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38563E" w14:textId="77777777" w:rsidR="00EF3A9B" w:rsidRDefault="00EF3A9B">
      <w:pPr>
        <w:widowControl w:val="0"/>
        <w:spacing w:after="0" w:line="240" w:lineRule="auto"/>
        <w:ind w:right="-32"/>
        <w:rPr>
          <w:rFonts w:ascii="Times New Roman" w:eastAsia="Times New Roman" w:hAnsi="Times New Roman" w:cs="Times New Roman"/>
          <w:b/>
          <w:sz w:val="28"/>
          <w:szCs w:val="28"/>
        </w:rPr>
      </w:pPr>
    </w:p>
    <w:p w14:paraId="422650A6" w14:textId="77777777" w:rsidR="00F4697A" w:rsidRPr="00F4697A" w:rsidRDefault="00F4697A" w:rsidP="00F4697A">
      <w:pPr>
        <w:spacing w:line="360" w:lineRule="auto"/>
        <w:jc w:val="center"/>
        <w:rPr>
          <w:rFonts w:ascii="Times New Roman" w:hAnsi="Times New Roman" w:cs="Times New Roman"/>
          <w:b/>
          <w:sz w:val="28"/>
          <w:szCs w:val="28"/>
          <w:lang w:val="id-ID"/>
        </w:rPr>
      </w:pPr>
      <w:r w:rsidRPr="00F4697A">
        <w:rPr>
          <w:rFonts w:ascii="Times New Roman" w:hAnsi="Times New Roman" w:cs="Times New Roman"/>
          <w:b/>
          <w:sz w:val="28"/>
          <w:szCs w:val="28"/>
        </w:rPr>
        <w:t xml:space="preserve">From Burden </w:t>
      </w:r>
      <w:proofErr w:type="gramStart"/>
      <w:r w:rsidRPr="00F4697A">
        <w:rPr>
          <w:rFonts w:ascii="Times New Roman" w:hAnsi="Times New Roman" w:cs="Times New Roman"/>
          <w:b/>
          <w:sz w:val="28"/>
          <w:szCs w:val="28"/>
        </w:rPr>
        <w:t>To</w:t>
      </w:r>
      <w:proofErr w:type="gramEnd"/>
      <w:r w:rsidRPr="00F4697A">
        <w:rPr>
          <w:rFonts w:ascii="Times New Roman" w:hAnsi="Times New Roman" w:cs="Times New Roman"/>
          <w:b/>
          <w:sz w:val="28"/>
          <w:szCs w:val="28"/>
        </w:rPr>
        <w:t xml:space="preserve"> Ecological Worship: The Second Shift Resolution In Urban Muslim Housewives Zero-Waste Practice</w:t>
      </w:r>
    </w:p>
    <w:p w14:paraId="0D7BFEF3" w14:textId="77777777" w:rsidR="006741FB" w:rsidRDefault="006741FB">
      <w:pPr>
        <w:widowControl w:val="0"/>
        <w:spacing w:after="120" w:line="240" w:lineRule="auto"/>
        <w:ind w:right="-32" w:hanging="1"/>
        <w:jc w:val="center"/>
        <w:rPr>
          <w:rFonts w:ascii="Times New Roman" w:eastAsia="Times New Roman" w:hAnsi="Times New Roman" w:cs="Times New Roman"/>
          <w:b/>
        </w:rPr>
      </w:pPr>
    </w:p>
    <w:p w14:paraId="36A0AE2F" w14:textId="457DFDBC" w:rsidR="00EF3A9B" w:rsidRDefault="005D0AE4">
      <w:pPr>
        <w:widowControl w:val="0"/>
        <w:spacing w:after="120" w:line="240" w:lineRule="auto"/>
        <w:ind w:right="-32" w:hanging="1"/>
        <w:jc w:val="center"/>
        <w:rPr>
          <w:rFonts w:ascii="Times New Roman" w:eastAsia="Times New Roman" w:hAnsi="Times New Roman" w:cs="Times New Roman"/>
          <w:b/>
        </w:rPr>
      </w:pPr>
      <w:r>
        <w:rPr>
          <w:rFonts w:ascii="Times New Roman" w:eastAsia="Times New Roman" w:hAnsi="Times New Roman" w:cs="Times New Roman"/>
          <w:b/>
        </w:rPr>
        <w:t xml:space="preserve">Abstract </w:t>
      </w:r>
    </w:p>
    <w:p w14:paraId="324229EA" w14:textId="61D42CF5" w:rsidR="00F4697A" w:rsidRPr="00F4697A" w:rsidRDefault="00F4697A" w:rsidP="00F4697A">
      <w:pPr>
        <w:jc w:val="both"/>
        <w:rPr>
          <w:rFonts w:ascii="Times New Roman" w:hAnsi="Times New Roman" w:cs="Times New Roman"/>
          <w:lang w:val="id-ID"/>
        </w:rPr>
      </w:pPr>
      <w:r w:rsidRPr="00F4697A">
        <w:rPr>
          <w:rFonts w:ascii="Times New Roman" w:hAnsi="Times New Roman" w:cs="Times New Roman"/>
        </w:rPr>
        <w:t xml:space="preserve">In urban patriarchal societies, environmental initiatives within the domestic sphere are often idealized. Through the lens of The Second Shift theory, however, such movements are assumed to potentially impose an asymmetrical ecological workload on women. This study aims to uncover another perspective on how urban Muslim housewives (Ibu </w:t>
      </w:r>
      <w:proofErr w:type="spellStart"/>
      <w:r w:rsidRPr="00F4697A">
        <w:rPr>
          <w:rFonts w:ascii="Times New Roman" w:hAnsi="Times New Roman" w:cs="Times New Roman"/>
        </w:rPr>
        <w:t>Rumah</w:t>
      </w:r>
      <w:proofErr w:type="spellEnd"/>
      <w:r w:rsidRPr="00F4697A">
        <w:rPr>
          <w:rFonts w:ascii="Times New Roman" w:hAnsi="Times New Roman" w:cs="Times New Roman"/>
        </w:rPr>
        <w:t xml:space="preserve"> </w:t>
      </w:r>
      <w:proofErr w:type="spellStart"/>
      <w:r w:rsidRPr="00F4697A">
        <w:rPr>
          <w:rFonts w:ascii="Times New Roman" w:hAnsi="Times New Roman" w:cs="Times New Roman"/>
        </w:rPr>
        <w:t>Tangga</w:t>
      </w:r>
      <w:proofErr w:type="spellEnd"/>
      <w:r w:rsidRPr="00F4697A">
        <w:rPr>
          <w:rFonts w:ascii="Times New Roman" w:hAnsi="Times New Roman" w:cs="Times New Roman"/>
        </w:rPr>
        <w:t xml:space="preserve">/IRT) initiate a </w:t>
      </w:r>
      <w:proofErr w:type="spellStart"/>
      <w:r w:rsidRPr="00F4697A">
        <w:rPr>
          <w:rFonts w:ascii="Times New Roman" w:hAnsi="Times New Roman" w:cs="Times New Roman"/>
        </w:rPr>
        <w:t>halalan-thayyiban</w:t>
      </w:r>
      <w:proofErr w:type="spellEnd"/>
      <w:r w:rsidRPr="00F4697A">
        <w:rPr>
          <w:rFonts w:ascii="Times New Roman" w:hAnsi="Times New Roman" w:cs="Times New Roman"/>
        </w:rPr>
        <w:t xml:space="preserve"> based zero-waste lifestyle amidst private gender dynamics, framing this process through an eco-theological lens. Utilizing a descriptive qualitative approach with a purposive sampling technique, semi-structured in-depth interviews were conducted with four urban housewives who have practiced a zero-waste lifestyle for at least six months. The thematic analysis results indicate that 100% of the eco-friendly movements at home were pioneered by the wives. Interestingly, the informants rejected the label of "burden" and framed the initial transition phase merely as a process of adjusting daily rhythms, driven by intrinsic spiritual motivation (eco-halal) rooted in the theological principles of tawhid (divine unity) and khalifah (ecological stewardship). To maintain this, they adopt a compromise in the form of a flexible, non-strict zero-waste practice. Over time, this non-coercive flexibility provides a safe space for husbands to adapt, eventually evolving from a passive stance into active operational partners. This study concludes that the environmental second shift is not permanent; rather, it undergoes a theological reframing from an imposed burden into ecological worship (ibadah), resolving into a shared shift (collaborative work) that ensures the sustainability of the domestic green movement. These findings contribute an eco-theological framework for understanding gender-just sustainability practices within Muslim households.</w:t>
      </w:r>
    </w:p>
    <w:p w14:paraId="37E102B8" w14:textId="4E34C2EC" w:rsidR="00EF3A9B" w:rsidRPr="00F4697A" w:rsidRDefault="005D0AE4">
      <w:pPr>
        <w:widowControl w:val="0"/>
        <w:spacing w:after="0" w:line="240" w:lineRule="auto"/>
        <w:ind w:right="-32" w:hanging="1"/>
        <w:rPr>
          <w:rFonts w:ascii="Times New Roman" w:eastAsia="Times New Roman" w:hAnsi="Times New Roman" w:cs="Times New Roman"/>
          <w:i/>
        </w:rPr>
      </w:pPr>
      <w:proofErr w:type="gramStart"/>
      <w:r w:rsidRPr="00F4697A">
        <w:rPr>
          <w:rFonts w:ascii="Times New Roman" w:eastAsia="Times New Roman" w:hAnsi="Times New Roman" w:cs="Times New Roman"/>
          <w:b/>
          <w:i/>
        </w:rPr>
        <w:t xml:space="preserve">Keyword </w:t>
      </w:r>
      <w:r w:rsidRPr="00F4697A">
        <w:rPr>
          <w:rFonts w:ascii="Times New Roman" w:eastAsia="Times New Roman" w:hAnsi="Times New Roman" w:cs="Times New Roman"/>
          <w:b/>
        </w:rPr>
        <w:t>:</w:t>
      </w:r>
      <w:proofErr w:type="gramEnd"/>
      <w:r w:rsidRPr="00F4697A">
        <w:rPr>
          <w:rFonts w:ascii="Times New Roman" w:eastAsia="Times New Roman" w:hAnsi="Times New Roman" w:cs="Times New Roman"/>
          <w:b/>
        </w:rPr>
        <w:t xml:space="preserve"> </w:t>
      </w:r>
      <w:r w:rsidR="00F4697A" w:rsidRPr="00F4697A">
        <w:rPr>
          <w:rFonts w:ascii="Times New Roman" w:hAnsi="Times New Roman" w:cs="Times New Roman"/>
          <w:bCs/>
          <w:i/>
          <w:iCs/>
          <w:color w:val="000000"/>
        </w:rPr>
        <w:t>Eco-Theology, Gender Partnership, The Second Shift, Urban Muslim Housewives, Zero-Waste</w:t>
      </w:r>
    </w:p>
    <w:p w14:paraId="4E322F86" w14:textId="77777777" w:rsidR="00EF3A9B" w:rsidRDefault="00EF3A9B">
      <w:pPr>
        <w:spacing w:after="0" w:line="240" w:lineRule="auto"/>
        <w:jc w:val="center"/>
        <w:rPr>
          <w:rFonts w:ascii="Times New Roman" w:eastAsia="Times New Roman" w:hAnsi="Times New Roman" w:cs="Times New Roman"/>
          <w:b/>
          <w:sz w:val="28"/>
          <w:szCs w:val="28"/>
        </w:rPr>
      </w:pPr>
    </w:p>
    <w:p w14:paraId="765609FC" w14:textId="0A9B6AA1" w:rsidR="00EF3A9B" w:rsidRDefault="005D0AE4">
      <w:pPr>
        <w:widowControl w:val="0"/>
        <w:spacing w:after="120" w:line="240" w:lineRule="auto"/>
        <w:ind w:right="-32" w:hanging="1"/>
        <w:jc w:val="center"/>
        <w:rPr>
          <w:rFonts w:ascii="Times New Roman" w:eastAsia="Times New Roman" w:hAnsi="Times New Roman" w:cs="Times New Roman"/>
          <w:b/>
        </w:rPr>
      </w:pPr>
      <w:proofErr w:type="spellStart"/>
      <w:r>
        <w:rPr>
          <w:rFonts w:ascii="Times New Roman" w:eastAsia="Times New Roman" w:hAnsi="Times New Roman" w:cs="Times New Roman"/>
          <w:b/>
        </w:rPr>
        <w:t>Abstrak</w:t>
      </w:r>
      <w:proofErr w:type="spellEnd"/>
      <w:r>
        <w:rPr>
          <w:rFonts w:ascii="Times New Roman" w:eastAsia="Times New Roman" w:hAnsi="Times New Roman" w:cs="Times New Roman"/>
          <w:b/>
        </w:rPr>
        <w:t xml:space="preserve"> </w:t>
      </w:r>
    </w:p>
    <w:p w14:paraId="7ECC465F" w14:textId="77777777" w:rsidR="00F4697A" w:rsidRPr="00F4697A" w:rsidRDefault="00F4697A" w:rsidP="00F4697A">
      <w:pPr>
        <w:jc w:val="both"/>
        <w:rPr>
          <w:rFonts w:ascii="Times New Roman" w:hAnsi="Times New Roman" w:cs="Times New Roman"/>
          <w:bCs/>
          <w:i/>
          <w:iCs/>
          <w:color w:val="000000"/>
          <w:lang w:val="fi-FI"/>
        </w:rPr>
      </w:pPr>
      <w:r w:rsidRPr="00F4697A">
        <w:rPr>
          <w:rFonts w:ascii="Times New Roman" w:hAnsi="Times New Roman" w:cs="Times New Roman"/>
          <w:bCs/>
          <w:i/>
          <w:iCs/>
          <w:color w:val="000000"/>
          <w:lang w:val="fi-FI"/>
        </w:rPr>
        <w:t xml:space="preserve">Dalam Masyarakat patriarki urban, inisiatif pelestarian lingkungan di ranah domestik seringkali dicitrakan ideal. Pada kacamata teori The Second Shift mengasumsikan gerakan tersebut berpotensi membebankan kerja ekologis yang asimetris pada perempuan. Penelitian ini bertujuan untuk membuka sisi lain bagaimana Ibu Rumah Tangga (IRT) Muslim urban menginiasikan gaya hidup zero-waste berbasis halalan-thayyiban ditengah dinamika gender dalam ranah privat. Penelitian ini menggunakan pendekatan kualitatif deskriptif dengan Teknik purposive sampling. Wawancara mendalam dilakukan terhadap empat IRT urban yang telah menjalankan praktik minim sampah minimal selama enam bulan. Hasil analisis tematik menunjukkan bahwa 100% gerakan ramah lingkungan dirumah dipelpori oleh istri. Menariknya, informan menolak label “beban” dan memaknai fase transisi awal sebagai proses penyesuaian ritme harian yang didorong oleh motivasi spiritual (eco-halal). Guna menjaga kompromi berupa praktik zero-waste yang fleksibel. Seiring berjalannya waktu, kelenturan yang tidak memaksa ini memberikan ruang aman bagi suami untuk beradaptasi, hingga berevolusi dari posisi pasif menjadi mitra eksekusi aktif. Penelitian ini menyimpulkan bahwa the second shift ekologis tidak bersifat permanen, melainkan mengalami rekontruksi makna teologis dari beban terpaksa menjadi ibadah ekologis dan beresolusi menuju shared shift (kerja kolaboratif) yang menjamin keberlanjutan gerakan hijau secara domestik. Temuan ini berkontrbusi pada kerangka eco-theology dalam memahami praktik keberlanjutan yang berkeadilan gender di rumah tangga Muslim.  </w:t>
      </w:r>
    </w:p>
    <w:p w14:paraId="485C71FB" w14:textId="23CD9D1B" w:rsidR="00EF3A9B" w:rsidRPr="00F4697A" w:rsidRDefault="005D0AE4" w:rsidP="00F4697A">
      <w:pPr>
        <w:jc w:val="both"/>
        <w:rPr>
          <w:rFonts w:ascii="Times New Roman" w:hAnsi="Times New Roman" w:cs="Times New Roman"/>
          <w:bCs/>
          <w:i/>
          <w:iCs/>
          <w:color w:val="000000"/>
          <w:lang w:val="fi-FI"/>
        </w:rPr>
      </w:pPr>
      <w:r w:rsidRPr="00F4697A">
        <w:rPr>
          <w:rFonts w:ascii="Times New Roman" w:eastAsia="Times New Roman" w:hAnsi="Times New Roman" w:cs="Times New Roman"/>
          <w:b/>
          <w:i/>
          <w:iCs/>
        </w:rPr>
        <w:lastRenderedPageBreak/>
        <w:t xml:space="preserve">Kata </w:t>
      </w:r>
      <w:proofErr w:type="spellStart"/>
      <w:proofErr w:type="gramStart"/>
      <w:r w:rsidRPr="00F4697A">
        <w:rPr>
          <w:rFonts w:ascii="Times New Roman" w:eastAsia="Times New Roman" w:hAnsi="Times New Roman" w:cs="Times New Roman"/>
          <w:b/>
          <w:i/>
          <w:iCs/>
        </w:rPr>
        <w:t>kunci</w:t>
      </w:r>
      <w:proofErr w:type="spellEnd"/>
      <w:r w:rsidRPr="00F4697A">
        <w:rPr>
          <w:rFonts w:ascii="Times New Roman" w:eastAsia="Times New Roman" w:hAnsi="Times New Roman" w:cs="Times New Roman"/>
          <w:b/>
          <w:i/>
          <w:iCs/>
        </w:rPr>
        <w:t xml:space="preserve"> :</w:t>
      </w:r>
      <w:proofErr w:type="gramEnd"/>
      <w:r w:rsidRPr="00F4697A">
        <w:rPr>
          <w:rFonts w:ascii="Times New Roman" w:eastAsia="Times New Roman" w:hAnsi="Times New Roman" w:cs="Times New Roman"/>
          <w:b/>
          <w:i/>
          <w:iCs/>
        </w:rPr>
        <w:t xml:space="preserve"> </w:t>
      </w:r>
      <w:r w:rsidR="00F4697A" w:rsidRPr="00F4697A">
        <w:rPr>
          <w:rFonts w:ascii="Times New Roman" w:hAnsi="Times New Roman" w:cs="Times New Roman"/>
          <w:bCs/>
          <w:i/>
          <w:iCs/>
          <w:color w:val="000000"/>
          <w:lang w:val="fi-FI"/>
        </w:rPr>
        <w:t>Eco-Theology, IRT Muslim Urban, Kemitraan Gender, The Second Shift, Zero-Waste</w:t>
      </w:r>
    </w:p>
    <w:p w14:paraId="1D8D89DF" w14:textId="77777777" w:rsidR="00EF3A9B" w:rsidRDefault="00EF3A9B">
      <w:pPr>
        <w:spacing w:after="0" w:line="240" w:lineRule="auto"/>
        <w:jc w:val="center"/>
        <w:rPr>
          <w:rFonts w:ascii="Times New Roman" w:eastAsia="Times New Roman" w:hAnsi="Times New Roman" w:cs="Times New Roman"/>
          <w:b/>
          <w:sz w:val="28"/>
          <w:szCs w:val="28"/>
        </w:rPr>
      </w:pPr>
    </w:p>
    <w:p w14:paraId="59EEE1C3" w14:textId="1710DEC8" w:rsidR="00EF3A9B" w:rsidRDefault="00F4697A">
      <w:pPr>
        <w:widowControl w:val="0"/>
        <w:spacing w:after="120" w:line="360" w:lineRule="auto"/>
        <w:ind w:right="-32" w:hanging="1"/>
        <w:rPr>
          <w:rFonts w:ascii="Times New Roman" w:eastAsia="Times New Roman" w:hAnsi="Times New Roman" w:cs="Times New Roman"/>
          <w:sz w:val="24"/>
          <w:szCs w:val="24"/>
        </w:rPr>
      </w:pPr>
      <w:r>
        <w:rPr>
          <w:rFonts w:ascii="Times New Roman" w:eastAsia="Times New Roman" w:hAnsi="Times New Roman" w:cs="Times New Roman"/>
          <w:b/>
          <w:sz w:val="24"/>
          <w:szCs w:val="24"/>
        </w:rPr>
        <w:t>INTRODUCTION</w:t>
      </w:r>
    </w:p>
    <w:p w14:paraId="6CF66435" w14:textId="77777777" w:rsidR="00F4697A" w:rsidRPr="00F4697A" w:rsidRDefault="00F4697A" w:rsidP="00F4697A">
      <w:pPr>
        <w:spacing w:line="360" w:lineRule="auto"/>
        <w:ind w:firstLine="709"/>
        <w:jc w:val="both"/>
        <w:rPr>
          <w:rFonts w:ascii="Times New Roman" w:hAnsi="Times New Roman" w:cs="Times New Roman"/>
          <w:sz w:val="24"/>
          <w:szCs w:val="24"/>
          <w:lang w:val="id-ID"/>
        </w:rPr>
      </w:pPr>
      <w:r w:rsidRPr="00F4697A">
        <w:rPr>
          <w:rFonts w:ascii="Times New Roman" w:hAnsi="Times New Roman" w:cs="Times New Roman"/>
          <w:sz w:val="24"/>
          <w:szCs w:val="24"/>
        </w:rPr>
        <w:t xml:space="preserve">The environment is a natural resource that is very crucial for the sustainability of all creatures. In addition, natural resources are extremely valuable economic assets. Natural preservation is closely related to the welfare of a nation. So that if a country applies environmentally friendly principles, the country tends to have greater opportunities for economic progress </w:t>
      </w:r>
      <w:r w:rsidRPr="00F4697A">
        <w:rPr>
          <w:rFonts w:ascii="Times New Roman" w:hAnsi="Times New Roman" w:cs="Times New Roman"/>
          <w:sz w:val="24"/>
          <w:szCs w:val="24"/>
        </w:rPr>
        <w:fldChar w:fldCharType="begin" w:fldLock="1"/>
      </w:r>
      <w:r w:rsidRPr="00F4697A">
        <w:rPr>
          <w:rFonts w:ascii="Times New Roman" w:hAnsi="Times New Roman" w:cs="Times New Roman"/>
          <w:sz w:val="24"/>
          <w:szCs w:val="24"/>
        </w:rPr>
        <w:instrText>ADDIN CSL_CITATION {"citationItems":[{"id":"ITEM-1","itemData":{"author":[{"dropping-particle":"","family":"Riyani","given":"Winda Ika","non-dropping-particle":"","parse-names":false,"suffix":""},{"dropping-particle":"","family":"R.","given":"M","non-dropping-particle":"","parse-names":false,"suffix":""}],"container-title":"Journal Ilmiah Multidisiplin","id":"ITEM-1","issued":{"date-parts":[["2024"]]},"page":"176-185","title":"Ekofeminisme Pemberdayaan Perempuan Dalam Pengolahan Sampah Rumah Tangga Berbasis Psikologi (Studi Kasus Komunitas Astagina Klaten)","type":"article-journal"},"uris":["http://www.mendeley.com/documents/?uuid=1e0f4878-ad47-418d-8f8a-174865c67f73"]}],"mendeley":{"formattedCitation":"(Riyani &amp; R., 2024)","plainTextFormattedCitation":"(Riyani &amp; R., 2024)","previouslyFormattedCitation":"(Riyani &amp; R., 2024)"},"properties":{"noteIndex":0},"schema":"https://github.com/citation-style-language/schema/raw/master/csl-citation.json"}</w:instrText>
      </w:r>
      <w:r w:rsidRPr="00F4697A">
        <w:rPr>
          <w:rFonts w:ascii="Times New Roman" w:hAnsi="Times New Roman" w:cs="Times New Roman"/>
          <w:sz w:val="24"/>
          <w:szCs w:val="24"/>
        </w:rPr>
        <w:fldChar w:fldCharType="separate"/>
      </w:r>
      <w:r w:rsidRPr="00F4697A">
        <w:rPr>
          <w:rFonts w:ascii="Times New Roman" w:hAnsi="Times New Roman" w:cs="Times New Roman"/>
          <w:noProof/>
          <w:sz w:val="24"/>
          <w:szCs w:val="24"/>
        </w:rPr>
        <w:t>(Riyani &amp; R., 2024)</w:t>
      </w:r>
      <w:r w:rsidRPr="00F4697A">
        <w:rPr>
          <w:rFonts w:ascii="Times New Roman" w:hAnsi="Times New Roman" w:cs="Times New Roman"/>
          <w:sz w:val="24"/>
          <w:szCs w:val="24"/>
        </w:rPr>
        <w:fldChar w:fldCharType="end"/>
      </w:r>
      <w:r w:rsidRPr="00F4697A">
        <w:rPr>
          <w:rFonts w:ascii="Times New Roman" w:hAnsi="Times New Roman" w:cs="Times New Roman"/>
          <w:sz w:val="24"/>
          <w:szCs w:val="24"/>
        </w:rPr>
        <w:t>. On this basis, the responsibility to take care of the environment is absolutely a shared duty.</w:t>
      </w:r>
    </w:p>
    <w:p w14:paraId="436F2BAE" w14:textId="77777777" w:rsidR="00F4697A" w:rsidRPr="00F4697A" w:rsidRDefault="00F4697A" w:rsidP="00F4697A">
      <w:pPr>
        <w:spacing w:line="360" w:lineRule="auto"/>
        <w:ind w:firstLine="709"/>
        <w:jc w:val="both"/>
        <w:rPr>
          <w:rFonts w:ascii="Times New Roman" w:hAnsi="Times New Roman" w:cs="Times New Roman"/>
          <w:sz w:val="24"/>
          <w:szCs w:val="24"/>
          <w:lang w:val="id-ID"/>
        </w:rPr>
      </w:pPr>
      <w:r w:rsidRPr="00F4697A">
        <w:rPr>
          <w:rFonts w:ascii="Times New Roman" w:hAnsi="Times New Roman" w:cs="Times New Roman"/>
          <w:sz w:val="24"/>
          <w:szCs w:val="24"/>
        </w:rPr>
        <w:t xml:space="preserve">In Indonesia, the problem of waste reduction and its handling is still one of the problems that is still being carried out. Based on data from the Ministry of Environment and Forestry related to the achievements and waste management in 2025 from various districts/cities in 37 provinces in Indonesia, the annual generation reaches 33.63 million tons per year, waste handling is 9.414 million tons, with a total waste reduction of 956,833.73 tons per year. From these results, the largest source of waste in 2025 will be household waste, which reaches 49.37%. </w:t>
      </w:r>
      <w:r w:rsidRPr="00F4697A">
        <w:rPr>
          <w:rFonts w:ascii="Times New Roman" w:hAnsi="Times New Roman" w:cs="Times New Roman"/>
          <w:sz w:val="24"/>
          <w:szCs w:val="24"/>
        </w:rPr>
        <w:fldChar w:fldCharType="begin" w:fldLock="1"/>
      </w:r>
      <w:r w:rsidRPr="00F4697A">
        <w:rPr>
          <w:rFonts w:ascii="Times New Roman" w:hAnsi="Times New Roman" w:cs="Times New Roman"/>
          <w:sz w:val="24"/>
          <w:szCs w:val="24"/>
        </w:rPr>
        <w:instrText>ADDIN CSL_CITATION {"citationItems":[{"id":"ITEM-1","itemData":{"author":[{"dropping-particle":"","family":"Kehutanan","given":"Kementerian Lingkungan Hidup dan","non-dropping-particle":"","parse-names":false,"suffix":""}],"container-title":"SIPSN","id":"ITEM-1","issued":{"date-parts":[["2025"]]},"title":"Capaian Kinerja Pengelolaan Sampah","type":"article"},"uris":["http://www.mendeley.com/documents/?uuid=3a34743a-72ac-4117-aa82-e3b36a5bf493"]}],"mendeley":{"formattedCitation":"(Kehutanan, 2025)","plainTextFormattedCitation":"(Kehutanan, 2025)","previouslyFormattedCitation":"(Kehutanan, 2025)"},"properties":{"noteIndex":0},"schema":"https://github.com/citation-style-language/schema/raw/master/csl-citation.json"}</w:instrText>
      </w:r>
      <w:r w:rsidRPr="00F4697A">
        <w:rPr>
          <w:rFonts w:ascii="Times New Roman" w:hAnsi="Times New Roman" w:cs="Times New Roman"/>
          <w:sz w:val="24"/>
          <w:szCs w:val="24"/>
        </w:rPr>
        <w:fldChar w:fldCharType="separate"/>
      </w:r>
      <w:r w:rsidRPr="00F4697A">
        <w:rPr>
          <w:rFonts w:ascii="Times New Roman" w:hAnsi="Times New Roman" w:cs="Times New Roman"/>
          <w:noProof/>
          <w:sz w:val="24"/>
          <w:szCs w:val="24"/>
        </w:rPr>
        <w:t>(Forestry, 2025)</w:t>
      </w:r>
      <w:r w:rsidRPr="00F4697A">
        <w:rPr>
          <w:rFonts w:ascii="Times New Roman" w:hAnsi="Times New Roman" w:cs="Times New Roman"/>
          <w:sz w:val="24"/>
          <w:szCs w:val="24"/>
        </w:rPr>
        <w:fldChar w:fldCharType="end"/>
      </w:r>
      <w:r w:rsidRPr="00F4697A">
        <w:rPr>
          <w:rFonts w:ascii="Times New Roman" w:hAnsi="Times New Roman" w:cs="Times New Roman"/>
          <w:sz w:val="24"/>
          <w:szCs w:val="24"/>
        </w:rPr>
        <w:t xml:space="preserve">. </w:t>
      </w:r>
    </w:p>
    <w:p w14:paraId="1AEB97BE" w14:textId="77777777" w:rsidR="00F4697A" w:rsidRPr="00F4697A" w:rsidRDefault="00F4697A" w:rsidP="00F4697A">
      <w:pPr>
        <w:spacing w:line="360" w:lineRule="auto"/>
        <w:ind w:firstLine="709"/>
        <w:jc w:val="both"/>
        <w:rPr>
          <w:rFonts w:ascii="Times New Roman" w:hAnsi="Times New Roman" w:cs="Times New Roman"/>
          <w:sz w:val="24"/>
          <w:szCs w:val="24"/>
          <w:lang w:val="id-ID"/>
        </w:rPr>
      </w:pPr>
      <w:r w:rsidRPr="00F4697A">
        <w:rPr>
          <w:rFonts w:ascii="Times New Roman" w:hAnsi="Times New Roman" w:cs="Times New Roman"/>
          <w:sz w:val="24"/>
          <w:szCs w:val="24"/>
        </w:rPr>
        <w:t xml:space="preserve">The large number of annual waste generation confirms that the waste problem in Indonesia is not just a technical problem of governance, but a reflection of the rapid pace of modernization and consumption patterns of the daily behavior of urban people. At this point, the factor of public awareness plays a key role in active participation in preserving the surrounding nature. When environmental awareness is built, natural resource management and sustainable development based on the principle of balance can be realized </w:t>
      </w:r>
      <w:r w:rsidRPr="00F4697A">
        <w:rPr>
          <w:rFonts w:ascii="Times New Roman" w:hAnsi="Times New Roman" w:cs="Times New Roman"/>
          <w:sz w:val="24"/>
          <w:szCs w:val="24"/>
        </w:rPr>
        <w:fldChar w:fldCharType="begin" w:fldLock="1"/>
      </w:r>
      <w:r w:rsidRPr="00F4697A">
        <w:rPr>
          <w:rFonts w:ascii="Times New Roman" w:hAnsi="Times New Roman" w:cs="Times New Roman"/>
          <w:sz w:val="24"/>
          <w:szCs w:val="24"/>
        </w:rPr>
        <w:instrText>ADDIN CSL_CITATION {"citationItems":[{"id":"ITEM-1","itemData":{"DOI":"10.21009/jgg.112.03","author":[{"dropping-particle":"","family":"Ihsyaluddin","given":"A M","non-dropping-particle":"","parse-names":false,"suffix":""}],"container-title":"Jurnal Green Growth dan Manajemen Lingkungan","id":"ITEM-1","issued":{"date-parts":[["2022"]]},"page":"85-98","title":"Kesadaran Lingkungan Dalam Pengelolaan Sampah di Pantai Nirwana Kota Baubau","type":"article-journal"},"uris":["http://www.mendeley.com/documents/?uuid=aa9858c4-b6aa-411a-9dbe-1b1c0a53d1de"]}],"mendeley":{"formattedCitation":"(Ihsyaluddin, 2022)","plainTextFormattedCitation":"(Ihsyaluddin, 2022)","previouslyFormattedCitation":"(Ihsyaluddin, 2022)"},"properties":{"noteIndex":0},"schema":"https://github.com/citation-style-language/schema/raw/master/csl-citation.json"}</w:instrText>
      </w:r>
      <w:r w:rsidRPr="00F4697A">
        <w:rPr>
          <w:rFonts w:ascii="Times New Roman" w:hAnsi="Times New Roman" w:cs="Times New Roman"/>
          <w:sz w:val="24"/>
          <w:szCs w:val="24"/>
        </w:rPr>
        <w:fldChar w:fldCharType="separate"/>
      </w:r>
      <w:r w:rsidRPr="00F4697A">
        <w:rPr>
          <w:rFonts w:ascii="Times New Roman" w:hAnsi="Times New Roman" w:cs="Times New Roman"/>
          <w:noProof/>
          <w:sz w:val="24"/>
          <w:szCs w:val="24"/>
        </w:rPr>
        <w:t>(Ihsyaluddin, 2022)</w:t>
      </w:r>
      <w:r w:rsidRPr="00F4697A">
        <w:rPr>
          <w:rFonts w:ascii="Times New Roman" w:hAnsi="Times New Roman" w:cs="Times New Roman"/>
          <w:sz w:val="24"/>
          <w:szCs w:val="24"/>
        </w:rPr>
        <w:fldChar w:fldCharType="end"/>
      </w:r>
      <w:r w:rsidRPr="00F4697A">
        <w:rPr>
          <w:rFonts w:ascii="Times New Roman" w:hAnsi="Times New Roman" w:cs="Times New Roman"/>
          <w:sz w:val="24"/>
          <w:szCs w:val="24"/>
        </w:rPr>
        <w:t>.</w:t>
      </w:r>
    </w:p>
    <w:p w14:paraId="5B290C38" w14:textId="77777777" w:rsidR="00F4697A" w:rsidRPr="00F4697A" w:rsidRDefault="00F4697A" w:rsidP="00F4697A">
      <w:pPr>
        <w:spacing w:line="360" w:lineRule="auto"/>
        <w:ind w:firstLine="709"/>
        <w:jc w:val="both"/>
        <w:rPr>
          <w:rFonts w:ascii="Times New Roman" w:hAnsi="Times New Roman" w:cs="Times New Roman"/>
          <w:sz w:val="24"/>
          <w:szCs w:val="24"/>
          <w:lang w:val="id-ID"/>
        </w:rPr>
      </w:pPr>
      <w:r w:rsidRPr="00F4697A">
        <w:rPr>
          <w:rFonts w:ascii="Times New Roman" w:hAnsi="Times New Roman" w:cs="Times New Roman"/>
          <w:sz w:val="24"/>
          <w:szCs w:val="24"/>
        </w:rPr>
        <w:t xml:space="preserve">In relation to environmental awareness, the awareness of urban communities has increased significantly. This is closely related to the paradigm shift in consumption among modern Muslim Society, which began to integrate the values of spirituality with ecological movements </w:t>
      </w:r>
      <w:r w:rsidRPr="00F4697A">
        <w:rPr>
          <w:rFonts w:ascii="Times New Roman" w:hAnsi="Times New Roman" w:cs="Times New Roman"/>
          <w:sz w:val="24"/>
          <w:szCs w:val="24"/>
        </w:rPr>
        <w:fldChar w:fldCharType="begin" w:fldLock="1"/>
      </w:r>
      <w:r w:rsidRPr="00F4697A">
        <w:rPr>
          <w:rFonts w:ascii="Times New Roman" w:hAnsi="Times New Roman" w:cs="Times New Roman"/>
          <w:sz w:val="24"/>
          <w:szCs w:val="24"/>
        </w:rPr>
        <w:instrText>ADDIN CSL_CITATION {"citationItems":[{"id":"ITEM-1","itemData":{"DOI":"10.63462/727bvx95","author":[{"dropping-particle":"","family":"Herman","given":"U M","non-dropping-particle":"","parse-names":false,"suffix":""}],"container-title":"Social Integrity Journal","id":"ITEM-1","issued":{"date-parts":[["2025"]]},"page":"41-50","title":"Agama, Budaya Konsumsi, dan Jejak Ekologis: Kritik Nilai Atas Gaya Hidup Masyarakat Urban","type":"article-journal"},"uris":["http://www.mendeley.com/documents/?uuid=d2d99578-b785-4204-aaa1-068a55c63ee8"]}],"mendeley":{"formattedCitation":"(Herman, 2025)","plainTextFormattedCitation":"(Herman, 2025)","previouslyFormattedCitation":"(Herman, 2025)"},"properties":{"noteIndex":0},"schema":"https://github.com/citation-style-language/schema/raw/master/csl-citation.json"}</w:instrText>
      </w:r>
      <w:r w:rsidRPr="00F4697A">
        <w:rPr>
          <w:rFonts w:ascii="Times New Roman" w:hAnsi="Times New Roman" w:cs="Times New Roman"/>
          <w:sz w:val="24"/>
          <w:szCs w:val="24"/>
        </w:rPr>
        <w:fldChar w:fldCharType="separate"/>
      </w:r>
      <w:r w:rsidRPr="00F4697A">
        <w:rPr>
          <w:rFonts w:ascii="Times New Roman" w:hAnsi="Times New Roman" w:cs="Times New Roman"/>
          <w:noProof/>
          <w:sz w:val="24"/>
          <w:szCs w:val="24"/>
        </w:rPr>
        <w:t>(Herman, 2025)</w:t>
      </w:r>
      <w:r w:rsidRPr="00F4697A">
        <w:rPr>
          <w:rFonts w:ascii="Times New Roman" w:hAnsi="Times New Roman" w:cs="Times New Roman"/>
          <w:sz w:val="24"/>
          <w:szCs w:val="24"/>
        </w:rPr>
        <w:fldChar w:fldCharType="end"/>
      </w:r>
      <w:r w:rsidRPr="00F4697A">
        <w:rPr>
          <w:rFonts w:ascii="Times New Roman" w:hAnsi="Times New Roman" w:cs="Times New Roman"/>
          <w:sz w:val="24"/>
          <w:szCs w:val="24"/>
        </w:rPr>
        <w:t xml:space="preserve">. The concept of </w:t>
      </w:r>
      <w:proofErr w:type="spellStart"/>
      <w:r w:rsidRPr="00F4697A">
        <w:rPr>
          <w:rFonts w:ascii="Times New Roman" w:hAnsi="Times New Roman" w:cs="Times New Roman"/>
          <w:sz w:val="24"/>
          <w:szCs w:val="24"/>
        </w:rPr>
        <w:t>Halalan</w:t>
      </w:r>
      <w:proofErr w:type="spellEnd"/>
      <w:r w:rsidRPr="00F4697A">
        <w:rPr>
          <w:rFonts w:ascii="Times New Roman" w:hAnsi="Times New Roman" w:cs="Times New Roman"/>
          <w:sz w:val="24"/>
          <w:szCs w:val="24"/>
        </w:rPr>
        <w:t xml:space="preserve"> -</w:t>
      </w:r>
      <w:proofErr w:type="spellStart"/>
      <w:r w:rsidRPr="00F4697A">
        <w:rPr>
          <w:rFonts w:ascii="Times New Roman" w:hAnsi="Times New Roman" w:cs="Times New Roman"/>
          <w:sz w:val="24"/>
          <w:szCs w:val="24"/>
        </w:rPr>
        <w:t>Thayyiban</w:t>
      </w:r>
      <w:proofErr w:type="spellEnd"/>
      <w:r w:rsidRPr="00F4697A">
        <w:rPr>
          <w:rFonts w:ascii="Times New Roman" w:hAnsi="Times New Roman" w:cs="Times New Roman"/>
          <w:sz w:val="24"/>
          <w:szCs w:val="24"/>
        </w:rPr>
        <w:t xml:space="preserve"> is increasingly widespread, no longer narrowly defined as the </w:t>
      </w:r>
      <w:proofErr w:type="spellStart"/>
      <w:r w:rsidRPr="00F4697A">
        <w:rPr>
          <w:rFonts w:ascii="Times New Roman" w:hAnsi="Times New Roman" w:cs="Times New Roman"/>
          <w:sz w:val="24"/>
          <w:szCs w:val="24"/>
        </w:rPr>
        <w:t>halalness</w:t>
      </w:r>
      <w:proofErr w:type="spellEnd"/>
      <w:r w:rsidRPr="00F4697A">
        <w:rPr>
          <w:rFonts w:ascii="Times New Roman" w:hAnsi="Times New Roman" w:cs="Times New Roman"/>
          <w:sz w:val="24"/>
          <w:szCs w:val="24"/>
        </w:rPr>
        <w:t xml:space="preserve"> of foodstuffs from haram substances. Rather, it has expanded to study </w:t>
      </w:r>
      <w:proofErr w:type="spellStart"/>
      <w:r w:rsidRPr="00F4697A">
        <w:rPr>
          <w:rFonts w:ascii="Times New Roman" w:hAnsi="Times New Roman" w:cs="Times New Roman"/>
          <w:sz w:val="24"/>
          <w:szCs w:val="24"/>
        </w:rPr>
        <w:t>thayyib</w:t>
      </w:r>
      <w:proofErr w:type="spellEnd"/>
      <w:r w:rsidRPr="00F4697A">
        <w:rPr>
          <w:rFonts w:ascii="Times New Roman" w:hAnsi="Times New Roman" w:cs="Times New Roman"/>
          <w:sz w:val="24"/>
          <w:szCs w:val="24"/>
        </w:rPr>
        <w:t xml:space="preserve"> which includes sustainability, production ethics, and minimal destructive impacts on nature (Ahmad, 2024). One of the manifestations of this ecological-religious awareness is manifested in a zero-waste lifestyle in the domestic area.</w:t>
      </w:r>
    </w:p>
    <w:p w14:paraId="50C6A306" w14:textId="77777777" w:rsidR="00F4697A" w:rsidRPr="00F4697A" w:rsidRDefault="00F4697A" w:rsidP="00F4697A">
      <w:pPr>
        <w:spacing w:line="360" w:lineRule="auto"/>
        <w:ind w:firstLine="709"/>
        <w:jc w:val="both"/>
        <w:rPr>
          <w:rFonts w:ascii="Times New Roman" w:hAnsi="Times New Roman" w:cs="Times New Roman"/>
          <w:sz w:val="24"/>
          <w:szCs w:val="24"/>
          <w:lang w:val="id-ID"/>
        </w:rPr>
      </w:pPr>
      <w:r w:rsidRPr="00F4697A">
        <w:rPr>
          <w:rFonts w:ascii="Times New Roman" w:hAnsi="Times New Roman" w:cs="Times New Roman"/>
          <w:sz w:val="24"/>
          <w:szCs w:val="24"/>
        </w:rPr>
        <w:t xml:space="preserve">From an Islamic perspective, the environment and humans are one unit that cannot be separated. Therefore, it is mandatory to see the environment as an ecosystem component that </w:t>
      </w:r>
      <w:r w:rsidRPr="00F4697A">
        <w:rPr>
          <w:rFonts w:ascii="Times New Roman" w:hAnsi="Times New Roman" w:cs="Times New Roman"/>
          <w:sz w:val="24"/>
          <w:szCs w:val="24"/>
        </w:rPr>
        <w:lastRenderedPageBreak/>
        <w:t xml:space="preserve">has intrinsic value that must be respected, appreciated, and protected from all forms of exploitation. The integrity of this relationship makes every human behavior have a direct impact on the surrounding ecosystem. The principle of the prohibition of destroying nature is firmly stated in Qs. Al-A'raf:56 </w:t>
      </w:r>
      <w:r w:rsidRPr="00F4697A">
        <w:rPr>
          <w:rFonts w:ascii="Times New Roman" w:hAnsi="Times New Roman" w:cs="Times New Roman"/>
          <w:sz w:val="24"/>
          <w:szCs w:val="24"/>
        </w:rPr>
        <w:fldChar w:fldCharType="begin" w:fldLock="1"/>
      </w:r>
      <w:r w:rsidRPr="00F4697A">
        <w:rPr>
          <w:rFonts w:ascii="Times New Roman" w:hAnsi="Times New Roman" w:cs="Times New Roman"/>
          <w:sz w:val="24"/>
          <w:szCs w:val="24"/>
        </w:rPr>
        <w:instrText>ADDIN CSL_CITATION {"citationItems":[{"id":"ITEM-1","itemData":{"DOI":"10.58258/jupe.v8i1.4799","author":[{"dropping-particle":"","family":"Sohdi","given":"","non-dropping-particle":"","parse-names":false,"suffix":""}],"container-title":"Jurnal Pendidikan Mandala","id":"ITEM-1","issued":{"date-parts":[["2023"]]},"page":"87-97","title":"Eco-Awarness Dalam Pendidikan Islam (Studi Pendidikan Lingkungan di Ponpes Nurul Haramain Narmada Lombok Barat)","type":"article-journal"},"uris":["http://www.mendeley.com/documents/?uuid=8dd36bed-64f8-4225-8322-69a9b5da4413"]}],"mendeley":{"formattedCitation":"(Sohdi, 2023)","plainTextFormattedCitation":"(Sohdi, 2023)","previouslyFormattedCitation":"(Sohdi, 2023)"},"properties":{"noteIndex":0},"schema":"https://github.com/citation-style-language/schema/raw/master/csl-citation.json"}</w:instrText>
      </w:r>
      <w:r w:rsidRPr="00F4697A">
        <w:rPr>
          <w:rFonts w:ascii="Times New Roman" w:hAnsi="Times New Roman" w:cs="Times New Roman"/>
          <w:sz w:val="24"/>
          <w:szCs w:val="24"/>
        </w:rPr>
        <w:fldChar w:fldCharType="separate"/>
      </w:r>
      <w:r w:rsidRPr="00F4697A">
        <w:rPr>
          <w:rFonts w:ascii="Times New Roman" w:hAnsi="Times New Roman" w:cs="Times New Roman"/>
          <w:noProof/>
          <w:sz w:val="24"/>
          <w:szCs w:val="24"/>
        </w:rPr>
        <w:t>(Sohdi, 2023)</w:t>
      </w:r>
      <w:r w:rsidRPr="00F4697A">
        <w:rPr>
          <w:rFonts w:ascii="Times New Roman" w:hAnsi="Times New Roman" w:cs="Times New Roman"/>
          <w:sz w:val="24"/>
          <w:szCs w:val="24"/>
        </w:rPr>
        <w:fldChar w:fldCharType="end"/>
      </w:r>
      <w:r w:rsidRPr="00F4697A">
        <w:rPr>
          <w:rFonts w:ascii="Times New Roman" w:hAnsi="Times New Roman" w:cs="Times New Roman"/>
          <w:sz w:val="24"/>
          <w:szCs w:val="24"/>
        </w:rPr>
        <w:t xml:space="preserve">. This verse reinforces the idea of using resources in daily life in a minimalist and efficient manner. The teachings of the Qur'an prohibit waste and direct humans to control their needs </w:t>
      </w:r>
      <w:r w:rsidRPr="00F4697A">
        <w:rPr>
          <w:rFonts w:ascii="Times New Roman" w:hAnsi="Times New Roman" w:cs="Times New Roman"/>
          <w:sz w:val="24"/>
          <w:szCs w:val="24"/>
        </w:rPr>
        <w:fldChar w:fldCharType="begin" w:fldLock="1"/>
      </w:r>
      <w:r w:rsidRPr="00F4697A">
        <w:rPr>
          <w:rFonts w:ascii="Times New Roman" w:hAnsi="Times New Roman" w:cs="Times New Roman"/>
          <w:sz w:val="24"/>
          <w:szCs w:val="24"/>
        </w:rPr>
        <w:instrText>ADDIN CSL_CITATION {"citationItems":[{"id":"ITEM-1","itemData":{"DOI":"10.29244/hass.2.1.1-3","author":[{"dropping-particle":"","family":"Aung","given":"Shine","non-dropping-particle":"","parse-names":false,"suffix":""},{"dropping-particle":"","family":"J.","given":"W","non-dropping-particle":"","parse-names":false,"suffix":""}],"container-title":"Halal Studies and Society","id":"ITEM-1","issued":{"date-parts":[["2025"]]},"page":"1-3","title":"Halal Practices for Responsible Production and Consumption Towards Sustainable Future","type":"article-journal"},"uris":["http://www.mendeley.com/documents/?uuid=35fbc0b3-cd50-4f73-bc16-62f43c4e83d2"]}],"mendeley":{"formattedCitation":"(Aung &amp; J., 2025)","plainTextFormattedCitation":"(Aung &amp; J., 2025)","previouslyFormattedCitation":"(Aung &amp; J., 2025)"},"properties":{"noteIndex":0},"schema":"https://github.com/citation-style-language/schema/raw/master/csl-citation.json"}</w:instrText>
      </w:r>
      <w:r w:rsidRPr="00F4697A">
        <w:rPr>
          <w:rFonts w:ascii="Times New Roman" w:hAnsi="Times New Roman" w:cs="Times New Roman"/>
          <w:sz w:val="24"/>
          <w:szCs w:val="24"/>
        </w:rPr>
        <w:fldChar w:fldCharType="separate"/>
      </w:r>
      <w:r w:rsidRPr="00F4697A">
        <w:rPr>
          <w:rFonts w:ascii="Times New Roman" w:hAnsi="Times New Roman" w:cs="Times New Roman"/>
          <w:noProof/>
          <w:sz w:val="24"/>
          <w:szCs w:val="24"/>
        </w:rPr>
        <w:t>(Aung &amp; J., 2025)</w:t>
      </w:r>
      <w:r w:rsidRPr="00F4697A">
        <w:rPr>
          <w:rFonts w:ascii="Times New Roman" w:hAnsi="Times New Roman" w:cs="Times New Roman"/>
          <w:sz w:val="24"/>
          <w:szCs w:val="24"/>
        </w:rPr>
        <w:fldChar w:fldCharType="end"/>
      </w:r>
      <w:r w:rsidRPr="00F4697A">
        <w:rPr>
          <w:rFonts w:ascii="Times New Roman" w:hAnsi="Times New Roman" w:cs="Times New Roman"/>
          <w:sz w:val="24"/>
          <w:szCs w:val="24"/>
        </w:rPr>
        <w:t>.</w:t>
      </w:r>
    </w:p>
    <w:p w14:paraId="6F68FF7C" w14:textId="77777777" w:rsidR="00F4697A" w:rsidRPr="00F4697A" w:rsidRDefault="00F4697A" w:rsidP="00F4697A">
      <w:pPr>
        <w:spacing w:line="360" w:lineRule="auto"/>
        <w:ind w:firstLine="709"/>
        <w:jc w:val="both"/>
        <w:rPr>
          <w:rFonts w:ascii="Times New Roman" w:hAnsi="Times New Roman" w:cs="Times New Roman"/>
          <w:sz w:val="24"/>
          <w:szCs w:val="24"/>
          <w:lang w:val="id-ID"/>
        </w:rPr>
      </w:pPr>
      <w:r w:rsidRPr="00F4697A">
        <w:rPr>
          <w:rFonts w:ascii="Times New Roman" w:hAnsi="Times New Roman" w:cs="Times New Roman"/>
          <w:sz w:val="24"/>
          <w:szCs w:val="24"/>
        </w:rPr>
        <w:t>The zero-waste lifestyle is a movement that campaigns for the separation of waste from its source. Independent processing of organic waste, to the rejection of single-use plastics, is often constructed as an aesthetic, solution, and easy activity through social media narratives. However, the reality on the ground shows that the execution of these sustainable consumption practices is entirely based on domestic space management.</w:t>
      </w:r>
    </w:p>
    <w:p w14:paraId="2A1E1DE0" w14:textId="77777777" w:rsidR="00F4697A" w:rsidRPr="00F4697A" w:rsidRDefault="00F4697A" w:rsidP="00F4697A">
      <w:pPr>
        <w:spacing w:line="360" w:lineRule="auto"/>
        <w:ind w:firstLine="709"/>
        <w:jc w:val="both"/>
        <w:rPr>
          <w:rFonts w:ascii="Times New Roman" w:hAnsi="Times New Roman" w:cs="Times New Roman"/>
          <w:sz w:val="24"/>
          <w:szCs w:val="24"/>
          <w:lang w:val="id-ID"/>
        </w:rPr>
      </w:pPr>
      <w:r w:rsidRPr="00F4697A">
        <w:rPr>
          <w:rFonts w:ascii="Times New Roman" w:hAnsi="Times New Roman" w:cs="Times New Roman"/>
          <w:sz w:val="24"/>
          <w:szCs w:val="24"/>
        </w:rPr>
        <w:t xml:space="preserve">In the structure of a patriarchal society, the housewife (IRT) is the main actor as well as the frontline who bears responsibility for all material aspects in the house </w:t>
      </w:r>
      <w:r w:rsidRPr="00F4697A">
        <w:rPr>
          <w:rFonts w:ascii="Times New Roman" w:hAnsi="Times New Roman" w:cs="Times New Roman"/>
          <w:sz w:val="24"/>
          <w:szCs w:val="24"/>
        </w:rPr>
        <w:fldChar w:fldCharType="begin" w:fldLock="1"/>
      </w:r>
      <w:r w:rsidRPr="00F4697A">
        <w:rPr>
          <w:rFonts w:ascii="Times New Roman" w:hAnsi="Times New Roman" w:cs="Times New Roman"/>
          <w:sz w:val="24"/>
          <w:szCs w:val="24"/>
        </w:rPr>
        <w:instrText>ADDIN CSL_CITATION {"citationItems":[{"id":"ITEM-1","itemData":{"DOI":"10.15294/pls.v1i2.17125","author":[{"dropping-particle":"","family":"Gayatri","given":"Askardiya Mirza","non-dropping-particle":"","parse-names":false,"suffix":""}],"container-title":"Journal of Nonformal Education Community Empowerment","id":"ITEM-1","issued":{"date-parts":[["2017"]]},"page":"121-127","title":"Housewives Empowerment Training Skills trough Processing Waste Products to be Economic Value","type":"article-journal"},"uris":["http://www.mendeley.com/documents/?uuid=e043dc81-60c3-4b5b-91f8-77e6d2753162"]}],"mendeley":{"formattedCitation":"(Gayatri, 2017)","plainTextFormattedCitation":"(Gayatri, 2017)","previouslyFormattedCitation":"(Gayatri, 2017)"},"properties":{"noteIndex":0},"schema":"https://github.com/citation-style-language/schema/raw/master/csl-citation.json"}</w:instrText>
      </w:r>
      <w:r w:rsidRPr="00F4697A">
        <w:rPr>
          <w:rFonts w:ascii="Times New Roman" w:hAnsi="Times New Roman" w:cs="Times New Roman"/>
          <w:sz w:val="24"/>
          <w:szCs w:val="24"/>
        </w:rPr>
        <w:fldChar w:fldCharType="separate"/>
      </w:r>
      <w:r w:rsidRPr="00F4697A">
        <w:rPr>
          <w:rFonts w:ascii="Times New Roman" w:hAnsi="Times New Roman" w:cs="Times New Roman"/>
          <w:noProof/>
          <w:sz w:val="24"/>
          <w:szCs w:val="24"/>
        </w:rPr>
        <w:t>(Gayatri, 2017)</w:t>
      </w:r>
      <w:r w:rsidRPr="00F4697A">
        <w:rPr>
          <w:rFonts w:ascii="Times New Roman" w:hAnsi="Times New Roman" w:cs="Times New Roman"/>
          <w:sz w:val="24"/>
          <w:szCs w:val="24"/>
        </w:rPr>
        <w:fldChar w:fldCharType="end"/>
      </w:r>
      <w:r w:rsidRPr="00F4697A">
        <w:rPr>
          <w:rFonts w:ascii="Times New Roman" w:hAnsi="Times New Roman" w:cs="Times New Roman"/>
          <w:sz w:val="24"/>
          <w:szCs w:val="24"/>
        </w:rPr>
        <w:t>. The wife is fully responsible for sorting the type of plastic, processing food scraps into compost, washing used shopping containers, and coordinating deposits to the nearest waste bank.</w:t>
      </w:r>
    </w:p>
    <w:p w14:paraId="606CEE85" w14:textId="77777777" w:rsidR="00F4697A" w:rsidRPr="00F4697A" w:rsidRDefault="00F4697A" w:rsidP="00F4697A">
      <w:pPr>
        <w:spacing w:line="360" w:lineRule="auto"/>
        <w:ind w:firstLine="709"/>
        <w:jc w:val="both"/>
        <w:rPr>
          <w:rFonts w:ascii="Times New Roman" w:hAnsi="Times New Roman" w:cs="Times New Roman"/>
          <w:sz w:val="24"/>
          <w:szCs w:val="24"/>
          <w:lang w:val="id-ID"/>
        </w:rPr>
      </w:pPr>
      <w:r w:rsidRPr="00F4697A">
        <w:rPr>
          <w:rFonts w:ascii="Times New Roman" w:hAnsi="Times New Roman" w:cs="Times New Roman"/>
          <w:sz w:val="24"/>
          <w:szCs w:val="24"/>
        </w:rPr>
        <w:t>So far, the literature on sustainable halal consumption and the eco-halal movement is still dominated by macro perspectives. Many studies focus on the readiness of green industries, consumer purchasing decisions in modern markets, and environmental jurisprudence analysis. However, the gender dimension and real dynamics in the private sphere have not been captured in depth. How women's agencies work when initiating this movement, as well as how the process of negotiation and adaptation of the division of labor occurs with husbands in the home.</w:t>
      </w:r>
    </w:p>
    <w:p w14:paraId="4E073D7B" w14:textId="77777777" w:rsidR="00F4697A" w:rsidRPr="00F4697A" w:rsidRDefault="00F4697A" w:rsidP="00F4697A">
      <w:pPr>
        <w:spacing w:line="360" w:lineRule="auto"/>
        <w:ind w:firstLine="709"/>
        <w:jc w:val="both"/>
        <w:rPr>
          <w:rFonts w:ascii="Times New Roman" w:hAnsi="Times New Roman" w:cs="Times New Roman"/>
          <w:sz w:val="24"/>
          <w:szCs w:val="24"/>
          <w:lang w:val="id-ID"/>
        </w:rPr>
      </w:pPr>
      <w:r w:rsidRPr="00F4697A">
        <w:rPr>
          <w:rFonts w:ascii="Times New Roman" w:hAnsi="Times New Roman" w:cs="Times New Roman"/>
          <w:sz w:val="24"/>
          <w:szCs w:val="24"/>
        </w:rPr>
        <w:t xml:space="preserve">When a family unit decides to switch to an environmentally friendly household, there is a drastic change in the intensity of domestic work which results in a double burden (the second shift). There is a new workload that often falls disproportionately to women </w:t>
      </w:r>
      <w:r w:rsidRPr="00F4697A">
        <w:rPr>
          <w:rFonts w:ascii="Times New Roman" w:hAnsi="Times New Roman" w:cs="Times New Roman"/>
          <w:sz w:val="24"/>
          <w:szCs w:val="24"/>
        </w:rPr>
        <w:fldChar w:fldCharType="begin" w:fldLock="1"/>
      </w:r>
      <w:r w:rsidRPr="00F4697A">
        <w:rPr>
          <w:rFonts w:ascii="Times New Roman" w:hAnsi="Times New Roman" w:cs="Times New Roman"/>
          <w:sz w:val="24"/>
          <w:szCs w:val="24"/>
        </w:rPr>
        <w:instrText>ADDIN CSL_CITATION {"citationItems":[{"id":"ITEM-1","itemData":{"author":[{"dropping-particle":"","family":"Hochschild","given":"A R","non-dropping-particle":"","parse-names":false,"suffix":""}],"id":"ITEM-1","issued":{"date-parts":[["1989"]]},"publisher":"The Penguin Group","title":"The Second Shift","type":"book"},"uris":["http://www.mendeley.com/documents/?uuid=1cd44feb-67ed-4111-a847-48ba3c37b074"]}],"mendeley":{"formattedCitation":"(Hochschild, 1989)","plainTextFormattedCitation":"(Hochschild, 1989)","previouslyFormattedCitation":"(Hochschild, 1989)"},"properties":{"noteIndex":0},"schema":"https://github.com/citation-style-language/schema/raw/master/csl-citation.json"}</w:instrText>
      </w:r>
      <w:r w:rsidRPr="00F4697A">
        <w:rPr>
          <w:rFonts w:ascii="Times New Roman" w:hAnsi="Times New Roman" w:cs="Times New Roman"/>
          <w:sz w:val="24"/>
          <w:szCs w:val="24"/>
        </w:rPr>
        <w:fldChar w:fldCharType="separate"/>
      </w:r>
      <w:r w:rsidRPr="00F4697A">
        <w:rPr>
          <w:rFonts w:ascii="Times New Roman" w:hAnsi="Times New Roman" w:cs="Times New Roman"/>
          <w:noProof/>
          <w:sz w:val="24"/>
          <w:szCs w:val="24"/>
        </w:rPr>
        <w:t>(Hochschild, 1989)</w:t>
      </w:r>
      <w:r w:rsidRPr="00F4697A">
        <w:rPr>
          <w:rFonts w:ascii="Times New Roman" w:hAnsi="Times New Roman" w:cs="Times New Roman"/>
          <w:sz w:val="24"/>
          <w:szCs w:val="24"/>
        </w:rPr>
        <w:fldChar w:fldCharType="end"/>
      </w:r>
      <w:r w:rsidRPr="00F4697A">
        <w:rPr>
          <w:rFonts w:ascii="Times New Roman" w:hAnsi="Times New Roman" w:cs="Times New Roman"/>
          <w:sz w:val="24"/>
          <w:szCs w:val="24"/>
        </w:rPr>
        <w:t xml:space="preserve">. View the research conducted </w:t>
      </w:r>
      <w:r w:rsidRPr="00F4697A">
        <w:rPr>
          <w:rFonts w:ascii="Times New Roman" w:hAnsi="Times New Roman" w:cs="Times New Roman"/>
          <w:sz w:val="24"/>
          <w:szCs w:val="24"/>
        </w:rPr>
        <w:fldChar w:fldCharType="begin" w:fldLock="1"/>
      </w:r>
      <w:r w:rsidRPr="00F4697A">
        <w:rPr>
          <w:rFonts w:ascii="Times New Roman" w:hAnsi="Times New Roman" w:cs="Times New Roman"/>
          <w:sz w:val="24"/>
          <w:szCs w:val="24"/>
        </w:rPr>
        <w:instrText>ADDIN CSL_CITATION {"citationItems":[{"id":"ITEM-1","itemData":{"author":[{"dropping-particle":"","family":"Craig","given":"L","non-dropping-particle":"","parse-names":false,"suffix":""}],"container-title":"SAGE Publication","id":"ITEM-1","issued":{"date-parts":[["2007"]]},"page":"149-170","title":"Is There Really a Second Shift, and If so, Who Does It? A Time-Diary Investigation","type":"article-journal"},"uris":["http://www.mendeley.com/documents/?uuid=6c073b59-c0dc-4caf-8111-6ce40f714299"]}],"mendeley":{"formattedCitation":"(Craig, 2007)","plainTextFormattedCitation":"(Craig, 2007)","previouslyFormattedCitation":"(Craig, 2007)"},"properties":{"noteIndex":0},"schema":"https://github.com/citation-style-language/schema/raw/master/csl-citation.json"}</w:instrText>
      </w:r>
      <w:r w:rsidRPr="00F4697A">
        <w:rPr>
          <w:rFonts w:ascii="Times New Roman" w:hAnsi="Times New Roman" w:cs="Times New Roman"/>
          <w:sz w:val="24"/>
          <w:szCs w:val="24"/>
        </w:rPr>
        <w:fldChar w:fldCharType="separate"/>
      </w:r>
      <w:r w:rsidRPr="00F4697A">
        <w:rPr>
          <w:rFonts w:ascii="Times New Roman" w:hAnsi="Times New Roman" w:cs="Times New Roman"/>
          <w:noProof/>
          <w:sz w:val="24"/>
          <w:szCs w:val="24"/>
        </w:rPr>
        <w:t>(Craig, 2007)</w:t>
      </w:r>
      <w:r w:rsidRPr="00F4697A">
        <w:rPr>
          <w:rFonts w:ascii="Times New Roman" w:hAnsi="Times New Roman" w:cs="Times New Roman"/>
          <w:sz w:val="24"/>
          <w:szCs w:val="24"/>
        </w:rPr>
        <w:fldChar w:fldCharType="end"/>
      </w:r>
      <w:r w:rsidRPr="00F4697A">
        <w:rPr>
          <w:rFonts w:ascii="Times New Roman" w:hAnsi="Times New Roman" w:cs="Times New Roman"/>
          <w:sz w:val="24"/>
          <w:szCs w:val="24"/>
        </w:rPr>
        <w:t xml:space="preserve"> Mothers bear a much greater workload. This happens to mothers who often do household chores simultaneously or multi-tasking in addition to their main work.</w:t>
      </w:r>
    </w:p>
    <w:p w14:paraId="06CE775F" w14:textId="77777777" w:rsidR="00F4697A" w:rsidRPr="00F4697A" w:rsidRDefault="00F4697A" w:rsidP="00F4697A">
      <w:pPr>
        <w:spacing w:line="360" w:lineRule="auto"/>
        <w:ind w:firstLine="709"/>
        <w:jc w:val="both"/>
        <w:rPr>
          <w:rFonts w:ascii="Times New Roman" w:hAnsi="Times New Roman" w:cs="Times New Roman"/>
          <w:sz w:val="24"/>
          <w:szCs w:val="24"/>
          <w:lang w:val="id-ID"/>
        </w:rPr>
      </w:pPr>
      <w:r w:rsidRPr="00F4697A">
        <w:rPr>
          <w:rFonts w:ascii="Times New Roman" w:hAnsi="Times New Roman" w:cs="Times New Roman"/>
          <w:sz w:val="24"/>
          <w:szCs w:val="24"/>
        </w:rPr>
        <w:t xml:space="preserve">Arlie </w:t>
      </w:r>
      <w:proofErr w:type="spellStart"/>
      <w:r w:rsidRPr="00F4697A">
        <w:rPr>
          <w:rFonts w:ascii="Times New Roman" w:hAnsi="Times New Roman" w:cs="Times New Roman"/>
          <w:sz w:val="24"/>
          <w:szCs w:val="24"/>
        </w:rPr>
        <w:t>Hochsclid</w:t>
      </w:r>
      <w:proofErr w:type="spellEnd"/>
      <w:r w:rsidRPr="00F4697A">
        <w:rPr>
          <w:rFonts w:ascii="Times New Roman" w:hAnsi="Times New Roman" w:cs="Times New Roman"/>
          <w:sz w:val="24"/>
          <w:szCs w:val="24"/>
        </w:rPr>
        <w:t xml:space="preserve"> coined the term The Second Shift to describe the double burden of women who have to take care of domestic work after or outside of their main job. In an ecological context, </w:t>
      </w:r>
      <w:r w:rsidRPr="00F4697A">
        <w:rPr>
          <w:rFonts w:ascii="Times New Roman" w:hAnsi="Times New Roman" w:cs="Times New Roman"/>
          <w:sz w:val="24"/>
          <w:szCs w:val="24"/>
        </w:rPr>
        <w:fldChar w:fldCharType="begin" w:fldLock="1"/>
      </w:r>
      <w:r w:rsidRPr="00F4697A">
        <w:rPr>
          <w:rFonts w:ascii="Times New Roman" w:hAnsi="Times New Roman" w:cs="Times New Roman"/>
          <w:sz w:val="24"/>
          <w:szCs w:val="24"/>
        </w:rPr>
        <w:instrText>ADDIN CSL_CITATION {"citationItems":[{"id":"ITEM-1","itemData":{"author":[{"dropping-particle":"","family":"MacGregor","given":"S","non-dropping-particle":"","parse-names":false,"suffix":""}],"id":"ITEM-1","issued":{"date-parts":[["2006"]]},"publisher":"UBC Press","publisher-place":"Canada","title":"Beyond Mothering Earth: Ecological Citizenship and the Politics of Care","type":"book"},"uris":["http://www.mendeley.com/documents/?uuid=7178cdac-b224-4154-9efe-c1fc4a3ff422"]}],"mendeley":{"formattedCitation":"(MacGregor, 2006)","plainTextFormattedCitation":"(MacGregor, 2006)","previouslyFormattedCitation":"(MacGregor, 2006)"},"properties":{"noteIndex":0},"schema":"https://github.com/citation-style-language/schema/raw/master/csl-citation.json"}</w:instrText>
      </w:r>
      <w:r w:rsidRPr="00F4697A">
        <w:rPr>
          <w:rFonts w:ascii="Times New Roman" w:hAnsi="Times New Roman" w:cs="Times New Roman"/>
          <w:sz w:val="24"/>
          <w:szCs w:val="24"/>
        </w:rPr>
        <w:fldChar w:fldCharType="separate"/>
      </w:r>
      <w:r w:rsidRPr="00F4697A">
        <w:rPr>
          <w:rFonts w:ascii="Times New Roman" w:hAnsi="Times New Roman" w:cs="Times New Roman"/>
          <w:noProof/>
          <w:sz w:val="24"/>
          <w:szCs w:val="24"/>
        </w:rPr>
        <w:t>(MacGregor, 2006)</w:t>
      </w:r>
      <w:r w:rsidRPr="00F4697A">
        <w:rPr>
          <w:rFonts w:ascii="Times New Roman" w:hAnsi="Times New Roman" w:cs="Times New Roman"/>
          <w:sz w:val="24"/>
          <w:szCs w:val="24"/>
        </w:rPr>
        <w:fldChar w:fldCharType="end"/>
      </w:r>
      <w:r w:rsidRPr="00F4697A">
        <w:rPr>
          <w:rFonts w:ascii="Times New Roman" w:hAnsi="Times New Roman" w:cs="Times New Roman"/>
          <w:sz w:val="24"/>
          <w:szCs w:val="24"/>
        </w:rPr>
        <w:t xml:space="preserve"> calling this phenomenon "ecofeminism load", where women bear an extra physical and mental load to preserve the environment through their </w:t>
      </w:r>
      <w:r w:rsidRPr="00F4697A">
        <w:rPr>
          <w:rFonts w:ascii="Times New Roman" w:hAnsi="Times New Roman" w:cs="Times New Roman"/>
          <w:sz w:val="24"/>
          <w:szCs w:val="24"/>
        </w:rPr>
        <w:lastRenderedPageBreak/>
        <w:t>kitchens. However, contemporary studies show that this phenomenon can be mitigated if women have the agency to implement practices in an adaptive and non-rigid manner.</w:t>
      </w:r>
    </w:p>
    <w:p w14:paraId="39C62944" w14:textId="77777777" w:rsidR="00F4697A" w:rsidRPr="00F4697A" w:rsidRDefault="00F4697A" w:rsidP="00F4697A">
      <w:pPr>
        <w:spacing w:line="360" w:lineRule="auto"/>
        <w:ind w:firstLine="709"/>
        <w:jc w:val="both"/>
        <w:rPr>
          <w:rFonts w:ascii="Times New Roman" w:hAnsi="Times New Roman" w:cs="Times New Roman"/>
          <w:sz w:val="24"/>
          <w:szCs w:val="24"/>
          <w:lang w:val="id-ID"/>
        </w:rPr>
      </w:pPr>
      <w:r w:rsidRPr="00F4697A">
        <w:rPr>
          <w:rFonts w:ascii="Times New Roman" w:hAnsi="Times New Roman" w:cs="Times New Roman"/>
          <w:sz w:val="24"/>
          <w:szCs w:val="24"/>
        </w:rPr>
        <w:t>However, in its journey, this practice does not always run rigidly. This article aims to uncover how urban Muslim IRTs initiate zero-waste practices based on halal-</w:t>
      </w:r>
      <w:proofErr w:type="spellStart"/>
      <w:r w:rsidRPr="00F4697A">
        <w:rPr>
          <w:rFonts w:ascii="Times New Roman" w:hAnsi="Times New Roman" w:cs="Times New Roman"/>
          <w:sz w:val="24"/>
          <w:szCs w:val="24"/>
        </w:rPr>
        <w:t>thayyiban</w:t>
      </w:r>
      <w:proofErr w:type="spellEnd"/>
      <w:r w:rsidRPr="00F4697A">
        <w:rPr>
          <w:rFonts w:ascii="Times New Roman" w:hAnsi="Times New Roman" w:cs="Times New Roman"/>
          <w:sz w:val="24"/>
          <w:szCs w:val="24"/>
        </w:rPr>
        <w:t xml:space="preserve"> flexibly in order to maintain family emotional regulation, as well as map the change in husband's adaptation from a passive position to an active execution partner in the domestic space. Through an eco-theology approach, this study also aims to explain how the Islamic spiritual framework plays a role in redefining the meaning of domestic ecological work, from a forced burden to a voluntary worship.</w:t>
      </w:r>
    </w:p>
    <w:p w14:paraId="1347EF89" w14:textId="5BE26BDA" w:rsidR="00EF3A9B" w:rsidRDefault="005D0AE4">
      <w:pPr>
        <w:widowControl w:val="0"/>
        <w:spacing w:after="120" w:line="360" w:lineRule="auto"/>
        <w:ind w:right="-32" w:hanging="1"/>
        <w:rPr>
          <w:rFonts w:ascii="Times New Roman" w:eastAsia="Times New Roman" w:hAnsi="Times New Roman" w:cs="Times New Roman"/>
          <w:sz w:val="24"/>
          <w:szCs w:val="24"/>
        </w:rPr>
      </w:pPr>
      <w:r>
        <w:rPr>
          <w:rFonts w:ascii="Times New Roman" w:eastAsia="Times New Roman" w:hAnsi="Times New Roman" w:cs="Times New Roman"/>
          <w:b/>
          <w:sz w:val="24"/>
          <w:szCs w:val="24"/>
        </w:rPr>
        <w:t>MET</w:t>
      </w:r>
      <w:r w:rsidR="00F4697A">
        <w:rPr>
          <w:rFonts w:ascii="Times New Roman" w:eastAsia="Times New Roman" w:hAnsi="Times New Roman" w:cs="Times New Roman"/>
          <w:b/>
          <w:sz w:val="24"/>
          <w:szCs w:val="24"/>
        </w:rPr>
        <w:t>HODOLOGY</w:t>
      </w:r>
    </w:p>
    <w:p w14:paraId="77CF50DA" w14:textId="77777777" w:rsidR="00F4697A" w:rsidRPr="00F4697A" w:rsidRDefault="00F4697A" w:rsidP="00F4697A">
      <w:pPr>
        <w:spacing w:line="360" w:lineRule="auto"/>
        <w:ind w:firstLine="547"/>
        <w:jc w:val="both"/>
        <w:rPr>
          <w:rFonts w:ascii="Times New Roman" w:hAnsi="Times New Roman" w:cs="Times New Roman"/>
          <w:sz w:val="24"/>
          <w:szCs w:val="24"/>
          <w:lang w:val="fi-FI"/>
        </w:rPr>
      </w:pPr>
      <w:r w:rsidRPr="00F4697A">
        <w:rPr>
          <w:rFonts w:ascii="Times New Roman" w:hAnsi="Times New Roman" w:cs="Times New Roman"/>
          <w:sz w:val="24"/>
          <w:szCs w:val="24"/>
        </w:rPr>
        <w:t xml:space="preserve">This study uses a descriptive qualitative approach to explore the agenda, ecological workload, and dynamics of domestic negotiations in housewives (IRT). This approach was chosen because it is adaptive in capturing narratives in depth, spiritual motives, and informants' subjective meanings of the practices of a minimal waste lifestyle in private spaces </w:t>
      </w:r>
    </w:p>
    <w:p w14:paraId="675DB600" w14:textId="77777777" w:rsidR="00F4697A" w:rsidRPr="00F4697A" w:rsidRDefault="00F4697A" w:rsidP="00F4697A">
      <w:pPr>
        <w:spacing w:line="360" w:lineRule="auto"/>
        <w:ind w:firstLine="547"/>
        <w:jc w:val="both"/>
        <w:rPr>
          <w:rFonts w:ascii="Times New Roman" w:hAnsi="Times New Roman" w:cs="Times New Roman"/>
          <w:sz w:val="24"/>
          <w:szCs w:val="24"/>
          <w:lang w:val="fi-FI"/>
        </w:rPr>
      </w:pPr>
      <w:r w:rsidRPr="00F4697A">
        <w:rPr>
          <w:rFonts w:ascii="Times New Roman" w:hAnsi="Times New Roman" w:cs="Times New Roman"/>
          <w:sz w:val="24"/>
          <w:szCs w:val="24"/>
        </w:rPr>
        <w:t>The discovery of informants was deliberately carried out using purposive sampling techniques through social media (Instagram and TikTok). The selection of informants was based on four criteria, namely:</w:t>
      </w:r>
    </w:p>
    <w:p w14:paraId="111C131E" w14:textId="77777777" w:rsidR="00F4697A" w:rsidRPr="00F4697A" w:rsidRDefault="00F4697A" w:rsidP="00F4697A">
      <w:pPr>
        <w:spacing w:line="360" w:lineRule="auto"/>
        <w:ind w:left="426" w:hanging="284"/>
        <w:jc w:val="both"/>
        <w:rPr>
          <w:rFonts w:ascii="Times New Roman" w:hAnsi="Times New Roman" w:cs="Times New Roman"/>
          <w:sz w:val="24"/>
          <w:szCs w:val="24"/>
          <w:lang w:val="fi-FI"/>
        </w:rPr>
      </w:pPr>
      <w:r w:rsidRPr="00F4697A">
        <w:rPr>
          <w:rFonts w:ascii="Times New Roman" w:hAnsi="Times New Roman" w:cs="Times New Roman"/>
          <w:sz w:val="24"/>
          <w:szCs w:val="24"/>
        </w:rPr>
        <w:t>1.</w:t>
      </w:r>
      <w:r w:rsidRPr="00F4697A">
        <w:rPr>
          <w:rFonts w:ascii="Times New Roman" w:hAnsi="Times New Roman" w:cs="Times New Roman"/>
          <w:sz w:val="24"/>
          <w:szCs w:val="24"/>
        </w:rPr>
        <w:tab/>
        <w:t>Muslim women with the status of Housewives (IRT), both full-time and part-time;</w:t>
      </w:r>
    </w:p>
    <w:p w14:paraId="7D1615B3" w14:textId="77777777" w:rsidR="00F4697A" w:rsidRPr="00F4697A" w:rsidRDefault="00F4697A" w:rsidP="00F4697A">
      <w:pPr>
        <w:spacing w:line="360" w:lineRule="auto"/>
        <w:ind w:left="426" w:hanging="284"/>
        <w:jc w:val="both"/>
        <w:rPr>
          <w:rFonts w:ascii="Times New Roman" w:hAnsi="Times New Roman" w:cs="Times New Roman"/>
          <w:sz w:val="24"/>
          <w:szCs w:val="24"/>
          <w:lang w:val="fi-FI"/>
        </w:rPr>
      </w:pPr>
      <w:r w:rsidRPr="00F4697A">
        <w:rPr>
          <w:rFonts w:ascii="Times New Roman" w:hAnsi="Times New Roman" w:cs="Times New Roman"/>
          <w:sz w:val="24"/>
          <w:szCs w:val="24"/>
        </w:rPr>
        <w:t>2.</w:t>
      </w:r>
      <w:r w:rsidRPr="00F4697A">
        <w:rPr>
          <w:rFonts w:ascii="Times New Roman" w:hAnsi="Times New Roman" w:cs="Times New Roman"/>
          <w:sz w:val="24"/>
          <w:szCs w:val="24"/>
        </w:rPr>
        <w:tab/>
        <w:t>Domiciled in an Urban Area;</w:t>
      </w:r>
    </w:p>
    <w:p w14:paraId="534B6FE2" w14:textId="77777777" w:rsidR="00F4697A" w:rsidRPr="00F4697A" w:rsidRDefault="00F4697A" w:rsidP="00F4697A">
      <w:pPr>
        <w:spacing w:line="360" w:lineRule="auto"/>
        <w:ind w:left="426" w:hanging="284"/>
        <w:jc w:val="both"/>
        <w:rPr>
          <w:rFonts w:ascii="Times New Roman" w:hAnsi="Times New Roman" w:cs="Times New Roman"/>
          <w:sz w:val="24"/>
          <w:szCs w:val="24"/>
          <w:lang w:val="fi-FI"/>
        </w:rPr>
      </w:pPr>
      <w:r w:rsidRPr="00F4697A">
        <w:rPr>
          <w:rFonts w:ascii="Times New Roman" w:hAnsi="Times New Roman" w:cs="Times New Roman"/>
          <w:sz w:val="24"/>
          <w:szCs w:val="24"/>
        </w:rPr>
        <w:t>3.</w:t>
      </w:r>
      <w:r w:rsidRPr="00F4697A">
        <w:rPr>
          <w:rFonts w:ascii="Times New Roman" w:hAnsi="Times New Roman" w:cs="Times New Roman"/>
          <w:sz w:val="24"/>
          <w:szCs w:val="24"/>
        </w:rPr>
        <w:tab/>
        <w:t>Have initiated and practiced zero-waste activities at home consistently for at least 6 months;</w:t>
      </w:r>
    </w:p>
    <w:p w14:paraId="101014AF" w14:textId="77777777" w:rsidR="00F4697A" w:rsidRPr="00F4697A" w:rsidRDefault="00F4697A" w:rsidP="00F4697A">
      <w:pPr>
        <w:spacing w:line="360" w:lineRule="auto"/>
        <w:ind w:left="426" w:hanging="284"/>
        <w:jc w:val="both"/>
        <w:rPr>
          <w:rFonts w:ascii="Times New Roman" w:hAnsi="Times New Roman" w:cs="Times New Roman"/>
          <w:sz w:val="24"/>
          <w:szCs w:val="24"/>
          <w:lang w:val="fi-FI"/>
        </w:rPr>
      </w:pPr>
      <w:r w:rsidRPr="00F4697A">
        <w:rPr>
          <w:rFonts w:ascii="Times New Roman" w:hAnsi="Times New Roman" w:cs="Times New Roman"/>
          <w:sz w:val="24"/>
          <w:szCs w:val="24"/>
        </w:rPr>
        <w:t>4.</w:t>
      </w:r>
      <w:r w:rsidRPr="00F4697A">
        <w:rPr>
          <w:rFonts w:ascii="Times New Roman" w:hAnsi="Times New Roman" w:cs="Times New Roman"/>
          <w:sz w:val="24"/>
          <w:szCs w:val="24"/>
        </w:rPr>
        <w:tab/>
        <w:t>Carry out at least 3 types of ecological activities (such as daily waste sorting, composting, using reusable containers when shopping, or making eco-enzymes).</w:t>
      </w:r>
    </w:p>
    <w:p w14:paraId="53F64069" w14:textId="77777777" w:rsidR="00F4697A" w:rsidRPr="00F4697A" w:rsidRDefault="00F4697A" w:rsidP="00F4697A">
      <w:pPr>
        <w:spacing w:line="360" w:lineRule="auto"/>
        <w:ind w:firstLine="547"/>
        <w:jc w:val="both"/>
        <w:rPr>
          <w:rFonts w:ascii="Times New Roman" w:hAnsi="Times New Roman" w:cs="Times New Roman"/>
          <w:sz w:val="24"/>
          <w:szCs w:val="24"/>
          <w:lang w:val="fi-FI"/>
        </w:rPr>
      </w:pPr>
      <w:r w:rsidRPr="00F4697A">
        <w:rPr>
          <w:rFonts w:ascii="Times New Roman" w:hAnsi="Times New Roman" w:cs="Times New Roman"/>
          <w:sz w:val="24"/>
          <w:szCs w:val="24"/>
        </w:rPr>
        <w:t xml:space="preserve">Based on these criteria, 5 informants who are eligible to be interviewed are obtained. In order to maintain the research code of ethics and confidentiality of personal data, all the original identities of informants and families are disguised using initials (Informants A, B, C, and D). Primary data is collected through a semi-structured in-depth interview technique which is carried out through Zoom Meeting media in June 2026. </w:t>
      </w:r>
    </w:p>
    <w:p w14:paraId="2911D6E2" w14:textId="77777777" w:rsidR="00F4697A" w:rsidRPr="00F4697A" w:rsidRDefault="00F4697A" w:rsidP="00F4697A">
      <w:pPr>
        <w:spacing w:line="360" w:lineRule="auto"/>
        <w:ind w:firstLine="547"/>
        <w:jc w:val="both"/>
        <w:rPr>
          <w:rFonts w:ascii="Times New Roman" w:hAnsi="Times New Roman" w:cs="Times New Roman"/>
          <w:sz w:val="24"/>
          <w:szCs w:val="24"/>
          <w:lang w:val="fi-FI"/>
        </w:rPr>
      </w:pPr>
      <w:r w:rsidRPr="00F4697A">
        <w:rPr>
          <w:rFonts w:ascii="Times New Roman" w:hAnsi="Times New Roman" w:cs="Times New Roman"/>
          <w:sz w:val="24"/>
          <w:szCs w:val="24"/>
        </w:rPr>
        <w:t xml:space="preserve">The flow of questions was guided by interview instruments which included aspects of motivation for eco-halal religiosity, daily workload (the second shift), and the development of </w:t>
      </w:r>
      <w:r w:rsidRPr="00F4697A">
        <w:rPr>
          <w:rFonts w:ascii="Times New Roman" w:hAnsi="Times New Roman" w:cs="Times New Roman"/>
          <w:sz w:val="24"/>
          <w:szCs w:val="24"/>
        </w:rPr>
        <w:lastRenderedPageBreak/>
        <w:t>relationship adaptation with husbands. In addition to interviews, supporting data was collected through online documentation observation techniques in the form of content documentation videos from the perspective of waste management or zero-waste activities shared by informants.</w:t>
      </w:r>
    </w:p>
    <w:p w14:paraId="2C6D74AB" w14:textId="77777777" w:rsidR="00F4697A" w:rsidRPr="00F4697A" w:rsidRDefault="00F4697A" w:rsidP="00F4697A">
      <w:pPr>
        <w:spacing w:line="360" w:lineRule="auto"/>
        <w:ind w:firstLine="547"/>
        <w:jc w:val="both"/>
        <w:rPr>
          <w:rFonts w:ascii="Times New Roman" w:hAnsi="Times New Roman" w:cs="Times New Roman"/>
          <w:sz w:val="24"/>
          <w:szCs w:val="24"/>
          <w:lang w:val="fi-FI"/>
        </w:rPr>
      </w:pPr>
      <w:r w:rsidRPr="00F4697A">
        <w:rPr>
          <w:rFonts w:ascii="Times New Roman" w:hAnsi="Times New Roman" w:cs="Times New Roman"/>
          <w:sz w:val="24"/>
          <w:szCs w:val="24"/>
        </w:rPr>
        <w:t xml:space="preserve">All audio recordings of the interviews were transcribed verbatim into text. Data analysis was carried out interactively using Thematic Analysis based on the Miles, Huberman, and Saldaña model, which included three main stages: Data reduction (filtering, grouping interview transcripts based on themes of mental load, flexibility of practice, and husband's adaptation responses); Data presentation (Systematically compiling narrative excerpts from informants in harmony with the theoretical analysis knife); Drawing Conclusions (linking the pattern of findings in the field with the theory of the second shift to produce a valid final conclusion </w:t>
      </w:r>
      <w:r w:rsidRPr="00F4697A">
        <w:rPr>
          <w:rFonts w:ascii="Times New Roman" w:hAnsi="Times New Roman" w:cs="Times New Roman"/>
          <w:sz w:val="24"/>
          <w:szCs w:val="24"/>
        </w:rPr>
        <w:fldChar w:fldCharType="begin" w:fldLock="1"/>
      </w:r>
      <w:r w:rsidRPr="00F4697A">
        <w:rPr>
          <w:rFonts w:ascii="Times New Roman" w:hAnsi="Times New Roman" w:cs="Times New Roman"/>
          <w:sz w:val="24"/>
          <w:szCs w:val="24"/>
        </w:rPr>
        <w:instrText>ADDIN CSL_CITATION {"citationItems":[{"id":"ITEM-1","itemData":{"author":[{"dropping-particle":"","family":"Miles","given":"M B","non-dropping-particle":"","parse-names":false,"suffix":""},{"dropping-particle":"","family":"Huberman","given":"A M","non-dropping-particle":"","parse-names":false,"suffix":""},{"dropping-particle":"","family":"Saldaña","given":"J","non-dropping-particle":"","parse-names":false,"suffix":""}],"edition":"3","id":"ITEM-1","issued":{"date-parts":[["2014"]]},"publisher":"Sage","publisher-place":"Thousand Oaks, CA","title":"Qualitative data analysis: A methods sourcebook","type":"book"},"uris":["http://www.mendeley.com/documents/?uuid=4d78a771-8839-460c-9a98-07bcb159dff8"]}],"mendeley":{"formattedCitation":"(Miles et al., 2014)","plainTextFormattedCitation":"(Miles et al., 2014)","previouslyFormattedCitation":"(Miles et al., 2014)"},"properties":{"noteIndex":0},"schema":"https://github.com/citation-style-language/schema/raw/master/csl-citation.json"}</w:instrText>
      </w:r>
      <w:r w:rsidRPr="00F4697A">
        <w:rPr>
          <w:rFonts w:ascii="Times New Roman" w:hAnsi="Times New Roman" w:cs="Times New Roman"/>
          <w:sz w:val="24"/>
          <w:szCs w:val="24"/>
        </w:rPr>
        <w:fldChar w:fldCharType="separate"/>
      </w:r>
      <w:r w:rsidRPr="00F4697A">
        <w:rPr>
          <w:rFonts w:ascii="Times New Roman" w:hAnsi="Times New Roman" w:cs="Times New Roman"/>
          <w:noProof/>
          <w:sz w:val="24"/>
          <w:szCs w:val="24"/>
        </w:rPr>
        <w:t>(Miles et al., 2014)</w:t>
      </w:r>
      <w:r w:rsidRPr="00F4697A">
        <w:rPr>
          <w:rFonts w:ascii="Times New Roman" w:hAnsi="Times New Roman" w:cs="Times New Roman"/>
          <w:sz w:val="24"/>
          <w:szCs w:val="24"/>
        </w:rPr>
        <w:fldChar w:fldCharType="end"/>
      </w:r>
      <w:r w:rsidRPr="00F4697A">
        <w:rPr>
          <w:rFonts w:ascii="Times New Roman" w:hAnsi="Times New Roman" w:cs="Times New Roman"/>
          <w:sz w:val="24"/>
          <w:szCs w:val="24"/>
        </w:rPr>
        <w:t>.</w:t>
      </w:r>
    </w:p>
    <w:p w14:paraId="778FF942" w14:textId="2E72BAD2" w:rsidR="00EF3A9B" w:rsidRDefault="00F4697A">
      <w:pPr>
        <w:widowControl w:val="0"/>
        <w:spacing w:after="120" w:line="360" w:lineRule="auto"/>
        <w:ind w:right="-32" w:hanging="1"/>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RESULTS AND DISCUSSION</w:t>
      </w:r>
    </w:p>
    <w:p w14:paraId="71974AA5" w14:textId="696A2885" w:rsidR="00F4697A" w:rsidRPr="00F4697A" w:rsidRDefault="00F4697A" w:rsidP="00F4697A">
      <w:pPr>
        <w:spacing w:line="360" w:lineRule="auto"/>
        <w:jc w:val="center"/>
        <w:rPr>
          <w:rFonts w:ascii="Times New Roman" w:hAnsi="Times New Roman" w:cs="Times New Roman"/>
          <w:b/>
          <w:bCs/>
          <w:sz w:val="24"/>
          <w:szCs w:val="24"/>
        </w:rPr>
      </w:pPr>
      <w:r w:rsidRPr="00F4697A">
        <w:rPr>
          <w:rFonts w:ascii="Times New Roman" w:hAnsi="Times New Roman" w:cs="Times New Roman"/>
          <w:b/>
          <w:bCs/>
          <w:sz w:val="24"/>
          <w:szCs w:val="24"/>
        </w:rPr>
        <w:t>Informant Profile Table</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937"/>
        <w:gridCol w:w="1542"/>
        <w:gridCol w:w="1689"/>
        <w:gridCol w:w="3073"/>
        <w:gridCol w:w="1785"/>
      </w:tblGrid>
      <w:tr w:rsidR="00F4697A" w:rsidRPr="00F4697A" w14:paraId="69E8184C" w14:textId="77777777" w:rsidTr="00E016E1">
        <w:tc>
          <w:tcPr>
            <w:tcW w:w="858" w:type="dxa"/>
          </w:tcPr>
          <w:p w14:paraId="54179600" w14:textId="77777777" w:rsidR="00F4697A" w:rsidRPr="00F4697A" w:rsidRDefault="00F4697A" w:rsidP="00F4697A">
            <w:pPr>
              <w:spacing w:line="360" w:lineRule="auto"/>
              <w:jc w:val="center"/>
              <w:rPr>
                <w:rFonts w:ascii="Times New Roman" w:hAnsi="Times New Roman" w:cs="Times New Roman"/>
                <w:b/>
                <w:bCs/>
                <w:sz w:val="24"/>
                <w:szCs w:val="24"/>
              </w:rPr>
            </w:pPr>
            <w:r w:rsidRPr="00F4697A">
              <w:rPr>
                <w:rFonts w:ascii="Times New Roman" w:hAnsi="Times New Roman" w:cs="Times New Roman"/>
                <w:b/>
                <w:bCs/>
                <w:sz w:val="24"/>
                <w:szCs w:val="24"/>
              </w:rPr>
              <w:t>Initials</w:t>
            </w:r>
          </w:p>
        </w:tc>
        <w:tc>
          <w:tcPr>
            <w:tcW w:w="1547" w:type="dxa"/>
          </w:tcPr>
          <w:p w14:paraId="27E253CB" w14:textId="77777777" w:rsidR="00F4697A" w:rsidRPr="00F4697A" w:rsidRDefault="00F4697A" w:rsidP="00F4697A">
            <w:pPr>
              <w:spacing w:line="360" w:lineRule="auto"/>
              <w:jc w:val="center"/>
              <w:rPr>
                <w:rFonts w:ascii="Times New Roman" w:hAnsi="Times New Roman" w:cs="Times New Roman"/>
                <w:b/>
                <w:bCs/>
                <w:sz w:val="24"/>
                <w:szCs w:val="24"/>
              </w:rPr>
            </w:pPr>
            <w:r w:rsidRPr="00F4697A">
              <w:rPr>
                <w:rFonts w:ascii="Times New Roman" w:hAnsi="Times New Roman" w:cs="Times New Roman"/>
                <w:b/>
                <w:bCs/>
                <w:sz w:val="24"/>
                <w:szCs w:val="24"/>
              </w:rPr>
              <w:t>Domicile</w:t>
            </w:r>
          </w:p>
        </w:tc>
        <w:tc>
          <w:tcPr>
            <w:tcW w:w="1701" w:type="dxa"/>
          </w:tcPr>
          <w:p w14:paraId="30B56BC3" w14:textId="77777777" w:rsidR="00F4697A" w:rsidRPr="00F4697A" w:rsidRDefault="00F4697A" w:rsidP="00F4697A">
            <w:pPr>
              <w:spacing w:line="360" w:lineRule="auto"/>
              <w:jc w:val="center"/>
              <w:rPr>
                <w:rFonts w:ascii="Times New Roman" w:hAnsi="Times New Roman" w:cs="Times New Roman"/>
                <w:b/>
                <w:bCs/>
                <w:sz w:val="24"/>
                <w:szCs w:val="24"/>
              </w:rPr>
            </w:pPr>
            <w:r w:rsidRPr="00F4697A">
              <w:rPr>
                <w:rFonts w:ascii="Times New Roman" w:hAnsi="Times New Roman" w:cs="Times New Roman"/>
                <w:b/>
                <w:bCs/>
                <w:sz w:val="24"/>
                <w:szCs w:val="24"/>
              </w:rPr>
              <w:t>Number of Children</w:t>
            </w:r>
          </w:p>
        </w:tc>
        <w:tc>
          <w:tcPr>
            <w:tcW w:w="3109" w:type="dxa"/>
          </w:tcPr>
          <w:p w14:paraId="3AF3E996" w14:textId="77777777" w:rsidR="00F4697A" w:rsidRPr="00F4697A" w:rsidRDefault="00F4697A" w:rsidP="00F4697A">
            <w:pPr>
              <w:spacing w:line="360" w:lineRule="auto"/>
              <w:jc w:val="center"/>
              <w:rPr>
                <w:rFonts w:ascii="Times New Roman" w:hAnsi="Times New Roman" w:cs="Times New Roman"/>
                <w:b/>
                <w:bCs/>
                <w:i/>
                <w:iCs/>
                <w:sz w:val="24"/>
                <w:szCs w:val="24"/>
              </w:rPr>
            </w:pPr>
            <w:r w:rsidRPr="00F4697A">
              <w:rPr>
                <w:rFonts w:ascii="Times New Roman" w:hAnsi="Times New Roman" w:cs="Times New Roman"/>
                <w:b/>
                <w:bCs/>
                <w:sz w:val="24"/>
                <w:szCs w:val="24"/>
              </w:rPr>
              <w:t xml:space="preserve">Zero-Waste </w:t>
            </w:r>
            <w:r w:rsidRPr="00F4697A">
              <w:rPr>
                <w:rFonts w:ascii="Times New Roman" w:hAnsi="Times New Roman" w:cs="Times New Roman"/>
                <w:b/>
                <w:bCs/>
                <w:i/>
                <w:iCs/>
                <w:sz w:val="24"/>
                <w:szCs w:val="24"/>
              </w:rPr>
              <w:t xml:space="preserve">Activities </w:t>
            </w:r>
          </w:p>
        </w:tc>
        <w:tc>
          <w:tcPr>
            <w:tcW w:w="1801" w:type="dxa"/>
          </w:tcPr>
          <w:p w14:paraId="3A54FFDA" w14:textId="77777777" w:rsidR="00F4697A" w:rsidRPr="00F4697A" w:rsidRDefault="00F4697A" w:rsidP="00F4697A">
            <w:pPr>
              <w:spacing w:line="360" w:lineRule="auto"/>
              <w:jc w:val="center"/>
              <w:rPr>
                <w:rFonts w:ascii="Times New Roman" w:hAnsi="Times New Roman" w:cs="Times New Roman"/>
                <w:b/>
                <w:bCs/>
                <w:sz w:val="24"/>
                <w:szCs w:val="24"/>
              </w:rPr>
            </w:pPr>
            <w:r w:rsidRPr="00F4697A">
              <w:rPr>
                <w:rFonts w:ascii="Times New Roman" w:hAnsi="Times New Roman" w:cs="Times New Roman"/>
                <w:b/>
                <w:bCs/>
                <w:sz w:val="24"/>
                <w:szCs w:val="24"/>
              </w:rPr>
              <w:t>Length of Practice</w:t>
            </w:r>
          </w:p>
        </w:tc>
      </w:tr>
      <w:tr w:rsidR="00F4697A" w:rsidRPr="00F4697A" w14:paraId="023D546B" w14:textId="77777777" w:rsidTr="00E016E1">
        <w:tc>
          <w:tcPr>
            <w:tcW w:w="858" w:type="dxa"/>
          </w:tcPr>
          <w:p w14:paraId="07F90E1B" w14:textId="77777777" w:rsidR="00F4697A" w:rsidRPr="00F4697A" w:rsidRDefault="00F4697A" w:rsidP="00F4697A">
            <w:pPr>
              <w:spacing w:line="360" w:lineRule="auto"/>
              <w:jc w:val="center"/>
              <w:rPr>
                <w:rFonts w:ascii="Times New Roman" w:hAnsi="Times New Roman" w:cs="Times New Roman"/>
                <w:sz w:val="24"/>
                <w:szCs w:val="24"/>
              </w:rPr>
            </w:pPr>
            <w:r w:rsidRPr="00F4697A">
              <w:rPr>
                <w:rFonts w:ascii="Times New Roman" w:hAnsi="Times New Roman" w:cs="Times New Roman"/>
                <w:sz w:val="24"/>
                <w:szCs w:val="24"/>
              </w:rPr>
              <w:t>A</w:t>
            </w:r>
          </w:p>
        </w:tc>
        <w:tc>
          <w:tcPr>
            <w:tcW w:w="1547" w:type="dxa"/>
          </w:tcPr>
          <w:p w14:paraId="789EC3E6" w14:textId="77777777" w:rsidR="00F4697A" w:rsidRPr="00F4697A" w:rsidRDefault="00F4697A" w:rsidP="00F4697A">
            <w:pPr>
              <w:spacing w:line="360" w:lineRule="auto"/>
              <w:jc w:val="center"/>
              <w:rPr>
                <w:rFonts w:ascii="Times New Roman" w:hAnsi="Times New Roman" w:cs="Times New Roman"/>
                <w:sz w:val="24"/>
                <w:szCs w:val="24"/>
              </w:rPr>
            </w:pPr>
            <w:r w:rsidRPr="00F4697A">
              <w:rPr>
                <w:rFonts w:ascii="Times New Roman" w:hAnsi="Times New Roman" w:cs="Times New Roman"/>
                <w:sz w:val="24"/>
                <w:szCs w:val="24"/>
              </w:rPr>
              <w:t>Yogyakarta</w:t>
            </w:r>
          </w:p>
        </w:tc>
        <w:tc>
          <w:tcPr>
            <w:tcW w:w="1701" w:type="dxa"/>
          </w:tcPr>
          <w:p w14:paraId="7DCE4131" w14:textId="77777777" w:rsidR="00F4697A" w:rsidRPr="00F4697A" w:rsidRDefault="00F4697A" w:rsidP="00F4697A">
            <w:pPr>
              <w:spacing w:line="360" w:lineRule="auto"/>
              <w:jc w:val="center"/>
              <w:rPr>
                <w:rFonts w:ascii="Times New Roman" w:hAnsi="Times New Roman" w:cs="Times New Roman"/>
                <w:sz w:val="24"/>
                <w:szCs w:val="24"/>
              </w:rPr>
            </w:pPr>
            <w:r w:rsidRPr="00F4697A">
              <w:rPr>
                <w:rFonts w:ascii="Times New Roman" w:hAnsi="Times New Roman" w:cs="Times New Roman"/>
                <w:sz w:val="24"/>
                <w:szCs w:val="24"/>
              </w:rPr>
              <w:t>0</w:t>
            </w:r>
          </w:p>
        </w:tc>
        <w:tc>
          <w:tcPr>
            <w:tcW w:w="3109" w:type="dxa"/>
          </w:tcPr>
          <w:p w14:paraId="6CA7F1B4" w14:textId="77777777" w:rsidR="00F4697A" w:rsidRPr="00F4697A" w:rsidRDefault="00F4697A" w:rsidP="00F4697A">
            <w:pPr>
              <w:spacing w:line="360" w:lineRule="auto"/>
              <w:rPr>
                <w:rFonts w:ascii="Times New Roman" w:hAnsi="Times New Roman" w:cs="Times New Roman"/>
                <w:sz w:val="24"/>
                <w:szCs w:val="24"/>
              </w:rPr>
            </w:pPr>
            <w:r w:rsidRPr="00F4697A">
              <w:rPr>
                <w:rFonts w:ascii="Times New Roman" w:hAnsi="Times New Roman" w:cs="Times New Roman"/>
                <w:sz w:val="24"/>
                <w:szCs w:val="24"/>
              </w:rPr>
              <w:t>Sorting waste, shopping using self-contained containers, composting</w:t>
            </w:r>
          </w:p>
        </w:tc>
        <w:tc>
          <w:tcPr>
            <w:tcW w:w="1801" w:type="dxa"/>
          </w:tcPr>
          <w:p w14:paraId="01F07ECE" w14:textId="77777777" w:rsidR="00F4697A" w:rsidRPr="00F4697A" w:rsidRDefault="00F4697A" w:rsidP="00F4697A">
            <w:pPr>
              <w:spacing w:line="360" w:lineRule="auto"/>
              <w:jc w:val="center"/>
              <w:rPr>
                <w:rFonts w:ascii="Times New Roman" w:hAnsi="Times New Roman" w:cs="Times New Roman"/>
                <w:sz w:val="24"/>
                <w:szCs w:val="24"/>
              </w:rPr>
            </w:pPr>
            <w:r w:rsidRPr="00F4697A">
              <w:rPr>
                <w:rFonts w:ascii="Times New Roman" w:hAnsi="Times New Roman" w:cs="Times New Roman"/>
                <w:sz w:val="24"/>
                <w:szCs w:val="24"/>
              </w:rPr>
              <w:t>5 years</w:t>
            </w:r>
          </w:p>
        </w:tc>
      </w:tr>
      <w:tr w:rsidR="00F4697A" w:rsidRPr="00F4697A" w14:paraId="4BB0DE4D" w14:textId="77777777" w:rsidTr="00E016E1">
        <w:tc>
          <w:tcPr>
            <w:tcW w:w="858" w:type="dxa"/>
          </w:tcPr>
          <w:p w14:paraId="05DC4D77" w14:textId="77777777" w:rsidR="00F4697A" w:rsidRPr="00F4697A" w:rsidRDefault="00F4697A" w:rsidP="00F4697A">
            <w:pPr>
              <w:spacing w:line="360" w:lineRule="auto"/>
              <w:jc w:val="center"/>
              <w:rPr>
                <w:rFonts w:ascii="Times New Roman" w:hAnsi="Times New Roman" w:cs="Times New Roman"/>
                <w:sz w:val="24"/>
                <w:szCs w:val="24"/>
              </w:rPr>
            </w:pPr>
            <w:r w:rsidRPr="00F4697A">
              <w:rPr>
                <w:rFonts w:ascii="Times New Roman" w:hAnsi="Times New Roman" w:cs="Times New Roman"/>
                <w:sz w:val="24"/>
                <w:szCs w:val="24"/>
              </w:rPr>
              <w:t>B</w:t>
            </w:r>
          </w:p>
        </w:tc>
        <w:tc>
          <w:tcPr>
            <w:tcW w:w="1547" w:type="dxa"/>
          </w:tcPr>
          <w:p w14:paraId="6F94885E" w14:textId="77777777" w:rsidR="00F4697A" w:rsidRPr="00F4697A" w:rsidRDefault="00F4697A" w:rsidP="00F4697A">
            <w:pPr>
              <w:spacing w:line="360" w:lineRule="auto"/>
              <w:jc w:val="center"/>
              <w:rPr>
                <w:rFonts w:ascii="Times New Roman" w:hAnsi="Times New Roman" w:cs="Times New Roman"/>
                <w:sz w:val="24"/>
                <w:szCs w:val="24"/>
              </w:rPr>
            </w:pPr>
            <w:r w:rsidRPr="00F4697A">
              <w:rPr>
                <w:rFonts w:ascii="Times New Roman" w:hAnsi="Times New Roman" w:cs="Times New Roman"/>
                <w:sz w:val="24"/>
                <w:szCs w:val="24"/>
              </w:rPr>
              <w:t>Gresik</w:t>
            </w:r>
          </w:p>
        </w:tc>
        <w:tc>
          <w:tcPr>
            <w:tcW w:w="1701" w:type="dxa"/>
          </w:tcPr>
          <w:p w14:paraId="304074ED" w14:textId="77777777" w:rsidR="00F4697A" w:rsidRPr="00F4697A" w:rsidRDefault="00F4697A" w:rsidP="00F4697A">
            <w:pPr>
              <w:spacing w:line="360" w:lineRule="auto"/>
              <w:jc w:val="center"/>
              <w:rPr>
                <w:rFonts w:ascii="Times New Roman" w:hAnsi="Times New Roman" w:cs="Times New Roman"/>
                <w:sz w:val="24"/>
                <w:szCs w:val="24"/>
              </w:rPr>
            </w:pPr>
            <w:r w:rsidRPr="00F4697A">
              <w:rPr>
                <w:rFonts w:ascii="Times New Roman" w:hAnsi="Times New Roman" w:cs="Times New Roman"/>
                <w:sz w:val="24"/>
                <w:szCs w:val="24"/>
              </w:rPr>
              <w:t>1</w:t>
            </w:r>
          </w:p>
        </w:tc>
        <w:tc>
          <w:tcPr>
            <w:tcW w:w="3109" w:type="dxa"/>
          </w:tcPr>
          <w:p w14:paraId="33D26EC2" w14:textId="77777777" w:rsidR="00F4697A" w:rsidRPr="00F4697A" w:rsidRDefault="00F4697A" w:rsidP="00F4697A">
            <w:pPr>
              <w:spacing w:line="360" w:lineRule="auto"/>
              <w:rPr>
                <w:rFonts w:ascii="Times New Roman" w:hAnsi="Times New Roman" w:cs="Times New Roman"/>
                <w:sz w:val="24"/>
                <w:szCs w:val="24"/>
              </w:rPr>
            </w:pPr>
            <w:r w:rsidRPr="00F4697A">
              <w:rPr>
                <w:rFonts w:ascii="Times New Roman" w:hAnsi="Times New Roman" w:cs="Times New Roman"/>
                <w:sz w:val="24"/>
                <w:szCs w:val="24"/>
              </w:rPr>
              <w:t xml:space="preserve">Daily sorting of organic and non-organic, composting, use of </w:t>
            </w:r>
            <w:r w:rsidRPr="00F4697A">
              <w:rPr>
                <w:rFonts w:ascii="Times New Roman" w:hAnsi="Times New Roman" w:cs="Times New Roman"/>
                <w:i/>
                <w:iCs/>
                <w:sz w:val="24"/>
                <w:szCs w:val="24"/>
              </w:rPr>
              <w:t>zero-</w:t>
            </w:r>
            <w:proofErr w:type="gramStart"/>
            <w:r w:rsidRPr="00F4697A">
              <w:rPr>
                <w:rFonts w:ascii="Times New Roman" w:hAnsi="Times New Roman" w:cs="Times New Roman"/>
                <w:i/>
                <w:iCs/>
                <w:sz w:val="24"/>
                <w:szCs w:val="24"/>
              </w:rPr>
              <w:t xml:space="preserve">waste </w:t>
            </w:r>
            <w:r w:rsidRPr="00F4697A">
              <w:rPr>
                <w:rFonts w:ascii="Times New Roman" w:hAnsi="Times New Roman" w:cs="Times New Roman"/>
                <w:sz w:val="24"/>
                <w:szCs w:val="24"/>
              </w:rPr>
              <w:t xml:space="preserve"> materials</w:t>
            </w:r>
            <w:proofErr w:type="gramEnd"/>
            <w:r w:rsidRPr="00F4697A">
              <w:rPr>
                <w:rFonts w:ascii="Times New Roman" w:hAnsi="Times New Roman" w:cs="Times New Roman"/>
                <w:sz w:val="24"/>
                <w:szCs w:val="24"/>
              </w:rPr>
              <w:t xml:space="preserve"> in the use of household necessities</w:t>
            </w:r>
          </w:p>
        </w:tc>
        <w:tc>
          <w:tcPr>
            <w:tcW w:w="1801" w:type="dxa"/>
          </w:tcPr>
          <w:p w14:paraId="2AEFC6F8" w14:textId="77777777" w:rsidR="00F4697A" w:rsidRPr="00F4697A" w:rsidRDefault="00F4697A" w:rsidP="00F4697A">
            <w:pPr>
              <w:spacing w:line="360" w:lineRule="auto"/>
              <w:jc w:val="center"/>
              <w:rPr>
                <w:rFonts w:ascii="Times New Roman" w:hAnsi="Times New Roman" w:cs="Times New Roman"/>
                <w:sz w:val="24"/>
                <w:szCs w:val="24"/>
              </w:rPr>
            </w:pPr>
            <w:r w:rsidRPr="00F4697A">
              <w:rPr>
                <w:rFonts w:ascii="Times New Roman" w:hAnsi="Times New Roman" w:cs="Times New Roman"/>
                <w:sz w:val="24"/>
                <w:szCs w:val="24"/>
              </w:rPr>
              <w:t>6 years</w:t>
            </w:r>
          </w:p>
        </w:tc>
      </w:tr>
      <w:tr w:rsidR="00F4697A" w:rsidRPr="00F4697A" w14:paraId="029B301F" w14:textId="77777777" w:rsidTr="00E016E1">
        <w:tc>
          <w:tcPr>
            <w:tcW w:w="858" w:type="dxa"/>
          </w:tcPr>
          <w:p w14:paraId="5B4D1161" w14:textId="77777777" w:rsidR="00F4697A" w:rsidRPr="00F4697A" w:rsidRDefault="00F4697A" w:rsidP="00F4697A">
            <w:pPr>
              <w:spacing w:line="360" w:lineRule="auto"/>
              <w:jc w:val="center"/>
              <w:rPr>
                <w:rFonts w:ascii="Times New Roman" w:hAnsi="Times New Roman" w:cs="Times New Roman"/>
                <w:sz w:val="24"/>
                <w:szCs w:val="24"/>
              </w:rPr>
            </w:pPr>
            <w:r w:rsidRPr="00F4697A">
              <w:rPr>
                <w:rFonts w:ascii="Times New Roman" w:hAnsi="Times New Roman" w:cs="Times New Roman"/>
                <w:sz w:val="24"/>
                <w:szCs w:val="24"/>
              </w:rPr>
              <w:t>C</w:t>
            </w:r>
          </w:p>
        </w:tc>
        <w:tc>
          <w:tcPr>
            <w:tcW w:w="1547" w:type="dxa"/>
          </w:tcPr>
          <w:p w14:paraId="36A0952C" w14:textId="77777777" w:rsidR="00F4697A" w:rsidRPr="00F4697A" w:rsidRDefault="00F4697A" w:rsidP="00F4697A">
            <w:pPr>
              <w:spacing w:line="360" w:lineRule="auto"/>
              <w:jc w:val="center"/>
              <w:rPr>
                <w:rFonts w:ascii="Times New Roman" w:hAnsi="Times New Roman" w:cs="Times New Roman"/>
                <w:sz w:val="24"/>
                <w:szCs w:val="24"/>
              </w:rPr>
            </w:pPr>
            <w:r w:rsidRPr="00F4697A">
              <w:rPr>
                <w:rFonts w:ascii="Times New Roman" w:hAnsi="Times New Roman" w:cs="Times New Roman"/>
                <w:sz w:val="24"/>
                <w:szCs w:val="24"/>
              </w:rPr>
              <w:t>Yogyakarta</w:t>
            </w:r>
          </w:p>
        </w:tc>
        <w:tc>
          <w:tcPr>
            <w:tcW w:w="1701" w:type="dxa"/>
          </w:tcPr>
          <w:p w14:paraId="49879825" w14:textId="77777777" w:rsidR="00F4697A" w:rsidRPr="00F4697A" w:rsidRDefault="00F4697A" w:rsidP="00F4697A">
            <w:pPr>
              <w:spacing w:line="360" w:lineRule="auto"/>
              <w:jc w:val="center"/>
              <w:rPr>
                <w:rFonts w:ascii="Times New Roman" w:hAnsi="Times New Roman" w:cs="Times New Roman"/>
                <w:sz w:val="24"/>
                <w:szCs w:val="24"/>
              </w:rPr>
            </w:pPr>
            <w:r w:rsidRPr="00F4697A">
              <w:rPr>
                <w:rFonts w:ascii="Times New Roman" w:hAnsi="Times New Roman" w:cs="Times New Roman"/>
                <w:sz w:val="24"/>
                <w:szCs w:val="24"/>
              </w:rPr>
              <w:t>2</w:t>
            </w:r>
          </w:p>
        </w:tc>
        <w:tc>
          <w:tcPr>
            <w:tcW w:w="3109" w:type="dxa"/>
          </w:tcPr>
          <w:p w14:paraId="71E49124" w14:textId="77777777" w:rsidR="00F4697A" w:rsidRPr="00F4697A" w:rsidRDefault="00F4697A" w:rsidP="00F4697A">
            <w:pPr>
              <w:spacing w:line="360" w:lineRule="auto"/>
              <w:jc w:val="both"/>
              <w:rPr>
                <w:rFonts w:ascii="Times New Roman" w:hAnsi="Times New Roman" w:cs="Times New Roman"/>
                <w:sz w:val="24"/>
                <w:szCs w:val="24"/>
              </w:rPr>
            </w:pPr>
            <w:r w:rsidRPr="00F4697A">
              <w:rPr>
                <w:rFonts w:ascii="Times New Roman" w:hAnsi="Times New Roman" w:cs="Times New Roman"/>
                <w:sz w:val="24"/>
                <w:szCs w:val="24"/>
              </w:rPr>
              <w:t>Waste sorting, composting, minimizing the use of single-use items</w:t>
            </w:r>
          </w:p>
        </w:tc>
        <w:tc>
          <w:tcPr>
            <w:tcW w:w="1801" w:type="dxa"/>
          </w:tcPr>
          <w:p w14:paraId="68A0F9C7" w14:textId="77777777" w:rsidR="00F4697A" w:rsidRPr="00F4697A" w:rsidRDefault="00F4697A" w:rsidP="00F4697A">
            <w:pPr>
              <w:spacing w:line="360" w:lineRule="auto"/>
              <w:jc w:val="center"/>
              <w:rPr>
                <w:rFonts w:ascii="Times New Roman" w:hAnsi="Times New Roman" w:cs="Times New Roman"/>
                <w:sz w:val="24"/>
                <w:szCs w:val="24"/>
              </w:rPr>
            </w:pPr>
            <w:r w:rsidRPr="00F4697A">
              <w:rPr>
                <w:rFonts w:ascii="Times New Roman" w:hAnsi="Times New Roman" w:cs="Times New Roman"/>
                <w:sz w:val="24"/>
                <w:szCs w:val="24"/>
              </w:rPr>
              <w:t>2 years</w:t>
            </w:r>
          </w:p>
        </w:tc>
      </w:tr>
      <w:tr w:rsidR="00F4697A" w:rsidRPr="00F4697A" w14:paraId="518F9B99" w14:textId="77777777" w:rsidTr="00E016E1">
        <w:tc>
          <w:tcPr>
            <w:tcW w:w="858" w:type="dxa"/>
          </w:tcPr>
          <w:p w14:paraId="1691CD29" w14:textId="77777777" w:rsidR="00F4697A" w:rsidRPr="00F4697A" w:rsidRDefault="00F4697A" w:rsidP="00F4697A">
            <w:pPr>
              <w:spacing w:line="360" w:lineRule="auto"/>
              <w:jc w:val="center"/>
              <w:rPr>
                <w:rFonts w:ascii="Times New Roman" w:hAnsi="Times New Roman" w:cs="Times New Roman"/>
                <w:sz w:val="24"/>
                <w:szCs w:val="24"/>
              </w:rPr>
            </w:pPr>
            <w:r w:rsidRPr="00F4697A">
              <w:rPr>
                <w:rFonts w:ascii="Times New Roman" w:hAnsi="Times New Roman" w:cs="Times New Roman"/>
                <w:sz w:val="24"/>
                <w:szCs w:val="24"/>
              </w:rPr>
              <w:t>D</w:t>
            </w:r>
          </w:p>
        </w:tc>
        <w:tc>
          <w:tcPr>
            <w:tcW w:w="1547" w:type="dxa"/>
          </w:tcPr>
          <w:p w14:paraId="727864B4" w14:textId="77777777" w:rsidR="00F4697A" w:rsidRPr="00F4697A" w:rsidRDefault="00F4697A" w:rsidP="00F4697A">
            <w:pPr>
              <w:spacing w:line="360" w:lineRule="auto"/>
              <w:jc w:val="center"/>
              <w:rPr>
                <w:rFonts w:ascii="Times New Roman" w:hAnsi="Times New Roman" w:cs="Times New Roman"/>
                <w:sz w:val="24"/>
                <w:szCs w:val="24"/>
              </w:rPr>
            </w:pPr>
            <w:r w:rsidRPr="00F4697A">
              <w:rPr>
                <w:rFonts w:ascii="Times New Roman" w:hAnsi="Times New Roman" w:cs="Times New Roman"/>
                <w:sz w:val="24"/>
                <w:szCs w:val="24"/>
              </w:rPr>
              <w:t>Cirebon</w:t>
            </w:r>
          </w:p>
        </w:tc>
        <w:tc>
          <w:tcPr>
            <w:tcW w:w="1701" w:type="dxa"/>
          </w:tcPr>
          <w:p w14:paraId="0FBC30D3" w14:textId="77777777" w:rsidR="00F4697A" w:rsidRPr="00F4697A" w:rsidRDefault="00F4697A" w:rsidP="00F4697A">
            <w:pPr>
              <w:spacing w:line="360" w:lineRule="auto"/>
              <w:jc w:val="center"/>
              <w:rPr>
                <w:rFonts w:ascii="Times New Roman" w:hAnsi="Times New Roman" w:cs="Times New Roman"/>
                <w:sz w:val="24"/>
                <w:szCs w:val="24"/>
              </w:rPr>
            </w:pPr>
            <w:r w:rsidRPr="00F4697A">
              <w:rPr>
                <w:rFonts w:ascii="Times New Roman" w:hAnsi="Times New Roman" w:cs="Times New Roman"/>
                <w:sz w:val="24"/>
                <w:szCs w:val="24"/>
              </w:rPr>
              <w:t>1</w:t>
            </w:r>
          </w:p>
        </w:tc>
        <w:tc>
          <w:tcPr>
            <w:tcW w:w="3109" w:type="dxa"/>
          </w:tcPr>
          <w:p w14:paraId="41A9C3A0" w14:textId="77777777" w:rsidR="00F4697A" w:rsidRPr="00F4697A" w:rsidRDefault="00F4697A" w:rsidP="00F4697A">
            <w:pPr>
              <w:spacing w:line="360" w:lineRule="auto"/>
              <w:jc w:val="both"/>
              <w:rPr>
                <w:rFonts w:ascii="Times New Roman" w:hAnsi="Times New Roman" w:cs="Times New Roman"/>
                <w:sz w:val="24"/>
                <w:szCs w:val="24"/>
              </w:rPr>
            </w:pPr>
            <w:r w:rsidRPr="00F4697A">
              <w:rPr>
                <w:rFonts w:ascii="Times New Roman" w:hAnsi="Times New Roman" w:cs="Times New Roman"/>
                <w:sz w:val="24"/>
                <w:szCs w:val="24"/>
              </w:rPr>
              <w:t>Waste sorting and Repetitive use of items (minimizing the use of single-use items)</w:t>
            </w:r>
          </w:p>
        </w:tc>
        <w:tc>
          <w:tcPr>
            <w:tcW w:w="1801" w:type="dxa"/>
          </w:tcPr>
          <w:p w14:paraId="28C2BB13" w14:textId="77777777" w:rsidR="00F4697A" w:rsidRPr="00F4697A" w:rsidRDefault="00F4697A" w:rsidP="00F4697A">
            <w:pPr>
              <w:spacing w:line="360" w:lineRule="auto"/>
              <w:jc w:val="center"/>
              <w:rPr>
                <w:rFonts w:ascii="Times New Roman" w:hAnsi="Times New Roman" w:cs="Times New Roman"/>
                <w:sz w:val="24"/>
                <w:szCs w:val="24"/>
              </w:rPr>
            </w:pPr>
            <w:r w:rsidRPr="00F4697A">
              <w:rPr>
                <w:rFonts w:ascii="Times New Roman" w:hAnsi="Times New Roman" w:cs="Times New Roman"/>
                <w:sz w:val="24"/>
                <w:szCs w:val="24"/>
              </w:rPr>
              <w:t>1.5 years</w:t>
            </w:r>
          </w:p>
        </w:tc>
      </w:tr>
    </w:tbl>
    <w:p w14:paraId="0D51124E" w14:textId="77777777" w:rsidR="00F4697A" w:rsidRPr="00F4697A" w:rsidRDefault="00F4697A" w:rsidP="00F4697A">
      <w:pPr>
        <w:spacing w:line="360" w:lineRule="auto"/>
        <w:ind w:firstLine="547"/>
        <w:jc w:val="both"/>
        <w:rPr>
          <w:rFonts w:ascii="Times New Roman" w:hAnsi="Times New Roman" w:cs="Times New Roman"/>
          <w:sz w:val="24"/>
          <w:szCs w:val="24"/>
          <w:lang w:eastAsia="ja-JP"/>
        </w:rPr>
      </w:pPr>
      <w:r w:rsidRPr="00F4697A">
        <w:rPr>
          <w:rFonts w:ascii="Times New Roman" w:hAnsi="Times New Roman" w:cs="Times New Roman"/>
          <w:sz w:val="24"/>
          <w:szCs w:val="24"/>
          <w:lang w:eastAsia="ja-JP"/>
        </w:rPr>
        <w:lastRenderedPageBreak/>
        <w:t>Based on the results of in-depth interviews with four informants, it was found that a uniform pattern was found that 100% of the initiators of adopting a zero-waste lifestyle in households were wives.</w:t>
      </w:r>
    </w:p>
    <w:p w14:paraId="7A37E604" w14:textId="77777777" w:rsidR="00F4697A" w:rsidRPr="00F4697A" w:rsidRDefault="00F4697A" w:rsidP="00F4697A">
      <w:pPr>
        <w:spacing w:line="360" w:lineRule="auto"/>
        <w:ind w:firstLine="547"/>
        <w:jc w:val="both"/>
        <w:rPr>
          <w:rFonts w:ascii="Times New Roman" w:hAnsi="Times New Roman" w:cs="Times New Roman"/>
          <w:sz w:val="24"/>
          <w:szCs w:val="24"/>
          <w:lang w:eastAsia="ja-JP"/>
        </w:rPr>
      </w:pPr>
      <w:r w:rsidRPr="00F4697A">
        <w:rPr>
          <w:rFonts w:ascii="Times New Roman" w:hAnsi="Times New Roman" w:cs="Times New Roman"/>
          <w:sz w:val="24"/>
          <w:szCs w:val="24"/>
          <w:lang w:eastAsia="ja-JP"/>
        </w:rPr>
        <w:t xml:space="preserve">More than just maintaining cleanliness and environmental health directly, the involvement of Women or Housewives (IRT) in waste management has broad social significance </w:t>
      </w:r>
      <w:r w:rsidRPr="00F4697A">
        <w:rPr>
          <w:rFonts w:ascii="Times New Roman" w:hAnsi="Times New Roman" w:cs="Times New Roman"/>
          <w:sz w:val="24"/>
          <w:szCs w:val="24"/>
          <w:lang w:eastAsia="ja-JP"/>
        </w:rPr>
        <w:fldChar w:fldCharType="begin" w:fldLock="1"/>
      </w:r>
      <w:r w:rsidRPr="00F4697A">
        <w:rPr>
          <w:rFonts w:ascii="Times New Roman" w:hAnsi="Times New Roman" w:cs="Times New Roman"/>
          <w:sz w:val="24"/>
          <w:szCs w:val="24"/>
          <w:lang w:eastAsia="ja-JP"/>
        </w:rPr>
        <w:instrText>ADDIN CSL_CITATION {"citationItems":[{"id":"ITEM-1","itemData":{"DOI":"10.12962/j29649714.v4i1.7854","author":[{"dropping-particle":"","family":"Windiani","given":"N C","non-dropping-particle":"","parse-names":false,"suffix":""}],"container-title":"Indonesian Journal of Development Studies","id":"ITEM-1","issued":{"date-parts":[["2025"]]},"page":"107-131","title":"Peran Perempuan Dalam Pengelolaan Sampah Domestik: Perspektif Gender dan Pembangunan","type":"article-journal"},"uris":["http://www.mendeley.com/documents/?uuid=4cc72932-99d9-493c-8b77-fdec04f62574"]}],"mendeley":{"formattedCitation":"(Windiani, 2025)","plainTextFormattedCitation":"(Windiani, 2025)","previouslyFormattedCitation":"(Windiani, 2025)"},"properties":{"noteIndex":0},"schema":"https://github.com/citation-style-language/schema/raw/master/csl-citation.json"}</w:instrText>
      </w:r>
      <w:r w:rsidRPr="00F4697A">
        <w:rPr>
          <w:rFonts w:ascii="Times New Roman" w:hAnsi="Times New Roman" w:cs="Times New Roman"/>
          <w:sz w:val="24"/>
          <w:szCs w:val="24"/>
          <w:lang w:eastAsia="ja-JP"/>
        </w:rPr>
        <w:fldChar w:fldCharType="separate"/>
      </w:r>
      <w:r w:rsidRPr="00F4697A">
        <w:rPr>
          <w:rFonts w:ascii="Times New Roman" w:hAnsi="Times New Roman" w:cs="Times New Roman"/>
          <w:noProof/>
          <w:sz w:val="24"/>
          <w:szCs w:val="24"/>
          <w:lang w:eastAsia="ja-JP"/>
        </w:rPr>
        <w:t>(Windiani, 2025)</w:t>
      </w:r>
      <w:r w:rsidRPr="00F4697A">
        <w:rPr>
          <w:rFonts w:ascii="Times New Roman" w:hAnsi="Times New Roman" w:cs="Times New Roman"/>
          <w:sz w:val="24"/>
          <w:szCs w:val="24"/>
          <w:lang w:eastAsia="ja-JP"/>
        </w:rPr>
        <w:fldChar w:fldCharType="end"/>
      </w:r>
      <w:r w:rsidRPr="00F4697A">
        <w:rPr>
          <w:rFonts w:ascii="Times New Roman" w:hAnsi="Times New Roman" w:cs="Times New Roman"/>
          <w:sz w:val="24"/>
          <w:szCs w:val="24"/>
          <w:lang w:eastAsia="ja-JP"/>
        </w:rPr>
        <w:t>. Through the agencies and initiatives carried out, IRT takes a strategic role in reducing waste accumulation, educating the smallest people (houses), and constructing collective behavior to care about the sustainability of the ecosystem through digital platforms.</w:t>
      </w:r>
    </w:p>
    <w:p w14:paraId="4D8023AF" w14:textId="77777777" w:rsidR="00F4697A" w:rsidRPr="00F4697A" w:rsidRDefault="00F4697A" w:rsidP="00F4697A">
      <w:pPr>
        <w:spacing w:line="360" w:lineRule="auto"/>
        <w:ind w:firstLine="547"/>
        <w:jc w:val="both"/>
        <w:rPr>
          <w:rFonts w:ascii="Times New Roman" w:hAnsi="Times New Roman" w:cs="Times New Roman"/>
          <w:sz w:val="24"/>
          <w:szCs w:val="24"/>
          <w:lang w:eastAsia="ja-JP"/>
        </w:rPr>
      </w:pPr>
      <w:r w:rsidRPr="00F4697A">
        <w:rPr>
          <w:rFonts w:ascii="Times New Roman" w:hAnsi="Times New Roman" w:cs="Times New Roman"/>
          <w:sz w:val="24"/>
          <w:szCs w:val="24"/>
          <w:lang w:eastAsia="ja-JP"/>
        </w:rPr>
        <w:t>The awareness to switch to environmentally friendly consumption is mostly triggered by exposure to digital information on social media as well as the anxiety and personal desire to integrate sustainability values into households. In addition, some start a zero-waste lifestyle with the aim of saving on the use of recurring needs. Interestingly, although this movement was started unilaterally by the wife, the informants did not interpret the initial transition phase as a heavy workload. They tend to see the first 1 to 3 months phase as a reasonable period to "adjust the rhythm" of their staircase management.</w:t>
      </w:r>
    </w:p>
    <w:p w14:paraId="47E5D0B5"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This adjustment is more in the direction of rearranging daily cognitive habits, such as remembering the type of container to bring before shopping or consciously sorting waste materials in the kitchen. Because they are initially in a passive position or are not used to this new system, the wife acts as a reminder manager at home. This process is carried out casually and without coercion by the wives, as revealed by informant A:</w:t>
      </w:r>
    </w:p>
    <w:p w14:paraId="56848B51"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"I can't say that what I do is zero waste, but I use the term less-waste. Because it is still not completely waste. From the husband himself supporting, materially and other support, for example, like he makes a hole to bury organic waste." (Interview, June 2026)</w:t>
      </w:r>
    </w:p>
    <w:p w14:paraId="35E17AEB"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A similar view was also conveyed by informant B. According to him, the introduction of zero-waste is a form of obedience to God's rules regarding the caliph fi al-</w:t>
      </w:r>
      <w:proofErr w:type="spellStart"/>
      <w:r w:rsidRPr="00F4697A">
        <w:rPr>
          <w:rFonts w:ascii="Times New Roman" w:hAnsi="Times New Roman" w:cs="Times New Roman"/>
          <w:sz w:val="24"/>
          <w:szCs w:val="24"/>
          <w:lang w:eastAsia="ja-JP"/>
        </w:rPr>
        <w:t>ardh</w:t>
      </w:r>
      <w:proofErr w:type="spellEnd"/>
      <w:r w:rsidRPr="00F4697A">
        <w:rPr>
          <w:rFonts w:ascii="Times New Roman" w:hAnsi="Times New Roman" w:cs="Times New Roman"/>
          <w:sz w:val="24"/>
          <w:szCs w:val="24"/>
          <w:lang w:eastAsia="ja-JP"/>
        </w:rPr>
        <w:t xml:space="preserve">, as well as a form of responsibility as a mother in introducing a form of love for nature to her children. By implementing this zero-waste lifestyle in the family environment, children will be accustomed and sensitive to protecting the environment around them </w:t>
      </w:r>
      <w:r w:rsidRPr="00F4697A">
        <w:rPr>
          <w:rFonts w:ascii="Times New Roman" w:hAnsi="Times New Roman" w:cs="Times New Roman"/>
          <w:sz w:val="24"/>
          <w:szCs w:val="24"/>
          <w:lang w:eastAsia="ja-JP"/>
        </w:rPr>
        <w:fldChar w:fldCharType="begin" w:fldLock="1"/>
      </w:r>
      <w:r w:rsidRPr="00F4697A">
        <w:rPr>
          <w:rFonts w:ascii="Times New Roman" w:hAnsi="Times New Roman" w:cs="Times New Roman"/>
          <w:sz w:val="24"/>
          <w:szCs w:val="24"/>
          <w:lang w:eastAsia="ja-JP"/>
        </w:rPr>
        <w:instrText>ADDIN CSL_CITATION {"citationItems":[{"id":"ITEM-1","itemData":{"DOI":"10.29303/jppipa.v9i10.5272","author":[{"dropping-particle":"","family":"Arin Kahirunnisa","given":"A S","non-dropping-particle":"","parse-names":false,"suffix":""}],"container-title":"Jurnal Penelitian Pendidikan IPA","id":"ITEM-1","issued":{"date-parts":[["2023"]]},"page":"8217-8225","title":"Waste Care Education For Housewives","type":"article-journal"},"uris":["http://www.mendeley.com/documents/?uuid=9b2e4109-78d1-4077-a026-30fe2979b0ef"]}],"mendeley":{"formattedCitation":"(Arin Kahirunnisa, 2023)","plainTextFormattedCitation":"(Arin Kahirunnisa, 2023)","previouslyFormattedCitation":"(Arin Kahirunnisa, 2023)"},"properties":{"noteIndex":0},"schema":"https://github.com/citation-style-language/schema/raw/master/csl-citation.json"}</w:instrText>
      </w:r>
      <w:r w:rsidRPr="00F4697A">
        <w:rPr>
          <w:rFonts w:ascii="Times New Roman" w:hAnsi="Times New Roman" w:cs="Times New Roman"/>
          <w:sz w:val="24"/>
          <w:szCs w:val="24"/>
          <w:lang w:eastAsia="ja-JP"/>
        </w:rPr>
        <w:fldChar w:fldCharType="separate"/>
      </w:r>
      <w:r w:rsidRPr="00F4697A">
        <w:rPr>
          <w:rFonts w:ascii="Times New Roman" w:hAnsi="Times New Roman" w:cs="Times New Roman"/>
          <w:noProof/>
          <w:sz w:val="24"/>
          <w:szCs w:val="24"/>
          <w:lang w:eastAsia="ja-JP"/>
        </w:rPr>
        <w:t>(Arin Kahirunnisa, 2023)</w:t>
      </w:r>
      <w:r w:rsidRPr="00F4697A">
        <w:rPr>
          <w:rFonts w:ascii="Times New Roman" w:hAnsi="Times New Roman" w:cs="Times New Roman"/>
          <w:sz w:val="24"/>
          <w:szCs w:val="24"/>
          <w:lang w:eastAsia="ja-JP"/>
        </w:rPr>
        <w:fldChar w:fldCharType="end"/>
      </w:r>
      <w:r w:rsidRPr="00F4697A">
        <w:rPr>
          <w:rFonts w:ascii="Times New Roman" w:hAnsi="Times New Roman" w:cs="Times New Roman"/>
          <w:sz w:val="24"/>
          <w:szCs w:val="24"/>
          <w:lang w:eastAsia="ja-JP"/>
        </w:rPr>
        <w:t xml:space="preserve">. Then informant B explained how the process did not always run smoothly. To protect nature, for him, technical failures at the beginning of the transition such as compost that had not worked, </w:t>
      </w:r>
      <w:r w:rsidRPr="00F4697A">
        <w:rPr>
          <w:rFonts w:ascii="Times New Roman" w:hAnsi="Times New Roman" w:cs="Times New Roman"/>
          <w:sz w:val="24"/>
          <w:szCs w:val="24"/>
          <w:lang w:eastAsia="ja-JP"/>
        </w:rPr>
        <w:lastRenderedPageBreak/>
        <w:t>were not felt as stressors or mental burdens, but were part of the daily learning process that is common in managing urban household waste:</w:t>
      </w:r>
    </w:p>
    <w:p w14:paraId="263550B4"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"In the early days, people were still learning, the smell still appeared, maggots appeared. Even compost was thrown away with my husband as well. Because I haven't found it comfortable yet. There was that moment in the beginning, but now it's not, because I've found the rhythm and what it's comfortable like. Well, that's inseparable from my husband's role." (Interview, June 2026)</w:t>
      </w:r>
    </w:p>
    <w:p w14:paraId="6665E03B"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 xml:space="preserve">These findings prove that from the initiation stage, these urban Muslim IRTs have had mature agency and emotional readiness. They do not position themselves as "victims" of the new domestic demands. Rather, they are internal movers who consciously and voluntarily reorganize the domestic rhythm and realize more </w:t>
      </w:r>
      <w:proofErr w:type="spellStart"/>
      <w:r w:rsidRPr="00F4697A">
        <w:rPr>
          <w:rFonts w:ascii="Times New Roman" w:hAnsi="Times New Roman" w:cs="Times New Roman"/>
          <w:sz w:val="24"/>
          <w:szCs w:val="24"/>
          <w:lang w:eastAsia="ja-JP"/>
        </w:rPr>
        <w:t>thayyib</w:t>
      </w:r>
      <w:proofErr w:type="spellEnd"/>
      <w:r w:rsidRPr="00F4697A">
        <w:rPr>
          <w:rFonts w:ascii="Times New Roman" w:hAnsi="Times New Roman" w:cs="Times New Roman"/>
          <w:sz w:val="24"/>
          <w:szCs w:val="24"/>
          <w:lang w:eastAsia="ja-JP"/>
        </w:rPr>
        <w:t xml:space="preserve"> consumption practices.</w:t>
      </w:r>
    </w:p>
    <w:p w14:paraId="6D582547"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Compromise Strategy: Flexible (Non-Strict) Zero-Waste Implementation as the Key to Emotional Regulation</w:t>
      </w:r>
    </w:p>
    <w:p w14:paraId="699AF992"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The main factor that makes the housewives (IRT) in this study feel comfortable and happy while adopting a zero-waste lifestyle is their rejection of rigid (non-strict) standards. The informants consciously choose not to be trapped in the narrative of "perfect minimal waste lifestyle" as often portrayed on social media. Instead, they apply a pragmatic compromise strategy, where waste management rules can be relaxed to adapt to the constraints of time, energy and the daily rhythm of dynamic urban households.</w:t>
      </w:r>
    </w:p>
    <w:p w14:paraId="79653BB7"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This relaxation or flexibility is applied in various daily activities. For example, if the wife is tired after taking care of the house or children, or is pressed for time, they will not force themselves to produce everything independently or reject plastic absolutely. This is as explained by informant D:</w:t>
      </w:r>
    </w:p>
    <w:p w14:paraId="3BB0C7FA"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 xml:space="preserve">"In the past, before starting, I had thought that zero-waste should be extreme and not use plastic at all. But when it is done, just take it relaxed so that it is not rigid. If I am lag or tired, I occasionally continue to buy food via online motorcycle taxi which has a lot of plastic. It's okay, the important thing is that I will continue to wash the plastic clean, then sort it to be deposited into the waste bank. </w:t>
      </w:r>
      <w:proofErr w:type="gramStart"/>
      <w:r w:rsidRPr="00F4697A">
        <w:rPr>
          <w:rFonts w:ascii="Times New Roman" w:hAnsi="Times New Roman" w:cs="Times New Roman"/>
          <w:sz w:val="24"/>
          <w:szCs w:val="24"/>
          <w:lang w:eastAsia="ja-JP"/>
        </w:rPr>
        <w:t>So</w:t>
      </w:r>
      <w:proofErr w:type="gramEnd"/>
      <w:r w:rsidRPr="00F4697A">
        <w:rPr>
          <w:rFonts w:ascii="Times New Roman" w:hAnsi="Times New Roman" w:cs="Times New Roman"/>
          <w:sz w:val="24"/>
          <w:szCs w:val="24"/>
          <w:lang w:eastAsia="ja-JP"/>
        </w:rPr>
        <w:t xml:space="preserve"> this movement will not take up my rest time."</w:t>
      </w:r>
    </w:p>
    <w:p w14:paraId="07F49C43"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(Interview, June 2026).</w:t>
      </w:r>
    </w:p>
    <w:p w14:paraId="4E1B7308"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lastRenderedPageBreak/>
        <w:t>The application of this non-strict zero-waste principle is also a lifesaver so that ecological domestic activities do not turn into new stressors. Mothers view that the essence of halal-</w:t>
      </w:r>
      <w:proofErr w:type="spellStart"/>
      <w:r w:rsidRPr="00F4697A">
        <w:rPr>
          <w:rFonts w:ascii="Times New Roman" w:hAnsi="Times New Roman" w:cs="Times New Roman"/>
          <w:sz w:val="24"/>
          <w:szCs w:val="24"/>
          <w:lang w:eastAsia="ja-JP"/>
        </w:rPr>
        <w:t>thayyiban</w:t>
      </w:r>
      <w:proofErr w:type="spellEnd"/>
      <w:r w:rsidRPr="00F4697A">
        <w:rPr>
          <w:rFonts w:ascii="Times New Roman" w:hAnsi="Times New Roman" w:cs="Times New Roman"/>
          <w:sz w:val="24"/>
          <w:szCs w:val="24"/>
          <w:lang w:eastAsia="ja-JP"/>
        </w:rPr>
        <w:t xml:space="preserve"> is long-term consistency, not instant perfection that is psychologically torturous. Informant C shared her experience of how this relaxation maintains a mother's sanity:</w:t>
      </w:r>
    </w:p>
    <w:p w14:paraId="0E18D8B2"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 xml:space="preserve">"The key is not to be stressed. If the rules at home are flexible. For example, organic waste, ideally it should be put directly into the compost pot that day. But if I am busy that day or the child is fussy, I store the waste first in a closed container in the kitchen, the next day it will be processed when there is free time. </w:t>
      </w:r>
      <w:proofErr w:type="gramStart"/>
      <w:r w:rsidRPr="00F4697A">
        <w:rPr>
          <w:rFonts w:ascii="Times New Roman" w:hAnsi="Times New Roman" w:cs="Times New Roman"/>
          <w:sz w:val="24"/>
          <w:szCs w:val="24"/>
          <w:lang w:eastAsia="ja-JP"/>
        </w:rPr>
        <w:t>So</w:t>
      </w:r>
      <w:proofErr w:type="gramEnd"/>
      <w:r w:rsidRPr="00F4697A">
        <w:rPr>
          <w:rFonts w:ascii="Times New Roman" w:hAnsi="Times New Roman" w:cs="Times New Roman"/>
          <w:sz w:val="24"/>
          <w:szCs w:val="24"/>
          <w:lang w:eastAsia="ja-JP"/>
        </w:rPr>
        <w:t xml:space="preserve"> the concept just flows, following the rhythm of our lives. That's why we live it happily without burden."</w:t>
      </w:r>
    </w:p>
    <w:p w14:paraId="6A3DCF85"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(Interview, June 2026)</w:t>
      </w:r>
    </w:p>
    <w:p w14:paraId="604F1D9F"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Through the above findings, it is clear that flexibility of practice acts as a self-defense mechanism for Housewives (IRT). By lowering the ideal standard of the movement and replacing it with realistic compromises, urban women manage to balance the moral responsibility of environmental sustainability with their right to maintain emotional space within the household.</w:t>
      </w:r>
    </w:p>
    <w:p w14:paraId="563043B6"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Husband's Adaptation and the Evolution of the Ecological Division of Labor</w:t>
      </w:r>
    </w:p>
    <w:p w14:paraId="14A28CFD"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The most interesting findings in this study break the stereotype that the ecological domestic division of labor is static and asymmetrical. The results of the interviews revealed the evolution of positive gender relations, where husbands experience significant role shifts over time. Even in the initial initiation phase, husbands tend to be passive. The process of introducing eco-halal values carried out by wives persuasively and consistently has succeeded in encouraging husbands to adapt and be directly involved in the physical execution of the zero-waste movement.</w:t>
      </w:r>
    </w:p>
    <w:p w14:paraId="3B0780A8"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Husband's involvement develops from a form of moral or financial support (such as approving the purchase of sorting containers) to involvement in real actions in domestic areas that require physical exertion or mobility actions outside the home. Informant A recounts how her husband adjusted when shopping:</w:t>
      </w:r>
    </w:p>
    <w:p w14:paraId="29DF7018"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"At first, he felt hard when he had to buy something outside with his own container, because he was not used to it. But he was supportive, he got used to it for a long time." (Interview, June 2026)</w:t>
      </w:r>
    </w:p>
    <w:p w14:paraId="7BDC11FF"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lastRenderedPageBreak/>
        <w:t>Informant B also recounts how her husband has now taken over some of the responsibility for managing their household organic waste:</w:t>
      </w:r>
    </w:p>
    <w:p w14:paraId="44AB5634"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 xml:space="preserve">"The first form of support from my husband is that he wants to be a good listener and is very open-minded when I send Vireo about environmental issues. The second form of support, he is very willing to be involved in implementing zero-waste at home. </w:t>
      </w:r>
      <w:proofErr w:type="gramStart"/>
      <w:r w:rsidRPr="00F4697A">
        <w:rPr>
          <w:rFonts w:ascii="Times New Roman" w:hAnsi="Times New Roman" w:cs="Times New Roman"/>
          <w:sz w:val="24"/>
          <w:szCs w:val="24"/>
          <w:lang w:eastAsia="ja-JP"/>
        </w:rPr>
        <w:t>So</w:t>
      </w:r>
      <w:proofErr w:type="gramEnd"/>
      <w:r w:rsidRPr="00F4697A">
        <w:rPr>
          <w:rFonts w:ascii="Times New Roman" w:hAnsi="Times New Roman" w:cs="Times New Roman"/>
          <w:sz w:val="24"/>
          <w:szCs w:val="24"/>
          <w:lang w:eastAsia="ja-JP"/>
        </w:rPr>
        <w:t xml:space="preserve"> if there is some garbage at home such as garbage that will go into the composter, there is garbage that I will wash to sort, there is residual waste that is thrown forward to be transported for cleaning. And my husband has just followed. If I don't clean the kitchen, don't wash the dishes, he will put it in the composter. </w:t>
      </w:r>
      <w:proofErr w:type="gramStart"/>
      <w:r w:rsidRPr="00F4697A">
        <w:rPr>
          <w:rFonts w:ascii="Times New Roman" w:hAnsi="Times New Roman" w:cs="Times New Roman"/>
          <w:sz w:val="24"/>
          <w:szCs w:val="24"/>
          <w:lang w:eastAsia="ja-JP"/>
        </w:rPr>
        <w:t>So</w:t>
      </w:r>
      <w:proofErr w:type="gramEnd"/>
      <w:r w:rsidRPr="00F4697A">
        <w:rPr>
          <w:rFonts w:ascii="Times New Roman" w:hAnsi="Times New Roman" w:cs="Times New Roman"/>
          <w:sz w:val="24"/>
          <w:szCs w:val="24"/>
          <w:lang w:eastAsia="ja-JP"/>
        </w:rPr>
        <w:t xml:space="preserve"> to sort out inorganic waste to deposit the waste bank, she also sorts it. Even better at packing garbage than me. If from 1-10, when doing garbage packing, my husband does 8, I only do 2. </w:t>
      </w:r>
      <w:proofErr w:type="spellStart"/>
      <w:r w:rsidRPr="00F4697A">
        <w:rPr>
          <w:rFonts w:ascii="Times New Roman" w:hAnsi="Times New Roman" w:cs="Times New Roman"/>
          <w:sz w:val="24"/>
          <w:szCs w:val="24"/>
          <w:lang w:eastAsia="ja-JP"/>
        </w:rPr>
        <w:t>shehe</w:t>
      </w:r>
      <w:proofErr w:type="spellEnd"/>
      <w:r w:rsidRPr="00F4697A">
        <w:rPr>
          <w:rFonts w:ascii="Times New Roman" w:hAnsi="Times New Roman" w:cs="Times New Roman"/>
          <w:sz w:val="24"/>
          <w:szCs w:val="24"/>
          <w:lang w:eastAsia="ja-JP"/>
        </w:rPr>
        <w:t>." (Interview, June 2026)</w:t>
      </w:r>
    </w:p>
    <w:p w14:paraId="7C16D863"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 xml:space="preserve"> The process of adapting to the rhythm of lifestyle changes does not happen instantly, but through shared learning spaces at home. The flexibility applied by the wife in the previous discussion turned out to make the husband not feel pressured to change his old habits drastically. Informant D explained how the relaxed habituation process succeeded in changing behavior when shopping:</w:t>
      </w:r>
    </w:p>
    <w:p w14:paraId="13784375"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 xml:space="preserve">"At first, it was difficult for her to remember to bring her own bag. Sometimes she still often forgets and brings crackers from minimarkets or stalls. But because I never get angry and just respond casually, over time she gets used to it on her own. Now when we want to go shopping or look for food outside, my husband even asks, 'Mom, the containers for the side dishes have all been brought yet?'. In fact, he's more alert now, </w:t>
      </w:r>
      <w:proofErr w:type="spellStart"/>
      <w:r w:rsidRPr="00F4697A">
        <w:rPr>
          <w:rFonts w:ascii="Times New Roman" w:hAnsi="Times New Roman" w:cs="Times New Roman"/>
          <w:sz w:val="24"/>
          <w:szCs w:val="24"/>
          <w:lang w:eastAsia="ja-JP"/>
        </w:rPr>
        <w:t>hehe</w:t>
      </w:r>
      <w:proofErr w:type="spellEnd"/>
      <w:r w:rsidRPr="00F4697A">
        <w:rPr>
          <w:rFonts w:ascii="Times New Roman" w:hAnsi="Times New Roman" w:cs="Times New Roman"/>
          <w:sz w:val="24"/>
          <w:szCs w:val="24"/>
          <w:lang w:eastAsia="ja-JP"/>
        </w:rPr>
        <w:t>." (Interview, June 2026).</w:t>
      </w:r>
    </w:p>
    <w:p w14:paraId="07C08BCA"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This pattern shows that at the level of urban Muslim households, private spaces can be deconstructed into equal spaces for collaboration. Through the agents of change played by the wife, the ecological division of domestic labor is no longer seen as an "additional task of the wife", but is transformed into a collective responsibility of husband and wife. The evolution of this gender partnership is the main foundation that ensures the long-term sustainability of a halal-</w:t>
      </w:r>
      <w:proofErr w:type="spellStart"/>
      <w:r w:rsidRPr="00F4697A">
        <w:rPr>
          <w:rFonts w:ascii="Times New Roman" w:hAnsi="Times New Roman" w:cs="Times New Roman"/>
          <w:sz w:val="24"/>
          <w:szCs w:val="24"/>
          <w:lang w:eastAsia="ja-JP"/>
        </w:rPr>
        <w:t>thayyiban</w:t>
      </w:r>
      <w:proofErr w:type="spellEnd"/>
      <w:r w:rsidRPr="00F4697A">
        <w:rPr>
          <w:rFonts w:ascii="Times New Roman" w:hAnsi="Times New Roman" w:cs="Times New Roman"/>
          <w:sz w:val="24"/>
          <w:szCs w:val="24"/>
          <w:lang w:eastAsia="ja-JP"/>
        </w:rPr>
        <w:t xml:space="preserve"> zero-waste lifestyle at the family level.</w:t>
      </w:r>
    </w:p>
    <w:p w14:paraId="00BF8546"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DISCUSSION</w:t>
      </w:r>
    </w:p>
    <w:p w14:paraId="4E688D72"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Restructuring: The Second Shift's Meaning from Forced Burden to Spiritual Agency</w:t>
      </w:r>
    </w:p>
    <w:p w14:paraId="1C071F0A"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 xml:space="preserve">Arlie R. Hochschild's thesis on The Second Shift historically shows that the accumulation of domestic responsibilities that fall on women's shoulders is a form of gender exploitation that </w:t>
      </w:r>
      <w:r w:rsidRPr="00F4697A">
        <w:rPr>
          <w:rFonts w:ascii="Times New Roman" w:hAnsi="Times New Roman" w:cs="Times New Roman"/>
          <w:sz w:val="24"/>
          <w:szCs w:val="24"/>
          <w:lang w:eastAsia="ja-JP"/>
        </w:rPr>
        <w:lastRenderedPageBreak/>
        <w:t xml:space="preserve">triggers physical exhaustion and mental load. When the environmental sustainability movement penetrated the private space, some academics such as </w:t>
      </w:r>
      <w:r w:rsidRPr="00F4697A">
        <w:rPr>
          <w:rFonts w:ascii="Times New Roman" w:hAnsi="Times New Roman" w:cs="Times New Roman"/>
          <w:sz w:val="24"/>
          <w:szCs w:val="24"/>
          <w:lang w:eastAsia="ja-JP"/>
        </w:rPr>
        <w:fldChar w:fldCharType="begin" w:fldLock="1"/>
      </w:r>
      <w:r w:rsidRPr="00F4697A">
        <w:rPr>
          <w:rFonts w:ascii="Times New Roman" w:hAnsi="Times New Roman" w:cs="Times New Roman"/>
          <w:sz w:val="24"/>
          <w:szCs w:val="24"/>
          <w:lang w:eastAsia="ja-JP"/>
        </w:rPr>
        <w:instrText>ADDIN CSL_CITATION {"citationItems":[{"id":"ITEM-1","itemData":{"author":[{"dropping-particle":"","family":"MacGregor","given":"S","non-dropping-particle":"","parse-names":false,"suffix":""}],"id":"ITEM-1","issued":{"date-parts":[["2006"]]},"publisher":"UBC Press","publisher-place":"Canada","title":"Beyond Mothering Earth: Ecological Citizenship and the Politics of Care","type":"book"},"uris":["http://www.mendeley.com/documents/?uuid=7178cdac-b224-4154-9efe-c1fc4a3ff422"]}],"mendeley":{"formattedCitation":"(MacGregor, 2006)","plainTextFormattedCitation":"(MacGregor, 2006)","previouslyFormattedCitation":"(MacGregor, 2006)"},"properties":{"noteIndex":0},"schema":"https://github.com/citation-style-language/schema/raw/master/csl-citation.json"}</w:instrText>
      </w:r>
      <w:r w:rsidRPr="00F4697A">
        <w:rPr>
          <w:rFonts w:ascii="Times New Roman" w:hAnsi="Times New Roman" w:cs="Times New Roman"/>
          <w:sz w:val="24"/>
          <w:szCs w:val="24"/>
          <w:lang w:eastAsia="ja-JP"/>
        </w:rPr>
        <w:fldChar w:fldCharType="separate"/>
      </w:r>
      <w:r w:rsidRPr="00F4697A">
        <w:rPr>
          <w:rFonts w:ascii="Times New Roman" w:hAnsi="Times New Roman" w:cs="Times New Roman"/>
          <w:noProof/>
          <w:sz w:val="24"/>
          <w:szCs w:val="24"/>
          <w:lang w:eastAsia="ja-JP"/>
        </w:rPr>
        <w:t>(MacGregor, 2006)</w:t>
      </w:r>
      <w:r w:rsidRPr="00F4697A">
        <w:rPr>
          <w:rFonts w:ascii="Times New Roman" w:hAnsi="Times New Roman" w:cs="Times New Roman"/>
          <w:sz w:val="24"/>
          <w:szCs w:val="24"/>
          <w:lang w:eastAsia="ja-JP"/>
        </w:rPr>
        <w:fldChar w:fldCharType="end"/>
      </w:r>
      <w:r w:rsidRPr="00F4697A">
        <w:rPr>
          <w:rFonts w:ascii="Times New Roman" w:hAnsi="Times New Roman" w:cs="Times New Roman"/>
          <w:sz w:val="24"/>
          <w:szCs w:val="24"/>
          <w:lang w:eastAsia="ja-JP"/>
        </w:rPr>
        <w:t xml:space="preserve"> worried about the emergence of a new rigid and oppressive ecological workload for housewives (IRT). However, the field findings in this study show an anomaly that degrades the attachment between the two.</w:t>
      </w:r>
    </w:p>
    <w:p w14:paraId="583E92A8"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 xml:space="preserve">Although 100% of the initiators of the zero-waste movement at home were wives, the informants consciously refused to construct the initial rhythm adjustment phase as a burden. This is in line with the findings </w:t>
      </w:r>
      <w:r w:rsidRPr="00F4697A">
        <w:rPr>
          <w:rFonts w:ascii="Times New Roman" w:hAnsi="Times New Roman" w:cs="Times New Roman"/>
          <w:sz w:val="24"/>
          <w:szCs w:val="24"/>
          <w:lang w:eastAsia="ja-JP"/>
        </w:rPr>
        <w:fldChar w:fldCharType="begin" w:fldLock="1"/>
      </w:r>
      <w:r w:rsidRPr="00F4697A">
        <w:rPr>
          <w:rFonts w:ascii="Times New Roman" w:hAnsi="Times New Roman" w:cs="Times New Roman"/>
          <w:sz w:val="24"/>
          <w:szCs w:val="24"/>
          <w:lang w:eastAsia="ja-JP"/>
        </w:rPr>
        <w:instrText>ADDIN CSL_CITATION {"citationItems":[{"id":"ITEM-1","itemData":{"author":[{"dropping-particle":"","family":"Sari","given":"W I","non-dropping-particle":"","parse-names":false,"suffix":""}],"container-title":"Jurnal Ilmiah Multidisiplin","id":"ITEM-1","issued":{"date-parts":[["2024"]]},"page":"176-185","title":"Ekofeminisme Pemberdayaan Perempuan Dalam Pengolahan Sampah Rumah Tangga Berbasis Psikologi (Studi Kasus Komunitas Astagina Klaten)","type":"article-journal"},"uris":["http://www.mendeley.com/documents/?uuid=59e62045-aafe-4271-ae0f-5aa09f5c4531"]}],"mendeley":{"formattedCitation":"(Sari, 2024)","plainTextFormattedCitation":"(Sari, 2024)","previouslyFormattedCitation":"(Sari, 2024)"},"properties":{"noteIndex":0},"schema":"https://github.com/citation-style-language/schema/raw/master/csl-citation.json"}</w:instrText>
      </w:r>
      <w:r w:rsidRPr="00F4697A">
        <w:rPr>
          <w:rFonts w:ascii="Times New Roman" w:hAnsi="Times New Roman" w:cs="Times New Roman"/>
          <w:sz w:val="24"/>
          <w:szCs w:val="24"/>
          <w:lang w:eastAsia="ja-JP"/>
        </w:rPr>
        <w:fldChar w:fldCharType="separate"/>
      </w:r>
      <w:r w:rsidRPr="00F4697A">
        <w:rPr>
          <w:rFonts w:ascii="Times New Roman" w:hAnsi="Times New Roman" w:cs="Times New Roman"/>
          <w:noProof/>
          <w:sz w:val="24"/>
          <w:szCs w:val="24"/>
          <w:lang w:eastAsia="ja-JP"/>
        </w:rPr>
        <w:t>(Sari, 2024)</w:t>
      </w:r>
      <w:r w:rsidRPr="00F4697A">
        <w:rPr>
          <w:rFonts w:ascii="Times New Roman" w:hAnsi="Times New Roman" w:cs="Times New Roman"/>
          <w:sz w:val="24"/>
          <w:szCs w:val="24"/>
          <w:lang w:eastAsia="ja-JP"/>
        </w:rPr>
        <w:fldChar w:fldCharType="end"/>
      </w:r>
      <w:r w:rsidRPr="00F4697A">
        <w:rPr>
          <w:rFonts w:ascii="Times New Roman" w:hAnsi="Times New Roman" w:cs="Times New Roman"/>
          <w:sz w:val="24"/>
          <w:szCs w:val="24"/>
          <w:lang w:eastAsia="ja-JP"/>
        </w:rPr>
        <w:t xml:space="preserve">  in her study on the ecofeminism of women's empowerment in household waste management, which states that women's involvement in the domestic green movement is driven by strong underlying motivations, not due to structural coercion.</w:t>
      </w:r>
    </w:p>
    <w:p w14:paraId="738D1091"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In the context of Muslim Society, this fundamental motivation is formed in the redefinition of ecological domestic work as part of the piety and responsibility of the caliph on earth based on halal-</w:t>
      </w:r>
      <w:proofErr w:type="spellStart"/>
      <w:r w:rsidRPr="00F4697A">
        <w:rPr>
          <w:rFonts w:ascii="Times New Roman" w:hAnsi="Times New Roman" w:cs="Times New Roman"/>
          <w:sz w:val="24"/>
          <w:szCs w:val="24"/>
          <w:lang w:eastAsia="ja-JP"/>
        </w:rPr>
        <w:t>thayyiban</w:t>
      </w:r>
      <w:proofErr w:type="spellEnd"/>
      <w:r w:rsidRPr="00F4697A">
        <w:rPr>
          <w:rFonts w:ascii="Times New Roman" w:hAnsi="Times New Roman" w:cs="Times New Roman"/>
          <w:sz w:val="24"/>
          <w:szCs w:val="24"/>
          <w:lang w:eastAsia="ja-JP"/>
        </w:rPr>
        <w:t xml:space="preserve"> </w:t>
      </w:r>
      <w:r w:rsidRPr="00F4697A">
        <w:rPr>
          <w:rFonts w:ascii="Times New Roman" w:hAnsi="Times New Roman" w:cs="Times New Roman"/>
          <w:sz w:val="24"/>
          <w:szCs w:val="24"/>
          <w:lang w:eastAsia="ja-JP"/>
        </w:rPr>
        <w:fldChar w:fldCharType="begin" w:fldLock="1"/>
      </w:r>
      <w:r w:rsidRPr="00F4697A">
        <w:rPr>
          <w:rFonts w:ascii="Times New Roman" w:hAnsi="Times New Roman" w:cs="Times New Roman"/>
          <w:sz w:val="24"/>
          <w:szCs w:val="24"/>
          <w:lang w:eastAsia="ja-JP"/>
        </w:rPr>
        <w:instrText>ADDIN CSL_CITATION {"citationItems":[{"id":"ITEM-1","itemData":{"author":[{"dropping-particle":"","family":"Kawai","given":"Sinta","non-dropping-particle":"","parse-names":false,"suffix":""},{"dropping-particle":"","family":"I.","given":"S","non-dropping-particle":"","parse-names":false,"suffix":""}],"container-title":"JRSC: Journal of Religion, Science and Civilization","id":"ITEM-1","issued":{"date-parts":[["2026"]]},"page":"24-30","title":"Konsep Halal dan Thayyib Dalam Perspektif Islam","type":"article-journal"},"uris":["http://www.mendeley.com/documents/?uuid=33bdef12-fd8c-46d6-b904-a2fcdd350618"]}],"mendeley":{"formattedCitation":"(Kawai &amp; I., 2026)","plainTextFormattedCitation":"(Kawai &amp; I., 2026)","previouslyFormattedCitation":"(Kawai &amp; I., 2026)"},"properties":{"noteIndex":0},"schema":"https://github.com/citation-style-language/schema/raw/master/csl-citation.json"}</w:instrText>
      </w:r>
      <w:r w:rsidRPr="00F4697A">
        <w:rPr>
          <w:rFonts w:ascii="Times New Roman" w:hAnsi="Times New Roman" w:cs="Times New Roman"/>
          <w:sz w:val="24"/>
          <w:szCs w:val="24"/>
          <w:lang w:eastAsia="ja-JP"/>
        </w:rPr>
        <w:fldChar w:fldCharType="separate"/>
      </w:r>
      <w:r w:rsidRPr="00F4697A">
        <w:rPr>
          <w:rFonts w:ascii="Times New Roman" w:hAnsi="Times New Roman" w:cs="Times New Roman"/>
          <w:noProof/>
          <w:sz w:val="24"/>
          <w:szCs w:val="24"/>
          <w:lang w:eastAsia="ja-JP"/>
        </w:rPr>
        <w:t>(Kawai &amp; I., 2026)</w:t>
      </w:r>
      <w:r w:rsidRPr="00F4697A">
        <w:rPr>
          <w:rFonts w:ascii="Times New Roman" w:hAnsi="Times New Roman" w:cs="Times New Roman"/>
          <w:sz w:val="24"/>
          <w:szCs w:val="24"/>
          <w:lang w:eastAsia="ja-JP"/>
        </w:rPr>
        <w:fldChar w:fldCharType="end"/>
      </w:r>
      <w:r w:rsidRPr="00F4697A">
        <w:rPr>
          <w:rFonts w:ascii="Times New Roman" w:hAnsi="Times New Roman" w:cs="Times New Roman"/>
          <w:sz w:val="24"/>
          <w:szCs w:val="24"/>
          <w:lang w:eastAsia="ja-JP"/>
        </w:rPr>
        <w:t xml:space="preserve">. The concept of the Caliph is a description of human beings who are trusted by Allah SWT. as the guardian and preserver of the earth. So this role shows that there is an emphasis as a principle of mutualism, the responsibility to manage resources morally </w:t>
      </w:r>
      <w:r w:rsidRPr="00F4697A">
        <w:rPr>
          <w:rFonts w:ascii="Times New Roman" w:hAnsi="Times New Roman" w:cs="Times New Roman"/>
          <w:sz w:val="24"/>
          <w:szCs w:val="24"/>
          <w:lang w:eastAsia="ja-JP"/>
        </w:rPr>
        <w:fldChar w:fldCharType="begin" w:fldLock="1"/>
      </w:r>
      <w:r w:rsidRPr="00F4697A">
        <w:rPr>
          <w:rFonts w:ascii="Times New Roman" w:hAnsi="Times New Roman" w:cs="Times New Roman"/>
          <w:sz w:val="24"/>
          <w:szCs w:val="24"/>
          <w:lang w:eastAsia="ja-JP"/>
        </w:rPr>
        <w:instrText>ADDIN CSL_CITATION {"citationItems":[{"id":"ITEM-1","itemData":{"DOI":"10.24252/diversity.v5i2.52342","author":[{"dropping-particle":"","family":"Basri","given":"Syahrul","non-dropping-particle":"","parse-names":false,"suffix":""},{"dropping-particle":"","family":"Y.","given":"A","non-dropping-particle":"","parse-names":false,"suffix":""}],"container-title":"Diversity: Disease Preventive of Research Integrity","id":"ITEM-1","issued":{"date-parts":[["2025"]]},"page":"86-93","title":"Islamic Environmental Ethics: A Cultural Framework for Sustainable Resource Management and Global Ecological Stewardship","type":"article-journal"},"uris":["http://www.mendeley.com/documents/?uuid=d3f17a46-8104-402f-b67d-a3f966ddb146"]}],"mendeley":{"formattedCitation":"(Basri &amp; Y., 2025)","plainTextFormattedCitation":"(Basri &amp; Y., 2025)","previouslyFormattedCitation":"(Basri &amp; Y., 2025)"},"properties":{"noteIndex":0},"schema":"https://github.com/citation-style-language/schema/raw/master/csl-citation.json"}</w:instrText>
      </w:r>
      <w:r w:rsidRPr="00F4697A">
        <w:rPr>
          <w:rFonts w:ascii="Times New Roman" w:hAnsi="Times New Roman" w:cs="Times New Roman"/>
          <w:sz w:val="24"/>
          <w:szCs w:val="24"/>
          <w:lang w:eastAsia="ja-JP"/>
        </w:rPr>
        <w:fldChar w:fldCharType="separate"/>
      </w:r>
      <w:r w:rsidRPr="00F4697A">
        <w:rPr>
          <w:rFonts w:ascii="Times New Roman" w:hAnsi="Times New Roman" w:cs="Times New Roman"/>
          <w:noProof/>
          <w:sz w:val="24"/>
          <w:szCs w:val="24"/>
          <w:lang w:eastAsia="ja-JP"/>
        </w:rPr>
        <w:t>(Basri &amp; Y., 2025)</w:t>
      </w:r>
      <w:r w:rsidRPr="00F4697A">
        <w:rPr>
          <w:rFonts w:ascii="Times New Roman" w:hAnsi="Times New Roman" w:cs="Times New Roman"/>
          <w:sz w:val="24"/>
          <w:szCs w:val="24"/>
          <w:lang w:eastAsia="ja-JP"/>
        </w:rPr>
        <w:fldChar w:fldCharType="end"/>
      </w:r>
      <w:r w:rsidRPr="00F4697A">
        <w:rPr>
          <w:rFonts w:ascii="Times New Roman" w:hAnsi="Times New Roman" w:cs="Times New Roman"/>
          <w:sz w:val="24"/>
          <w:szCs w:val="24"/>
          <w:lang w:eastAsia="ja-JP"/>
        </w:rPr>
        <w:t>.</w:t>
      </w:r>
    </w:p>
    <w:p w14:paraId="05C18D34"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The concept of consumption in Islam not only emphasizes the aspect of legal formality (halal), but also the aspect of quality and sustainability (</w:t>
      </w:r>
      <w:proofErr w:type="spellStart"/>
      <w:r w:rsidRPr="00F4697A">
        <w:rPr>
          <w:rFonts w:ascii="Times New Roman" w:hAnsi="Times New Roman" w:cs="Times New Roman"/>
          <w:sz w:val="24"/>
          <w:szCs w:val="24"/>
          <w:lang w:eastAsia="ja-JP"/>
        </w:rPr>
        <w:t>thayyib</w:t>
      </w:r>
      <w:proofErr w:type="spellEnd"/>
      <w:r w:rsidRPr="00F4697A">
        <w:rPr>
          <w:rFonts w:ascii="Times New Roman" w:hAnsi="Times New Roman" w:cs="Times New Roman"/>
          <w:sz w:val="24"/>
          <w:szCs w:val="24"/>
          <w:lang w:eastAsia="ja-JP"/>
        </w:rPr>
        <w:t>). According to (Al-</w:t>
      </w:r>
      <w:proofErr w:type="spellStart"/>
      <w:r w:rsidRPr="00F4697A">
        <w:rPr>
          <w:rFonts w:ascii="Times New Roman" w:hAnsi="Times New Roman" w:cs="Times New Roman"/>
          <w:sz w:val="24"/>
          <w:szCs w:val="24"/>
          <w:lang w:eastAsia="ja-JP"/>
        </w:rPr>
        <w:t>Jayyousi</w:t>
      </w:r>
      <w:proofErr w:type="spellEnd"/>
      <w:r w:rsidRPr="00F4697A">
        <w:rPr>
          <w:rFonts w:ascii="Times New Roman" w:hAnsi="Times New Roman" w:cs="Times New Roman"/>
          <w:sz w:val="24"/>
          <w:szCs w:val="24"/>
          <w:lang w:eastAsia="ja-JP"/>
        </w:rPr>
        <w:t>, 2012) the integration between Islamic values and environmental management (eco-halal) requires humans to act as caliphs fi al-</w:t>
      </w:r>
      <w:proofErr w:type="spellStart"/>
      <w:r w:rsidRPr="00F4697A">
        <w:rPr>
          <w:rFonts w:ascii="Times New Roman" w:hAnsi="Times New Roman" w:cs="Times New Roman"/>
          <w:sz w:val="24"/>
          <w:szCs w:val="24"/>
          <w:lang w:eastAsia="ja-JP"/>
        </w:rPr>
        <w:t>ardh</w:t>
      </w:r>
      <w:proofErr w:type="spellEnd"/>
      <w:r w:rsidRPr="00F4697A">
        <w:rPr>
          <w:rFonts w:ascii="Times New Roman" w:hAnsi="Times New Roman" w:cs="Times New Roman"/>
          <w:sz w:val="24"/>
          <w:szCs w:val="24"/>
          <w:lang w:eastAsia="ja-JP"/>
        </w:rPr>
        <w:t xml:space="preserve"> (preservationists on earth) by avoiding corrosive and redundant behavior (</w:t>
      </w:r>
      <w:proofErr w:type="spellStart"/>
      <w:r w:rsidRPr="00F4697A">
        <w:rPr>
          <w:rFonts w:ascii="Times New Roman" w:hAnsi="Times New Roman" w:cs="Times New Roman"/>
          <w:sz w:val="24"/>
          <w:szCs w:val="24"/>
          <w:lang w:eastAsia="ja-JP"/>
        </w:rPr>
        <w:t>israf</w:t>
      </w:r>
      <w:proofErr w:type="spellEnd"/>
      <w:r w:rsidRPr="00F4697A">
        <w:rPr>
          <w:rFonts w:ascii="Times New Roman" w:hAnsi="Times New Roman" w:cs="Times New Roman"/>
          <w:sz w:val="24"/>
          <w:szCs w:val="24"/>
          <w:lang w:eastAsia="ja-JP"/>
        </w:rPr>
        <w:t xml:space="preserve">) </w:t>
      </w:r>
      <w:r w:rsidRPr="00F4697A">
        <w:rPr>
          <w:rFonts w:ascii="Times New Roman" w:hAnsi="Times New Roman" w:cs="Times New Roman"/>
          <w:sz w:val="24"/>
          <w:szCs w:val="24"/>
          <w:lang w:eastAsia="ja-JP"/>
        </w:rPr>
        <w:fldChar w:fldCharType="begin" w:fldLock="1"/>
      </w:r>
      <w:r w:rsidRPr="00F4697A">
        <w:rPr>
          <w:rFonts w:ascii="Times New Roman" w:hAnsi="Times New Roman" w:cs="Times New Roman"/>
          <w:sz w:val="24"/>
          <w:szCs w:val="24"/>
          <w:lang w:eastAsia="ja-JP"/>
        </w:rPr>
        <w:instrText>ADDIN CSL_CITATION {"citationItems":[{"id":"ITEM-1","itemData":{"DOI":"10.1111/jore.70009","author":[{"dropping-particle":"","family":"Cam","given":"A","non-dropping-particle":"","parse-names":false,"suffix":""}],"container-title":"Journal of Religious Ethics","id":"ITEM-1","issued":{"date-parts":[["2025"]]},"page":"414-437","title":"Islamic Environtmentalism and Epistemic Waste","type":"article-journal"},"uris":["http://www.mendeley.com/documents/?uuid=4caa2791-4c72-4ef8-9390-c6ed8c8da74e"]}],"mendeley":{"formattedCitation":"(Cam, 2025)","plainTextFormattedCitation":"(Cam, 2025)","previouslyFormattedCitation":"(Cam, 2025)"},"properties":{"noteIndex":0},"schema":"https://github.com/citation-style-language/schema/raw/master/csl-citation.json"}</w:instrText>
      </w:r>
      <w:r w:rsidRPr="00F4697A">
        <w:rPr>
          <w:rFonts w:ascii="Times New Roman" w:hAnsi="Times New Roman" w:cs="Times New Roman"/>
          <w:sz w:val="24"/>
          <w:szCs w:val="24"/>
          <w:lang w:eastAsia="ja-JP"/>
        </w:rPr>
        <w:fldChar w:fldCharType="separate"/>
      </w:r>
      <w:r w:rsidRPr="00F4697A">
        <w:rPr>
          <w:rFonts w:ascii="Times New Roman" w:hAnsi="Times New Roman" w:cs="Times New Roman"/>
          <w:noProof/>
          <w:sz w:val="24"/>
          <w:szCs w:val="24"/>
          <w:lang w:eastAsia="ja-JP"/>
        </w:rPr>
        <w:t>(Cam, 2025)</w:t>
      </w:r>
      <w:r w:rsidRPr="00F4697A">
        <w:rPr>
          <w:rFonts w:ascii="Times New Roman" w:hAnsi="Times New Roman" w:cs="Times New Roman"/>
          <w:sz w:val="24"/>
          <w:szCs w:val="24"/>
          <w:lang w:eastAsia="ja-JP"/>
        </w:rPr>
        <w:fldChar w:fldCharType="end"/>
      </w:r>
      <w:r w:rsidRPr="00F4697A">
        <w:rPr>
          <w:rFonts w:ascii="Times New Roman" w:hAnsi="Times New Roman" w:cs="Times New Roman"/>
          <w:sz w:val="24"/>
          <w:szCs w:val="24"/>
          <w:lang w:eastAsia="ja-JP"/>
        </w:rPr>
        <w:t xml:space="preserve"> . In the urban domestic sphere, this principle translates into zero-waste movements, such as daily plastic reduction and organic waste treatment </w:t>
      </w:r>
      <w:r w:rsidRPr="00F4697A">
        <w:rPr>
          <w:rFonts w:ascii="Times New Roman" w:hAnsi="Times New Roman" w:cs="Times New Roman"/>
          <w:sz w:val="24"/>
          <w:szCs w:val="24"/>
          <w:lang w:eastAsia="ja-JP"/>
        </w:rPr>
        <w:fldChar w:fldCharType="begin" w:fldLock="1"/>
      </w:r>
      <w:r w:rsidRPr="00F4697A">
        <w:rPr>
          <w:rFonts w:ascii="Times New Roman" w:hAnsi="Times New Roman" w:cs="Times New Roman"/>
          <w:sz w:val="24"/>
          <w:szCs w:val="24"/>
          <w:lang w:eastAsia="ja-JP"/>
        </w:rPr>
        <w:instrText>ADDIN CSL_CITATION {"citationItems":[{"id":"ITEM-1","itemData":{"DOI":"10.14710/endogami.6.2.209-226","author":[{"dropping-particle":"","family":"Suyanto","given":"A W","non-dropping-particle":"","parse-names":false,"suffix":""}],"container-title":"ENDOGAMI","id":"ITEM-1","issued":{"date-parts":[["2023"]]},"page":"209-226","title":"Pembagian Kerja Dalam Rumah Tangga Antara Suami dan Istri Yang Bekerja (Studi Kasus di Kelurahan Lubang Buaya, Kecamatan Cipayung, Kota Jakarta Timur)","type":"article-journal"},"uris":["http://www.mendeley.com/documents/?uuid=d7cb5d0e-7a2d-42a0-8c40-987bdb71c4f4"]}],"mendeley":{"formattedCitation":"(Suyanto, 2023)","plainTextFormattedCitation":"(Suyanto, 2023)","previouslyFormattedCitation":"(Suyanto, 2023)"},"properties":{"noteIndex":0},"schema":"https://github.com/citation-style-language/schema/raw/master/csl-citation.json"}</w:instrText>
      </w:r>
      <w:r w:rsidRPr="00F4697A">
        <w:rPr>
          <w:rFonts w:ascii="Times New Roman" w:hAnsi="Times New Roman" w:cs="Times New Roman"/>
          <w:sz w:val="24"/>
          <w:szCs w:val="24"/>
          <w:lang w:eastAsia="ja-JP"/>
        </w:rPr>
        <w:fldChar w:fldCharType="separate"/>
      </w:r>
      <w:r w:rsidRPr="00F4697A">
        <w:rPr>
          <w:rFonts w:ascii="Times New Roman" w:hAnsi="Times New Roman" w:cs="Times New Roman"/>
          <w:noProof/>
          <w:sz w:val="24"/>
          <w:szCs w:val="24"/>
          <w:lang w:eastAsia="ja-JP"/>
        </w:rPr>
        <w:t>(Suyanto, 2023)</w:t>
      </w:r>
      <w:r w:rsidRPr="00F4697A">
        <w:rPr>
          <w:rFonts w:ascii="Times New Roman" w:hAnsi="Times New Roman" w:cs="Times New Roman"/>
          <w:sz w:val="24"/>
          <w:szCs w:val="24"/>
          <w:lang w:eastAsia="ja-JP"/>
        </w:rPr>
        <w:fldChar w:fldCharType="end"/>
      </w:r>
      <w:r w:rsidRPr="00F4697A">
        <w:rPr>
          <w:rFonts w:ascii="Times New Roman" w:hAnsi="Times New Roman" w:cs="Times New Roman"/>
          <w:sz w:val="24"/>
          <w:szCs w:val="24"/>
          <w:lang w:eastAsia="ja-JP"/>
        </w:rPr>
        <w:t>. This micro-scale eco-halal movement is highly dependent on the commitment of household actors in filtering the circulation of consumables from upstream to downstream.</w:t>
      </w:r>
    </w:p>
    <w:p w14:paraId="6D52C78C"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Furthermore, when examined from a theological point of view, the principle of halal-</w:t>
      </w:r>
      <w:proofErr w:type="spellStart"/>
      <w:r w:rsidRPr="00F4697A">
        <w:rPr>
          <w:rFonts w:ascii="Times New Roman" w:hAnsi="Times New Roman" w:cs="Times New Roman"/>
          <w:sz w:val="24"/>
          <w:szCs w:val="24"/>
          <w:lang w:eastAsia="ja-JP"/>
        </w:rPr>
        <w:t>thayyiban</w:t>
      </w:r>
      <w:proofErr w:type="spellEnd"/>
      <w:r w:rsidRPr="00F4697A">
        <w:rPr>
          <w:rFonts w:ascii="Times New Roman" w:hAnsi="Times New Roman" w:cs="Times New Roman"/>
          <w:sz w:val="24"/>
          <w:szCs w:val="24"/>
          <w:lang w:eastAsia="ja-JP"/>
        </w:rPr>
        <w:t xml:space="preserve"> does not stop at the study of </w:t>
      </w:r>
      <w:proofErr w:type="spellStart"/>
      <w:r w:rsidRPr="00F4697A">
        <w:rPr>
          <w:rFonts w:ascii="Times New Roman" w:hAnsi="Times New Roman" w:cs="Times New Roman"/>
          <w:sz w:val="24"/>
          <w:szCs w:val="24"/>
          <w:lang w:eastAsia="ja-JP"/>
        </w:rPr>
        <w:t>fiqh</w:t>
      </w:r>
      <w:proofErr w:type="spellEnd"/>
      <w:r w:rsidRPr="00F4697A">
        <w:rPr>
          <w:rFonts w:ascii="Times New Roman" w:hAnsi="Times New Roman" w:cs="Times New Roman"/>
          <w:sz w:val="24"/>
          <w:szCs w:val="24"/>
          <w:lang w:eastAsia="ja-JP"/>
        </w:rPr>
        <w:t xml:space="preserve">. This principle is rooted in monotheism as a cosmological foundation that unites humans, nature, and God in one intertwine of responsibility. This perspective places how the domestic eco-halal discourse is in the realm of eco-theology, which is a discourse that links spiritual experience with ecological responsibility, as also emphasized in the idea of green da'wah which contains environmental concern as an </w:t>
      </w:r>
      <w:r w:rsidRPr="00F4697A">
        <w:rPr>
          <w:rFonts w:ascii="Times New Roman" w:hAnsi="Times New Roman" w:cs="Times New Roman"/>
          <w:sz w:val="24"/>
          <w:szCs w:val="24"/>
          <w:lang w:eastAsia="ja-JP"/>
        </w:rPr>
        <w:lastRenderedPageBreak/>
        <w:t xml:space="preserve">integral part of da'wah and piety of a Muslim </w:t>
      </w:r>
      <w:r w:rsidRPr="00F4697A">
        <w:rPr>
          <w:rFonts w:ascii="Times New Roman" w:hAnsi="Times New Roman" w:cs="Times New Roman"/>
          <w:sz w:val="24"/>
          <w:szCs w:val="24"/>
          <w:lang w:eastAsia="ja-JP"/>
        </w:rPr>
        <w:fldChar w:fldCharType="begin" w:fldLock="1"/>
      </w:r>
      <w:r w:rsidRPr="00F4697A">
        <w:rPr>
          <w:rFonts w:ascii="Times New Roman" w:hAnsi="Times New Roman" w:cs="Times New Roman"/>
          <w:sz w:val="24"/>
          <w:szCs w:val="24"/>
          <w:lang w:eastAsia="ja-JP"/>
        </w:rPr>
        <w:instrText>ADDIN CSL_CITATION {"citationItems":[{"id":"ITEM-1","itemData":{"author":[{"dropping-particle":"","family":"Muhsinah","given":"","non-dropping-particle":"","parse-names":false,"suffix":""}],"container-title":"Jurnal Mimbar Akademika","id":"ITEM-1","issued":{"date-parts":[["2025"]]},"page":"34-49","title":"Green Da'wah: Menjadi Muslim yang Ramah Lingkungan","type":"article-journal"},"uris":["http://www.mendeley.com/documents/?uuid=49347870-9f24-414d-a5f7-b23df95a4508"]}],"mendeley":{"formattedCitation":"(Muhsinah, 2025)","plainTextFormattedCitation":"(Muhsinah, 2025)","previouslyFormattedCitation":"(Muhsinah, 2025)"},"properties":{"noteIndex":0},"schema":"https://github.com/citation-style-language/schema/raw/master/csl-citation.json"}</w:instrText>
      </w:r>
      <w:r w:rsidRPr="00F4697A">
        <w:rPr>
          <w:rFonts w:ascii="Times New Roman" w:hAnsi="Times New Roman" w:cs="Times New Roman"/>
          <w:sz w:val="24"/>
          <w:szCs w:val="24"/>
          <w:lang w:eastAsia="ja-JP"/>
        </w:rPr>
        <w:fldChar w:fldCharType="separate"/>
      </w:r>
      <w:r w:rsidRPr="00F4697A">
        <w:rPr>
          <w:rFonts w:ascii="Times New Roman" w:hAnsi="Times New Roman" w:cs="Times New Roman"/>
          <w:noProof/>
          <w:sz w:val="24"/>
          <w:szCs w:val="24"/>
          <w:lang w:eastAsia="ja-JP"/>
        </w:rPr>
        <w:t>(Muhsinah, 2025)</w:t>
      </w:r>
      <w:r w:rsidRPr="00F4697A">
        <w:rPr>
          <w:rFonts w:ascii="Times New Roman" w:hAnsi="Times New Roman" w:cs="Times New Roman"/>
          <w:sz w:val="24"/>
          <w:szCs w:val="24"/>
          <w:lang w:eastAsia="ja-JP"/>
        </w:rPr>
        <w:fldChar w:fldCharType="end"/>
      </w:r>
      <w:r w:rsidRPr="00F4697A">
        <w:rPr>
          <w:rFonts w:ascii="Times New Roman" w:hAnsi="Times New Roman" w:cs="Times New Roman"/>
          <w:sz w:val="24"/>
          <w:szCs w:val="24"/>
          <w:lang w:eastAsia="ja-JP"/>
        </w:rPr>
        <w:t>. Thus, the ecological motivation of urban Muslim housewives in this study does not solely come from worldly environmental-ethical awareness, but as a form of theological appreciation that makes the domestic space an arena of worship.</w:t>
      </w:r>
    </w:p>
    <w:p w14:paraId="1BBE46E3"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 xml:space="preserve">It is in harmony with other Islamic principles such as Ihsan (goodness) and </w:t>
      </w:r>
      <w:proofErr w:type="spellStart"/>
      <w:r w:rsidRPr="00F4697A">
        <w:rPr>
          <w:rFonts w:ascii="Times New Roman" w:hAnsi="Times New Roman" w:cs="Times New Roman"/>
          <w:sz w:val="24"/>
          <w:szCs w:val="24"/>
          <w:lang w:eastAsia="ja-JP"/>
        </w:rPr>
        <w:t>mizan</w:t>
      </w:r>
      <w:proofErr w:type="spellEnd"/>
      <w:r w:rsidRPr="00F4697A">
        <w:rPr>
          <w:rFonts w:ascii="Times New Roman" w:hAnsi="Times New Roman" w:cs="Times New Roman"/>
          <w:sz w:val="24"/>
          <w:szCs w:val="24"/>
          <w:lang w:eastAsia="ja-JP"/>
        </w:rPr>
        <w:t xml:space="preserve"> (balance), which emphasizes the importance of harmony between human needs and the balance of nature. In addition, there is the principle of Amanah (trust) which emphasizes that nature is the entrust of Allah SWT. which must be maintained, further complemented by the principle of 'Adl (justice), which is the fair distribution of resources and the interest of the welfare of future generations </w:t>
      </w:r>
      <w:r w:rsidRPr="00F4697A">
        <w:rPr>
          <w:rFonts w:ascii="Times New Roman" w:hAnsi="Times New Roman" w:cs="Times New Roman"/>
          <w:sz w:val="24"/>
          <w:szCs w:val="24"/>
          <w:lang w:eastAsia="ja-JP"/>
        </w:rPr>
        <w:fldChar w:fldCharType="begin" w:fldLock="1"/>
      </w:r>
      <w:r w:rsidRPr="00F4697A">
        <w:rPr>
          <w:rFonts w:ascii="Times New Roman" w:hAnsi="Times New Roman" w:cs="Times New Roman"/>
          <w:sz w:val="24"/>
          <w:szCs w:val="24"/>
          <w:lang w:eastAsia="ja-JP"/>
        </w:rPr>
        <w:instrText>ADDIN CSL_CITATION {"citationItems":[{"id":"ITEM-1","itemData":{"DOI":"10.24252/diversity.v5i2.52342","author":[{"dropping-particle":"","family":"Basri","given":"Syahrul","non-dropping-particle":"","parse-names":false,"suffix":""},{"dropping-particle":"","family":"Y.","given":"A","non-dropping-particle":"","parse-names":false,"suffix":""}],"container-title":"Diversity: Disease Preventive of Research Integrity","id":"ITEM-1","issued":{"date-parts":[["2025"]]},"page":"86-93","title":"Islamic Environmental Ethics: A Cultural Framework for Sustainable Resource Management and Global Ecological Stewardship","type":"article-journal"},"uris":["http://www.mendeley.com/documents/?uuid=d3f17a46-8104-402f-b67d-a3f966ddb146"]}],"mendeley":{"formattedCitation":"(Basri &amp; Y., 2025)","plainTextFormattedCitation":"(Basri &amp; Y., 2025)","previouslyFormattedCitation":"(Basri &amp; Y., 2025)"},"properties":{"noteIndex":0},"schema":"https://github.com/citation-style-language/schema/raw/master/csl-citation.json"}</w:instrText>
      </w:r>
      <w:r w:rsidRPr="00F4697A">
        <w:rPr>
          <w:rFonts w:ascii="Times New Roman" w:hAnsi="Times New Roman" w:cs="Times New Roman"/>
          <w:sz w:val="24"/>
          <w:szCs w:val="24"/>
          <w:lang w:eastAsia="ja-JP"/>
        </w:rPr>
        <w:fldChar w:fldCharType="separate"/>
      </w:r>
      <w:r w:rsidRPr="00F4697A">
        <w:rPr>
          <w:rFonts w:ascii="Times New Roman" w:hAnsi="Times New Roman" w:cs="Times New Roman"/>
          <w:noProof/>
          <w:sz w:val="24"/>
          <w:szCs w:val="24"/>
          <w:lang w:eastAsia="ja-JP"/>
        </w:rPr>
        <w:t>(Basri &amp; Y., 2025)</w:t>
      </w:r>
      <w:r w:rsidRPr="00F4697A">
        <w:rPr>
          <w:rFonts w:ascii="Times New Roman" w:hAnsi="Times New Roman" w:cs="Times New Roman"/>
          <w:sz w:val="24"/>
          <w:szCs w:val="24"/>
          <w:lang w:eastAsia="ja-JP"/>
        </w:rPr>
        <w:fldChar w:fldCharType="end"/>
      </w:r>
      <w:r w:rsidRPr="00F4697A">
        <w:rPr>
          <w:rFonts w:ascii="Times New Roman" w:hAnsi="Times New Roman" w:cs="Times New Roman"/>
          <w:sz w:val="24"/>
          <w:szCs w:val="24"/>
          <w:lang w:eastAsia="ja-JP"/>
        </w:rPr>
        <w:t>. This spiritual conceptualization acts as a psychological shield, which originally had the potential to be a tiring mental load, shifting into voluntary activities that bring inner satisfaction.</w:t>
      </w:r>
    </w:p>
    <w:p w14:paraId="6DB24436"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 xml:space="preserve">This restructuring of meaning shows that the second ecological shift in urban Muslim IRT cannot be explained solely through the framework of domestic sociology, but requires a theological lens to understand why the same workload can be interpreted differently. In the eco-theology interview, the activity of caring for the environment is seen as worship in a broad sense (worship of </w:t>
      </w:r>
      <w:proofErr w:type="spellStart"/>
      <w:r w:rsidRPr="00F4697A">
        <w:rPr>
          <w:rFonts w:ascii="Times New Roman" w:hAnsi="Times New Roman" w:cs="Times New Roman"/>
          <w:sz w:val="24"/>
          <w:szCs w:val="24"/>
          <w:lang w:eastAsia="ja-JP"/>
        </w:rPr>
        <w:t>ghairu</w:t>
      </w:r>
      <w:proofErr w:type="spellEnd"/>
      <w:r w:rsidRPr="00F4697A">
        <w:rPr>
          <w:rFonts w:ascii="Times New Roman" w:hAnsi="Times New Roman" w:cs="Times New Roman"/>
          <w:sz w:val="24"/>
          <w:szCs w:val="24"/>
          <w:lang w:eastAsia="ja-JP"/>
        </w:rPr>
        <w:t xml:space="preserve"> </w:t>
      </w:r>
      <w:proofErr w:type="spellStart"/>
      <w:r w:rsidRPr="00F4697A">
        <w:rPr>
          <w:rFonts w:ascii="Times New Roman" w:hAnsi="Times New Roman" w:cs="Times New Roman"/>
          <w:sz w:val="24"/>
          <w:szCs w:val="24"/>
          <w:lang w:eastAsia="ja-JP"/>
        </w:rPr>
        <w:t>mahdlah</w:t>
      </w:r>
      <w:proofErr w:type="spellEnd"/>
      <w:r w:rsidRPr="00F4697A">
        <w:rPr>
          <w:rFonts w:ascii="Times New Roman" w:hAnsi="Times New Roman" w:cs="Times New Roman"/>
          <w:sz w:val="24"/>
          <w:szCs w:val="24"/>
          <w:lang w:eastAsia="ja-JP"/>
        </w:rPr>
        <w:t xml:space="preserve">), that is, a worldly action of transcendent value when intended as a form of obedience to the Creator. This shift in meaning from "burden" to "ecological worship" explains why domestic work is objectively increased not as a form of exploitation, but as a path of spiritual actualization. This is in line with the concept of ecological piety which emphasizes that diversity can be realized through concrete action towards environmental sustainability </w:t>
      </w:r>
      <w:r w:rsidRPr="00F4697A">
        <w:rPr>
          <w:rFonts w:ascii="Times New Roman" w:hAnsi="Times New Roman" w:cs="Times New Roman"/>
          <w:sz w:val="24"/>
          <w:szCs w:val="24"/>
          <w:lang w:eastAsia="ja-JP"/>
        </w:rPr>
        <w:fldChar w:fldCharType="begin" w:fldLock="1"/>
      </w:r>
      <w:r w:rsidRPr="00F4697A">
        <w:rPr>
          <w:rFonts w:ascii="Times New Roman" w:hAnsi="Times New Roman" w:cs="Times New Roman"/>
          <w:sz w:val="24"/>
          <w:szCs w:val="24"/>
          <w:lang w:eastAsia="ja-JP"/>
        </w:rPr>
        <w:instrText>ADDIN CSL_CITATION {"citationItems":[{"id":"ITEM-1","itemData":{"DOI":"10.37252/annur.v16i02.944","author":[{"dropping-particle":"","family":"Novianti","given":"M M","non-dropping-particle":"","parse-names":false,"suffix":""}],"container-title":"An-Nur Jurnal Studi Islam","id":"ITEM-1","issued":{"date-parts":[["2024"]]},"page":"330-345","title":"Pendidikan Fikih Lingkungan Dalam Membentuk Kesalehan Ekologis","type":"article-journal"},"uris":["http://www.mendeley.com/documents/?uuid=538b5480-1c50-4698-8b98-fdbbe5ee0f18"]}],"mendeley":{"formattedCitation":"(Novianti, 2024)","plainTextFormattedCitation":"(Novianti, 2024)","previouslyFormattedCitation":"(Novianti, 2024)"},"properties":{"noteIndex":0},"schema":"https://github.com/citation-style-language/schema/raw/master/csl-citation.json"}</w:instrText>
      </w:r>
      <w:r w:rsidRPr="00F4697A">
        <w:rPr>
          <w:rFonts w:ascii="Times New Roman" w:hAnsi="Times New Roman" w:cs="Times New Roman"/>
          <w:sz w:val="24"/>
          <w:szCs w:val="24"/>
          <w:lang w:eastAsia="ja-JP"/>
        </w:rPr>
        <w:fldChar w:fldCharType="separate"/>
      </w:r>
      <w:r w:rsidRPr="00F4697A">
        <w:rPr>
          <w:rFonts w:ascii="Times New Roman" w:hAnsi="Times New Roman" w:cs="Times New Roman"/>
          <w:noProof/>
          <w:sz w:val="24"/>
          <w:szCs w:val="24"/>
          <w:lang w:eastAsia="ja-JP"/>
        </w:rPr>
        <w:t>(Novianti, 2024)</w:t>
      </w:r>
      <w:r w:rsidRPr="00F4697A">
        <w:rPr>
          <w:rFonts w:ascii="Times New Roman" w:hAnsi="Times New Roman" w:cs="Times New Roman"/>
          <w:sz w:val="24"/>
          <w:szCs w:val="24"/>
          <w:lang w:eastAsia="ja-JP"/>
        </w:rPr>
        <w:fldChar w:fldCharType="end"/>
      </w:r>
      <w:r w:rsidRPr="00F4697A">
        <w:rPr>
          <w:rFonts w:ascii="Times New Roman" w:hAnsi="Times New Roman" w:cs="Times New Roman"/>
          <w:sz w:val="24"/>
          <w:szCs w:val="24"/>
          <w:lang w:eastAsia="ja-JP"/>
        </w:rPr>
        <w:t>. Thus, the informant's psychological resilience to the potential of the second shift is not born from the denial of the burden itself, but from a theological reorientation that changes the framework of subjective assessment of the work.</w:t>
      </w:r>
    </w:p>
    <w:p w14:paraId="6AEFABF9"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 xml:space="preserve">Deconstructing </w:t>
      </w:r>
      <w:proofErr w:type="gramStart"/>
      <w:r w:rsidRPr="00F4697A">
        <w:rPr>
          <w:rFonts w:ascii="Times New Roman" w:hAnsi="Times New Roman" w:cs="Times New Roman"/>
          <w:sz w:val="24"/>
          <w:szCs w:val="24"/>
          <w:lang w:eastAsia="ja-JP"/>
        </w:rPr>
        <w:t>The</w:t>
      </w:r>
      <w:proofErr w:type="gramEnd"/>
      <w:r w:rsidRPr="00F4697A">
        <w:rPr>
          <w:rFonts w:ascii="Times New Roman" w:hAnsi="Times New Roman" w:cs="Times New Roman"/>
          <w:sz w:val="24"/>
          <w:szCs w:val="24"/>
          <w:lang w:eastAsia="ja-JP"/>
        </w:rPr>
        <w:t xml:space="preserve"> Second Shift's Character Through Non-Strict Practices</w:t>
      </w:r>
    </w:p>
    <w:p w14:paraId="07A56014"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 xml:space="preserve">In conventional family sociology, the second shift is described as a rigid domestic routine that robs women of leisure time. This characteristic is refuted by the adaptation strategies of informants who choose to apply the zero-waste principle flexibly (non-strict). </w:t>
      </w:r>
    </w:p>
    <w:p w14:paraId="6E63930A"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 xml:space="preserve">This flexibility of practice is a form of ecological pragmatism that is adopted as a self-preservation mechanism to avoid burnout. Although the accumulation of workload risks causing mental stress, in this modern life, the role of women that is inseparable from the </w:t>
      </w:r>
      <w:r w:rsidRPr="00F4697A">
        <w:rPr>
          <w:rFonts w:ascii="Times New Roman" w:hAnsi="Times New Roman" w:cs="Times New Roman"/>
          <w:sz w:val="24"/>
          <w:szCs w:val="24"/>
          <w:lang w:eastAsia="ja-JP"/>
        </w:rPr>
        <w:lastRenderedPageBreak/>
        <w:t xml:space="preserve">demands of dual roles in the public and domestic spaces can be managed properly </w:t>
      </w:r>
      <w:r w:rsidRPr="00F4697A">
        <w:rPr>
          <w:rFonts w:ascii="Times New Roman" w:hAnsi="Times New Roman" w:cs="Times New Roman"/>
          <w:sz w:val="24"/>
          <w:szCs w:val="24"/>
          <w:lang w:eastAsia="ja-JP"/>
        </w:rPr>
        <w:fldChar w:fldCharType="begin" w:fldLock="1"/>
      </w:r>
      <w:r w:rsidRPr="00F4697A">
        <w:rPr>
          <w:rFonts w:ascii="Times New Roman" w:hAnsi="Times New Roman" w:cs="Times New Roman"/>
          <w:sz w:val="24"/>
          <w:szCs w:val="24"/>
          <w:lang w:eastAsia="ja-JP"/>
        </w:rPr>
        <w:instrText>ADDIN CSL_CITATION {"citationItems":[{"id":"ITEM-1","itemData":{"DOI":"10.62383/wissen.v3i1.622","author":[{"dropping-particle":"","family":"Benu","given":"Saniria","non-dropping-particle":"","parse-names":false,"suffix":""},{"dropping-particle":"","family":"W.","given":"A","non-dropping-particle":"","parse-names":false,"suffix":""}],"container-title":"WISSEN: Jurnal Sosial dan Humaniora","id":"ITEM-1","issued":{"date-parts":[["2025"]]},"page":"310-320","title":"Teori Feminisme: Peran Perempuan Yang Bekerja Keras Dalam Keluarga di Era Modern","type":"article-journal"},"uris":["http://www.mendeley.com/documents/?uuid=676b63eb-6c50-4cfe-8fa0-e84d43f21483"]}],"mendeley":{"formattedCitation":"(Benu &amp; W., 2025)","plainTextFormattedCitation":"(Benu &amp; W., 2025)","previouslyFormattedCitation":"(Benu &amp; W., 2025)"},"properties":{"noteIndex":0},"schema":"https://github.com/citation-style-language/schema/raw/master/csl-citation.json"}</w:instrText>
      </w:r>
      <w:r w:rsidRPr="00F4697A">
        <w:rPr>
          <w:rFonts w:ascii="Times New Roman" w:hAnsi="Times New Roman" w:cs="Times New Roman"/>
          <w:sz w:val="24"/>
          <w:szCs w:val="24"/>
          <w:lang w:eastAsia="ja-JP"/>
        </w:rPr>
        <w:fldChar w:fldCharType="separate"/>
      </w:r>
      <w:r w:rsidRPr="00F4697A">
        <w:rPr>
          <w:rFonts w:ascii="Times New Roman" w:hAnsi="Times New Roman" w:cs="Times New Roman"/>
          <w:noProof/>
          <w:sz w:val="24"/>
          <w:szCs w:val="24"/>
          <w:lang w:eastAsia="ja-JP"/>
        </w:rPr>
        <w:t>(Benu &amp; W., 2025)</w:t>
      </w:r>
      <w:r w:rsidRPr="00F4697A">
        <w:rPr>
          <w:rFonts w:ascii="Times New Roman" w:hAnsi="Times New Roman" w:cs="Times New Roman"/>
          <w:sz w:val="24"/>
          <w:szCs w:val="24"/>
          <w:lang w:eastAsia="ja-JP"/>
        </w:rPr>
        <w:fldChar w:fldCharType="end"/>
      </w:r>
      <w:r w:rsidRPr="00F4697A">
        <w:rPr>
          <w:rFonts w:ascii="Times New Roman" w:hAnsi="Times New Roman" w:cs="Times New Roman"/>
          <w:sz w:val="24"/>
          <w:szCs w:val="24"/>
          <w:lang w:eastAsia="ja-JP"/>
        </w:rPr>
        <w:t>.</w:t>
      </w:r>
    </w:p>
    <w:p w14:paraId="7D0CD42D"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 xml:space="preserve">The informants proved that they had full agency to lower the standard of the "perfect minimal waste lifestyle" that is often portrayed on social media. When the physical condition was tired, the mothers chose to make tactical compromises by ordering food through online motorcycle taxis or delaying composting. This pragmatic compromise confirmed the argument </w:t>
      </w:r>
      <w:r w:rsidRPr="00F4697A">
        <w:rPr>
          <w:rFonts w:ascii="Times New Roman" w:hAnsi="Times New Roman" w:cs="Times New Roman"/>
          <w:sz w:val="24"/>
          <w:szCs w:val="24"/>
          <w:lang w:eastAsia="ja-JP"/>
        </w:rPr>
        <w:fldChar w:fldCharType="begin" w:fldLock="1"/>
      </w:r>
      <w:r w:rsidRPr="00F4697A">
        <w:rPr>
          <w:rFonts w:ascii="Times New Roman" w:hAnsi="Times New Roman" w:cs="Times New Roman"/>
          <w:sz w:val="24"/>
          <w:szCs w:val="24"/>
          <w:lang w:eastAsia="ja-JP"/>
        </w:rPr>
        <w:instrText>ADDIN CSL_CITATION {"citationItems":[{"id":"ITEM-1","itemData":{"author":[{"dropping-particle":"","family":"Sari","given":"W I","non-dropping-particle":"","parse-names":false,"suffix":""}],"container-title":"Jurnal Ilmiah Multidisiplin","id":"ITEM-1","issued":{"date-parts":[["2024"]]},"page":"176-185","title":"Ekofeminisme Pemberdayaan Perempuan Dalam Pengolahan Sampah Rumah Tangga Berbasis Psikologi (Studi Kasus Komunitas Astagina Klaten)","type":"article-journal"},"uris":["http://www.mendeley.com/documents/?uuid=59e62045-aafe-4271-ae0f-5aa09f5c4531"]}],"mendeley":{"formattedCitation":"(Sari, 2024)","plainTextFormattedCitation":"(Sari, 2024)","previouslyFormattedCitation":"(Sari, 2024)"},"properties":{"noteIndex":0},"schema":"https://github.com/citation-style-language/schema/raw/master/csl-citation.json"}</w:instrText>
      </w:r>
      <w:r w:rsidRPr="00F4697A">
        <w:rPr>
          <w:rFonts w:ascii="Times New Roman" w:hAnsi="Times New Roman" w:cs="Times New Roman"/>
          <w:sz w:val="24"/>
          <w:szCs w:val="24"/>
          <w:lang w:eastAsia="ja-JP"/>
        </w:rPr>
        <w:fldChar w:fldCharType="separate"/>
      </w:r>
      <w:r w:rsidRPr="00F4697A">
        <w:rPr>
          <w:rFonts w:ascii="Times New Roman" w:hAnsi="Times New Roman" w:cs="Times New Roman"/>
          <w:noProof/>
          <w:sz w:val="24"/>
          <w:szCs w:val="24"/>
          <w:lang w:eastAsia="ja-JP"/>
        </w:rPr>
        <w:t>(Sari, 2024)</w:t>
      </w:r>
      <w:r w:rsidRPr="00F4697A">
        <w:rPr>
          <w:rFonts w:ascii="Times New Roman" w:hAnsi="Times New Roman" w:cs="Times New Roman"/>
          <w:sz w:val="24"/>
          <w:szCs w:val="24"/>
          <w:lang w:eastAsia="ja-JP"/>
        </w:rPr>
        <w:fldChar w:fldCharType="end"/>
      </w:r>
      <w:r w:rsidRPr="00F4697A">
        <w:rPr>
          <w:rFonts w:ascii="Times New Roman" w:hAnsi="Times New Roman" w:cs="Times New Roman"/>
          <w:sz w:val="24"/>
          <w:szCs w:val="24"/>
          <w:lang w:eastAsia="ja-JP"/>
        </w:rPr>
        <w:t xml:space="preserve"> that the strategy of </w:t>
      </w:r>
      <w:proofErr w:type="spellStart"/>
      <w:r w:rsidRPr="00F4697A">
        <w:rPr>
          <w:rFonts w:ascii="Times New Roman" w:hAnsi="Times New Roman" w:cs="Times New Roman"/>
          <w:sz w:val="24"/>
          <w:szCs w:val="24"/>
          <w:lang w:eastAsia="ja-JP"/>
        </w:rPr>
        <w:t>Koping</w:t>
      </w:r>
      <w:proofErr w:type="spellEnd"/>
      <w:r w:rsidRPr="00F4697A">
        <w:rPr>
          <w:rFonts w:ascii="Times New Roman" w:hAnsi="Times New Roman" w:cs="Times New Roman"/>
          <w:sz w:val="24"/>
          <w:szCs w:val="24"/>
          <w:lang w:eastAsia="ja-JP"/>
        </w:rPr>
        <w:t xml:space="preserve"> Perempuan Urban in declaring zero-waste sustainability depends on the flexibility of actors in negotiating with time constraints. </w:t>
      </w:r>
    </w:p>
    <w:p w14:paraId="7034B1C3"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By keeping the zero-waste movement away from perfection, housewives manage to tame the potential pressure of the second shift, so that the domestic space continues to function as a space of comfort that is lived with joy.</w:t>
      </w:r>
    </w:p>
    <w:p w14:paraId="309489F1"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The Second Shift Resolution: The Evolution Towards Shared Work</w:t>
      </w:r>
    </w:p>
    <w:p w14:paraId="4D7C9F04"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The peak of the theoretical analysis in this study lies in how the nature of the ecological second shift develops to be fluid and evolutionary. Hochschild notes that the second shift perpetuates permanent gender inequality due to resistance from the husband. In contrast to this thesis, the empirical data of this research actually shows the deconstruction of gender roles and the evolution of dynamic domestic partnerships over time.</w:t>
      </w:r>
    </w:p>
    <w:p w14:paraId="40ED4CB2"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Through a persuasive and non-rigid approach of the wife, the husband slowly undergoes the process of socializing ecological values. The relaxation of the rules applied provides a safe space for husbands to learn to change habits without feeling judged on masculinity. This transformation reaches its peak when the husband's support shifts from just a financial blessing to an involvement in direct physical action.</w:t>
      </w:r>
    </w:p>
    <w:p w14:paraId="6AA4263F" w14:textId="77777777" w:rsidR="00F4697A" w:rsidRPr="00F4697A" w:rsidRDefault="00F4697A" w:rsidP="00F4697A">
      <w:pPr>
        <w:spacing w:line="360" w:lineRule="auto"/>
        <w:ind w:firstLine="547"/>
        <w:jc w:val="both"/>
        <w:rPr>
          <w:rFonts w:ascii="Times New Roman" w:hAnsi="Times New Roman" w:cs="Times New Roman"/>
          <w:sz w:val="24"/>
          <w:szCs w:val="24"/>
          <w:lang w:val="en-ID" w:eastAsia="ja-JP"/>
        </w:rPr>
      </w:pPr>
      <w:r w:rsidRPr="00F4697A">
        <w:rPr>
          <w:rFonts w:ascii="Times New Roman" w:hAnsi="Times New Roman" w:cs="Times New Roman"/>
          <w:sz w:val="24"/>
          <w:szCs w:val="24"/>
          <w:lang w:eastAsia="ja-JP"/>
        </w:rPr>
        <w:t xml:space="preserve">In perspective </w:t>
      </w:r>
      <w:r w:rsidRPr="00F4697A">
        <w:rPr>
          <w:rFonts w:ascii="Times New Roman" w:hAnsi="Times New Roman" w:cs="Times New Roman"/>
          <w:sz w:val="24"/>
          <w:szCs w:val="24"/>
          <w:lang w:eastAsia="ja-JP"/>
        </w:rPr>
        <w:fldChar w:fldCharType="begin" w:fldLock="1"/>
      </w:r>
      <w:r w:rsidRPr="00F4697A">
        <w:rPr>
          <w:rFonts w:ascii="Times New Roman" w:hAnsi="Times New Roman" w:cs="Times New Roman"/>
          <w:sz w:val="24"/>
          <w:szCs w:val="24"/>
          <w:lang w:eastAsia="ja-JP"/>
        </w:rPr>
        <w:instrText>ADDIN CSL_CITATION {"citationItems":[{"id":"ITEM-1","itemData":{"author":[{"dropping-particle":"","family":"Zimmerman","given":"C W","non-dropping-particle":"","parse-names":false,"suffix":""}],"container-title":"Gender &amp; Society","id":"ITEM-1","issued":{"date-parts":[["1987"]]},"page":"123-151","title":"Doing Gender","type":"article-journal"},"uris":["http://www.mendeley.com/documents/?uuid=1babe403-038e-4911-90fc-33d485093cfd"]}],"mendeley":{"formattedCitation":"(Zimmerman, 1987)","plainTextFormattedCitation":"(Zimmerman, 1987)","previouslyFormattedCitation":"(Zimmerman, 1987)"},"properties":{"noteIndex":0},"schema":"https://github.com/citation-style-language/schema/raw/master/csl-citation.json"}</w:instrText>
      </w:r>
      <w:r w:rsidRPr="00F4697A">
        <w:rPr>
          <w:rFonts w:ascii="Times New Roman" w:hAnsi="Times New Roman" w:cs="Times New Roman"/>
          <w:sz w:val="24"/>
          <w:szCs w:val="24"/>
          <w:lang w:eastAsia="ja-JP"/>
        </w:rPr>
        <w:fldChar w:fldCharType="separate"/>
      </w:r>
      <w:r w:rsidRPr="00F4697A">
        <w:rPr>
          <w:rFonts w:ascii="Times New Roman" w:hAnsi="Times New Roman" w:cs="Times New Roman"/>
          <w:noProof/>
          <w:sz w:val="24"/>
          <w:szCs w:val="24"/>
          <w:lang w:eastAsia="ja-JP"/>
        </w:rPr>
        <w:t>(Zimmerman, 1987)</w:t>
      </w:r>
      <w:r w:rsidRPr="00F4697A">
        <w:rPr>
          <w:rFonts w:ascii="Times New Roman" w:hAnsi="Times New Roman" w:cs="Times New Roman"/>
          <w:sz w:val="24"/>
          <w:szCs w:val="24"/>
          <w:lang w:eastAsia="ja-JP"/>
        </w:rPr>
        <w:fldChar w:fldCharType="end"/>
      </w:r>
      <w:r w:rsidRPr="00F4697A">
        <w:rPr>
          <w:rFonts w:ascii="Times New Roman" w:hAnsi="Times New Roman" w:cs="Times New Roman"/>
          <w:sz w:val="24"/>
          <w:szCs w:val="24"/>
          <w:lang w:eastAsia="ja-JP"/>
        </w:rPr>
        <w:t xml:space="preserve"> This change in the husband's behavior marks the reconstruction of gender roles in the private sphere. This finding is strengthened by the study </w:t>
      </w:r>
      <w:r w:rsidRPr="00F4697A">
        <w:rPr>
          <w:rFonts w:ascii="Times New Roman" w:hAnsi="Times New Roman" w:cs="Times New Roman"/>
          <w:sz w:val="24"/>
          <w:szCs w:val="24"/>
          <w:lang w:eastAsia="ja-JP"/>
        </w:rPr>
        <w:fldChar w:fldCharType="begin" w:fldLock="1"/>
      </w:r>
      <w:r w:rsidRPr="00F4697A">
        <w:rPr>
          <w:rFonts w:ascii="Times New Roman" w:hAnsi="Times New Roman" w:cs="Times New Roman"/>
          <w:sz w:val="24"/>
          <w:szCs w:val="24"/>
          <w:lang w:eastAsia="ja-JP"/>
        </w:rPr>
        <w:instrText>ADDIN CSL_CITATION {"citationItems":[{"id":"ITEM-1","itemData":{"DOI":"10.24090/yinyang.v18i2.8573","author":[{"dropping-particle":"","family":"Pratisiya","given":"Venny","non-dropping-particle":"","parse-names":false,"suffix":""},{"dropping-particle":"","family":"A.","given":"P","non-dropping-particle":"","parse-names":false,"suffix":""}],"container-title":"YINYANG: Jurnal Studi Islam, Gender, dan Anak","id":"ITEM-1","issued":{"date-parts":[["2023"]]},"page":"197-227","title":"Perubahan Kontruksi Sosial dalam Pembagian Kerja Domestik: Studi Hubungan Antara Suami Istri Keluarga Modern","type":"article-journal"},"uris":["http://www.mendeley.com/documents/?uuid=5ad7f213-159f-4966-93ac-143568fce1ec"]}],"mendeley":{"formattedCitation":"(Pratisiya &amp; A., 2023)","plainTextFormattedCitation":"(Pratisiya &amp; A., 2023)","previouslyFormattedCitation":"(Pratisiya &amp; A., 2023)"},"properties":{"noteIndex":0},"schema":"https://github.com/citation-style-language/schema/raw/master/csl-citation.json"}</w:instrText>
      </w:r>
      <w:r w:rsidRPr="00F4697A">
        <w:rPr>
          <w:rFonts w:ascii="Times New Roman" w:hAnsi="Times New Roman" w:cs="Times New Roman"/>
          <w:sz w:val="24"/>
          <w:szCs w:val="24"/>
          <w:lang w:eastAsia="ja-JP"/>
        </w:rPr>
        <w:fldChar w:fldCharType="separate"/>
      </w:r>
      <w:r w:rsidRPr="00F4697A">
        <w:rPr>
          <w:rFonts w:ascii="Times New Roman" w:hAnsi="Times New Roman" w:cs="Times New Roman"/>
          <w:noProof/>
          <w:sz w:val="24"/>
          <w:szCs w:val="24"/>
          <w:lang w:eastAsia="ja-JP"/>
        </w:rPr>
        <w:t>(Pratisiya &amp; A., 2023)</w:t>
      </w:r>
      <w:r w:rsidRPr="00F4697A">
        <w:rPr>
          <w:rFonts w:ascii="Times New Roman" w:hAnsi="Times New Roman" w:cs="Times New Roman"/>
          <w:sz w:val="24"/>
          <w:szCs w:val="24"/>
          <w:lang w:eastAsia="ja-JP"/>
        </w:rPr>
        <w:fldChar w:fldCharType="end"/>
      </w:r>
      <w:r w:rsidRPr="00F4697A">
        <w:rPr>
          <w:rFonts w:ascii="Times New Roman" w:hAnsi="Times New Roman" w:cs="Times New Roman"/>
          <w:sz w:val="24"/>
          <w:szCs w:val="24"/>
          <w:lang w:eastAsia="ja-JP"/>
        </w:rPr>
        <w:t xml:space="preserve"> which found that young couples in urban areas now tend to be open to a fluid division of domestic labor if communicated in a non-coercive manner. Waste management is no longer constructed as a "wife's additional task" but is understood again as a collective responsibility. Thus, the second shift, which was initially carried independently by the wife, managed to experience a resolution towards the concept of shared shift (joint work shift) which ensures the sustainability of the family's zero-waste movement in a sustainable manner.</w:t>
      </w:r>
    </w:p>
    <w:p w14:paraId="4A7D914D" w14:textId="77777777" w:rsidR="00F4697A" w:rsidRDefault="00F4697A">
      <w:pPr>
        <w:widowControl w:val="0"/>
        <w:spacing w:after="120" w:line="360" w:lineRule="auto"/>
        <w:ind w:right="-32" w:hanging="1"/>
        <w:rPr>
          <w:rFonts w:ascii="Times New Roman" w:eastAsia="Times New Roman" w:hAnsi="Times New Roman" w:cs="Times New Roman"/>
          <w:sz w:val="24"/>
          <w:szCs w:val="24"/>
        </w:rPr>
      </w:pPr>
    </w:p>
    <w:p w14:paraId="57F584C3" w14:textId="437D4CA3" w:rsidR="00EF3A9B" w:rsidRDefault="00F4697A">
      <w:pPr>
        <w:widowControl w:val="0"/>
        <w:spacing w:after="120" w:line="360" w:lineRule="auto"/>
        <w:ind w:right="-32" w:hanging="1"/>
        <w:rPr>
          <w:rFonts w:ascii="Times New Roman" w:eastAsia="Times New Roman" w:hAnsi="Times New Roman" w:cs="Times New Roman"/>
          <w:sz w:val="24"/>
          <w:szCs w:val="24"/>
        </w:rPr>
      </w:pPr>
      <w:r>
        <w:rPr>
          <w:rFonts w:ascii="Times New Roman" w:eastAsia="Times New Roman" w:hAnsi="Times New Roman" w:cs="Times New Roman"/>
          <w:b/>
          <w:sz w:val="24"/>
          <w:szCs w:val="24"/>
        </w:rPr>
        <w:t>CONCLUSION</w:t>
      </w:r>
    </w:p>
    <w:p w14:paraId="1E70B979" w14:textId="77777777" w:rsidR="00F4697A" w:rsidRPr="00F4697A" w:rsidRDefault="00F4697A" w:rsidP="00F4697A">
      <w:pPr>
        <w:tabs>
          <w:tab w:val="left" w:pos="7740"/>
        </w:tabs>
        <w:spacing w:line="360" w:lineRule="auto"/>
        <w:ind w:firstLine="709"/>
        <w:jc w:val="both"/>
        <w:rPr>
          <w:rFonts w:ascii="Times New Roman" w:hAnsi="Times New Roman" w:cs="Times New Roman"/>
          <w:sz w:val="24"/>
          <w:szCs w:val="24"/>
          <w:lang w:val="id-ID"/>
        </w:rPr>
      </w:pPr>
      <w:r w:rsidRPr="00F4697A">
        <w:rPr>
          <w:rFonts w:ascii="Times New Roman" w:hAnsi="Times New Roman" w:cs="Times New Roman"/>
          <w:sz w:val="24"/>
          <w:szCs w:val="24"/>
        </w:rPr>
        <w:t>This study concludes that the implementation of a zero-waste lifestyle based on halal-</w:t>
      </w:r>
      <w:proofErr w:type="spellStart"/>
      <w:r w:rsidRPr="00F4697A">
        <w:rPr>
          <w:rFonts w:ascii="Times New Roman" w:hAnsi="Times New Roman" w:cs="Times New Roman"/>
          <w:sz w:val="24"/>
          <w:szCs w:val="24"/>
        </w:rPr>
        <w:t>thayyiban</w:t>
      </w:r>
      <w:proofErr w:type="spellEnd"/>
      <w:r w:rsidRPr="00F4697A">
        <w:rPr>
          <w:rFonts w:ascii="Times New Roman" w:hAnsi="Times New Roman" w:cs="Times New Roman"/>
          <w:sz w:val="24"/>
          <w:szCs w:val="24"/>
        </w:rPr>
        <w:t xml:space="preserve"> in Urban Muslim Housewives (IRT) is a dynamic process driven by women's agency. Wives act as the main initiators (agents of change) who successfully negotiate ecological values into the domestic space. In contrast to the theoretical assumption of the second shift, field findings show the existence of agency and coping strategies adopted by wives through flexible or non-strict ecological practices. In this research, it is found that there is a positive evolution of gender partnerships between husbands and wives over time.</w:t>
      </w:r>
    </w:p>
    <w:p w14:paraId="65881EE3" w14:textId="77777777" w:rsidR="00F4697A" w:rsidRPr="00F4697A" w:rsidRDefault="00F4697A" w:rsidP="00F4697A">
      <w:pPr>
        <w:tabs>
          <w:tab w:val="left" w:pos="7740"/>
        </w:tabs>
        <w:spacing w:line="360" w:lineRule="auto"/>
        <w:ind w:firstLine="709"/>
        <w:jc w:val="both"/>
        <w:rPr>
          <w:rFonts w:ascii="Times New Roman" w:hAnsi="Times New Roman" w:cs="Times New Roman"/>
          <w:sz w:val="24"/>
          <w:szCs w:val="24"/>
          <w:lang w:val="id-ID"/>
        </w:rPr>
      </w:pPr>
      <w:r w:rsidRPr="00F4697A">
        <w:rPr>
          <w:rFonts w:ascii="Times New Roman" w:hAnsi="Times New Roman" w:cs="Times New Roman"/>
          <w:sz w:val="24"/>
          <w:szCs w:val="24"/>
        </w:rPr>
        <w:t>The success of this ecological transition is supported by two key factors. First, there is strategic flexibility on the part of the wife who implements non-strict zero-waste practices to maintain the daily rhythm and health of the family and the environment. Second, there is openness on the part of the husband who has experienced a shift in role. Where the role of the husband, originally resistant or adaptive-passive, develops into an active execution partner in physical activities such as waste sorting, composting, and changes in shopping habits.</w:t>
      </w:r>
    </w:p>
    <w:p w14:paraId="3215D2B1" w14:textId="77777777" w:rsidR="00F4697A" w:rsidRPr="00F4697A" w:rsidRDefault="00F4697A" w:rsidP="00F4697A">
      <w:pPr>
        <w:tabs>
          <w:tab w:val="left" w:pos="7740"/>
        </w:tabs>
        <w:spacing w:line="360" w:lineRule="auto"/>
        <w:ind w:firstLine="709"/>
        <w:jc w:val="both"/>
        <w:rPr>
          <w:rFonts w:ascii="Times New Roman" w:hAnsi="Times New Roman" w:cs="Times New Roman"/>
          <w:sz w:val="24"/>
          <w:szCs w:val="24"/>
          <w:lang w:val="id-ID"/>
        </w:rPr>
      </w:pPr>
      <w:r w:rsidRPr="00F4697A">
        <w:rPr>
          <w:rFonts w:ascii="Times New Roman" w:hAnsi="Times New Roman" w:cs="Times New Roman"/>
          <w:sz w:val="24"/>
          <w:szCs w:val="24"/>
        </w:rPr>
        <w:t>Theoretically, these findings confirm that the resolution of the ecological second shift in urban Muslim households cannot be understood in its entirety through the framework of gender sociology alone, but requires the lens of eco-theology. The framework of monotheism that unites humans, nature, and God, as well as the meaning of ecological domestic work as a form of worship and trust as a caliph, are key elements that change the way urban Muslim IRT interprets the workload from the demands imposed by patriarchal structures, to the path of actualization of piety that is voluntarily lived.</w:t>
      </w:r>
    </w:p>
    <w:p w14:paraId="0A409D2E" w14:textId="77777777" w:rsidR="00F4697A" w:rsidRPr="00F4697A" w:rsidRDefault="00F4697A" w:rsidP="00F4697A">
      <w:pPr>
        <w:tabs>
          <w:tab w:val="left" w:pos="7740"/>
        </w:tabs>
        <w:spacing w:line="360" w:lineRule="auto"/>
        <w:ind w:firstLine="709"/>
        <w:jc w:val="both"/>
        <w:rPr>
          <w:rFonts w:ascii="Times New Roman" w:hAnsi="Times New Roman" w:cs="Times New Roman"/>
          <w:sz w:val="24"/>
          <w:szCs w:val="24"/>
          <w:lang w:val="id-ID"/>
        </w:rPr>
      </w:pPr>
      <w:r w:rsidRPr="00F4697A">
        <w:rPr>
          <w:rFonts w:ascii="Times New Roman" w:hAnsi="Times New Roman" w:cs="Times New Roman"/>
          <w:sz w:val="24"/>
          <w:szCs w:val="24"/>
        </w:rPr>
        <w:t>The combination of the theory of the second shift with the perspective of eco-theology is the main contribution in this study, as well as opening up space for further study of how the value of spirituality can function as an instrument of gender justice in the movement for the sustainability of the household-based environment.</w:t>
      </w:r>
    </w:p>
    <w:p w14:paraId="0130D9D7" w14:textId="4849EDE9" w:rsidR="00EF3A9B" w:rsidRPr="004272AC" w:rsidRDefault="00F4697A" w:rsidP="004272AC">
      <w:pPr>
        <w:tabs>
          <w:tab w:val="left" w:pos="7740"/>
        </w:tabs>
        <w:spacing w:line="360" w:lineRule="auto"/>
        <w:ind w:firstLine="709"/>
        <w:jc w:val="both"/>
        <w:rPr>
          <w:rFonts w:ascii="Times New Roman" w:hAnsi="Times New Roman" w:cs="Times New Roman"/>
          <w:sz w:val="24"/>
          <w:szCs w:val="24"/>
          <w:lang w:val="id-ID"/>
        </w:rPr>
      </w:pPr>
      <w:r w:rsidRPr="00F4697A">
        <w:rPr>
          <w:rFonts w:ascii="Times New Roman" w:hAnsi="Times New Roman" w:cs="Times New Roman"/>
          <w:sz w:val="24"/>
          <w:szCs w:val="24"/>
        </w:rPr>
        <w:t>In the end, this research proves that the eco-halal or zero-waste movement at the domestic level does not have to sacrifice women's psychological well-being or trigger relational conflicts. This movement can be sustainable precisely when spiritual values are translated into pragmatic and inclusive compromises, where the kitchen space is reconstructed as an equal collaborative space for husband and wife.</w:t>
      </w:r>
    </w:p>
    <w:p w14:paraId="4A21B5C1" w14:textId="6D5B561A" w:rsidR="00EF3A9B" w:rsidRDefault="00F4697A">
      <w:pPr>
        <w:spacing w:after="120" w:line="360" w:lineRule="auto"/>
        <w:rPr>
          <w:rFonts w:ascii="Times New Roman" w:eastAsia="Times New Roman" w:hAnsi="Times New Roman" w:cs="Times New Roman"/>
          <w:b/>
          <w:i/>
          <w:sz w:val="24"/>
          <w:szCs w:val="24"/>
        </w:rPr>
      </w:pPr>
      <w:r>
        <w:rPr>
          <w:rFonts w:ascii="Times New Roman" w:eastAsia="Times New Roman" w:hAnsi="Times New Roman" w:cs="Times New Roman"/>
          <w:b/>
          <w:sz w:val="24"/>
          <w:szCs w:val="24"/>
        </w:rPr>
        <w:lastRenderedPageBreak/>
        <w:t>REFERENCE</w:t>
      </w:r>
    </w:p>
    <w:p w14:paraId="73CB95B1" w14:textId="67CE3886" w:rsidR="00F4697A" w:rsidRPr="00F4697A" w:rsidRDefault="00F4697A" w:rsidP="00F4697A">
      <w:pPr>
        <w:widowControl w:val="0"/>
        <w:autoSpaceDE w:val="0"/>
        <w:autoSpaceDN w:val="0"/>
        <w:adjustRightInd w:val="0"/>
        <w:spacing w:after="120"/>
        <w:ind w:left="480" w:hanging="480"/>
        <w:jc w:val="both"/>
        <w:rPr>
          <w:rFonts w:ascii="Times New Roman" w:hAnsi="Times New Roman" w:cs="Times New Roman"/>
          <w:noProof/>
          <w:sz w:val="24"/>
          <w:szCs w:val="24"/>
        </w:rPr>
      </w:pPr>
      <w:r w:rsidRPr="00F4697A">
        <w:rPr>
          <w:rFonts w:ascii="Times New Roman" w:hAnsi="Times New Roman" w:cs="Times New Roman"/>
          <w:color w:val="000000"/>
          <w:sz w:val="24"/>
          <w:szCs w:val="24"/>
          <w:lang w:eastAsia="ja-JP"/>
        </w:rPr>
        <w:fldChar w:fldCharType="begin" w:fldLock="1"/>
      </w:r>
      <w:r w:rsidRPr="00F4697A">
        <w:rPr>
          <w:rFonts w:ascii="Times New Roman" w:hAnsi="Times New Roman" w:cs="Times New Roman"/>
          <w:color w:val="000000"/>
          <w:sz w:val="24"/>
          <w:szCs w:val="24"/>
          <w:lang w:val="sv-SE" w:eastAsia="ja-JP"/>
        </w:rPr>
        <w:instrText xml:space="preserve">ADDIN Mendeley Bibliography CSL_BIBLIOGRAPHY </w:instrText>
      </w:r>
      <w:r w:rsidRPr="00F4697A">
        <w:rPr>
          <w:rFonts w:ascii="Times New Roman" w:hAnsi="Times New Roman" w:cs="Times New Roman"/>
          <w:color w:val="000000"/>
          <w:sz w:val="24"/>
          <w:szCs w:val="24"/>
          <w:lang w:eastAsia="ja-JP"/>
        </w:rPr>
        <w:fldChar w:fldCharType="separate"/>
      </w:r>
      <w:r w:rsidRPr="00F4697A">
        <w:rPr>
          <w:rFonts w:ascii="Times New Roman" w:hAnsi="Times New Roman" w:cs="Times New Roman"/>
          <w:noProof/>
          <w:sz w:val="24"/>
          <w:szCs w:val="24"/>
          <w:lang w:val="sv-SE"/>
        </w:rPr>
        <w:t xml:space="preserve">Arin Kahirunnisa, A. S. (2023). </w:t>
      </w:r>
      <w:r w:rsidRPr="00F4697A">
        <w:rPr>
          <w:rFonts w:ascii="Times New Roman" w:hAnsi="Times New Roman" w:cs="Times New Roman"/>
          <w:noProof/>
          <w:sz w:val="24"/>
          <w:szCs w:val="24"/>
        </w:rPr>
        <w:t xml:space="preserve">Waste Care Education For Housewives. </w:t>
      </w:r>
      <w:r w:rsidRPr="00F4697A">
        <w:rPr>
          <w:rFonts w:ascii="Times New Roman" w:hAnsi="Times New Roman" w:cs="Times New Roman"/>
          <w:i/>
          <w:iCs/>
          <w:noProof/>
          <w:sz w:val="24"/>
          <w:szCs w:val="24"/>
        </w:rPr>
        <w:t>Journal of Science Education Research</w:t>
      </w:r>
      <w:r w:rsidRPr="00F4697A">
        <w:rPr>
          <w:rFonts w:ascii="Times New Roman" w:hAnsi="Times New Roman" w:cs="Times New Roman"/>
          <w:noProof/>
          <w:sz w:val="24"/>
          <w:szCs w:val="24"/>
        </w:rPr>
        <w:t>, 8217–8225. https://doi.org/10.29303/jppipa.v9i10.5272</w:t>
      </w:r>
    </w:p>
    <w:p w14:paraId="643A9B70" w14:textId="77777777" w:rsidR="00F4697A" w:rsidRPr="00F4697A" w:rsidRDefault="00F4697A" w:rsidP="00F4697A">
      <w:pPr>
        <w:widowControl w:val="0"/>
        <w:autoSpaceDE w:val="0"/>
        <w:autoSpaceDN w:val="0"/>
        <w:adjustRightInd w:val="0"/>
        <w:spacing w:after="120"/>
        <w:ind w:left="480" w:hanging="480"/>
        <w:jc w:val="both"/>
        <w:rPr>
          <w:rFonts w:ascii="Times New Roman" w:hAnsi="Times New Roman" w:cs="Times New Roman"/>
          <w:noProof/>
          <w:sz w:val="24"/>
          <w:szCs w:val="24"/>
        </w:rPr>
      </w:pPr>
      <w:r w:rsidRPr="00F4697A">
        <w:rPr>
          <w:rFonts w:ascii="Times New Roman" w:hAnsi="Times New Roman" w:cs="Times New Roman"/>
          <w:noProof/>
          <w:sz w:val="24"/>
          <w:szCs w:val="24"/>
        </w:rPr>
        <w:t xml:space="preserve">Aung, S., &amp; J., W. (2025). Halal Practices for Responsible Production and Consumption Towards Sustainable Future. </w:t>
      </w:r>
      <w:r w:rsidRPr="00F4697A">
        <w:rPr>
          <w:rFonts w:ascii="Times New Roman" w:hAnsi="Times New Roman" w:cs="Times New Roman"/>
          <w:i/>
          <w:iCs/>
          <w:noProof/>
          <w:sz w:val="24"/>
          <w:szCs w:val="24"/>
        </w:rPr>
        <w:t>Halal Studies and Society</w:t>
      </w:r>
      <w:r w:rsidRPr="00F4697A">
        <w:rPr>
          <w:rFonts w:ascii="Times New Roman" w:hAnsi="Times New Roman" w:cs="Times New Roman"/>
          <w:noProof/>
          <w:sz w:val="24"/>
          <w:szCs w:val="24"/>
        </w:rPr>
        <w:t>, 1–3. https://doi.org/10.29244/hass.2.1.1-3</w:t>
      </w:r>
    </w:p>
    <w:p w14:paraId="376A0682" w14:textId="77777777" w:rsidR="00F4697A" w:rsidRPr="00F4697A" w:rsidRDefault="00F4697A" w:rsidP="00F4697A">
      <w:pPr>
        <w:widowControl w:val="0"/>
        <w:autoSpaceDE w:val="0"/>
        <w:autoSpaceDN w:val="0"/>
        <w:adjustRightInd w:val="0"/>
        <w:spacing w:after="120"/>
        <w:ind w:left="480" w:hanging="480"/>
        <w:jc w:val="both"/>
        <w:rPr>
          <w:rFonts w:ascii="Times New Roman" w:hAnsi="Times New Roman" w:cs="Times New Roman"/>
          <w:noProof/>
          <w:sz w:val="24"/>
          <w:szCs w:val="24"/>
        </w:rPr>
      </w:pPr>
      <w:r w:rsidRPr="00F4697A">
        <w:rPr>
          <w:rFonts w:ascii="Times New Roman" w:hAnsi="Times New Roman" w:cs="Times New Roman"/>
          <w:noProof/>
          <w:sz w:val="24"/>
          <w:szCs w:val="24"/>
        </w:rPr>
        <w:t xml:space="preserve">Basri, S., &amp; Y., A. (2025). Islamic Environmental Ethics: A Cultural Framework for Sustainable Resource Management and Global Ecological Stewardship. </w:t>
      </w:r>
      <w:r w:rsidRPr="00F4697A">
        <w:rPr>
          <w:rFonts w:ascii="Times New Roman" w:hAnsi="Times New Roman" w:cs="Times New Roman"/>
          <w:i/>
          <w:iCs/>
          <w:noProof/>
          <w:sz w:val="24"/>
          <w:szCs w:val="24"/>
        </w:rPr>
        <w:t>Diversity: Disease Preventive of Research Integrity</w:t>
      </w:r>
      <w:r w:rsidRPr="00F4697A">
        <w:rPr>
          <w:rFonts w:ascii="Times New Roman" w:hAnsi="Times New Roman" w:cs="Times New Roman"/>
          <w:noProof/>
          <w:sz w:val="24"/>
          <w:szCs w:val="24"/>
        </w:rPr>
        <w:t>, 86–93. https://doi.org/10.24252/diversity.v5i2.52342</w:t>
      </w:r>
    </w:p>
    <w:p w14:paraId="79887580" w14:textId="77777777" w:rsidR="00F4697A" w:rsidRPr="00F4697A" w:rsidRDefault="00F4697A" w:rsidP="00F4697A">
      <w:pPr>
        <w:widowControl w:val="0"/>
        <w:autoSpaceDE w:val="0"/>
        <w:autoSpaceDN w:val="0"/>
        <w:adjustRightInd w:val="0"/>
        <w:spacing w:after="120"/>
        <w:ind w:left="480" w:hanging="480"/>
        <w:jc w:val="both"/>
        <w:rPr>
          <w:rFonts w:ascii="Times New Roman" w:hAnsi="Times New Roman" w:cs="Times New Roman"/>
          <w:noProof/>
          <w:sz w:val="24"/>
          <w:szCs w:val="24"/>
        </w:rPr>
      </w:pPr>
      <w:r w:rsidRPr="00F4697A">
        <w:rPr>
          <w:rFonts w:ascii="Times New Roman" w:hAnsi="Times New Roman" w:cs="Times New Roman"/>
          <w:noProof/>
          <w:sz w:val="24"/>
          <w:szCs w:val="24"/>
        </w:rPr>
        <w:t xml:space="preserve">Benu, S., &amp; W., A. (2025). The Theory of Feminism: The Role of Hard-Working Women in the Family in the Modern Era. </w:t>
      </w:r>
      <w:r w:rsidRPr="00F4697A">
        <w:rPr>
          <w:rFonts w:ascii="Times New Roman" w:hAnsi="Times New Roman" w:cs="Times New Roman"/>
          <w:i/>
          <w:iCs/>
          <w:noProof/>
          <w:sz w:val="24"/>
          <w:szCs w:val="24"/>
        </w:rPr>
        <w:t>WISSEN: Journal of Social and Humanities</w:t>
      </w:r>
      <w:r w:rsidRPr="00F4697A">
        <w:rPr>
          <w:rFonts w:ascii="Times New Roman" w:hAnsi="Times New Roman" w:cs="Times New Roman"/>
          <w:noProof/>
          <w:sz w:val="24"/>
          <w:szCs w:val="24"/>
        </w:rPr>
        <w:t>, 310–320. https://doi.org/10.62383/wissen.v3i1.622</w:t>
      </w:r>
    </w:p>
    <w:p w14:paraId="0310AC42" w14:textId="77777777" w:rsidR="00F4697A" w:rsidRPr="00F4697A" w:rsidRDefault="00F4697A" w:rsidP="00F4697A">
      <w:pPr>
        <w:widowControl w:val="0"/>
        <w:autoSpaceDE w:val="0"/>
        <w:autoSpaceDN w:val="0"/>
        <w:adjustRightInd w:val="0"/>
        <w:spacing w:after="120"/>
        <w:ind w:left="480" w:hanging="480"/>
        <w:jc w:val="both"/>
        <w:rPr>
          <w:rFonts w:ascii="Times New Roman" w:hAnsi="Times New Roman" w:cs="Times New Roman"/>
          <w:noProof/>
          <w:sz w:val="24"/>
          <w:szCs w:val="24"/>
        </w:rPr>
      </w:pPr>
      <w:r w:rsidRPr="00F4697A">
        <w:rPr>
          <w:rFonts w:ascii="Times New Roman" w:hAnsi="Times New Roman" w:cs="Times New Roman"/>
          <w:noProof/>
          <w:sz w:val="24"/>
          <w:szCs w:val="24"/>
        </w:rPr>
        <w:t xml:space="preserve">Cam, A. (2025). Islamic Environtmentalism and Epistemic Waste. </w:t>
      </w:r>
      <w:r w:rsidRPr="00F4697A">
        <w:rPr>
          <w:rFonts w:ascii="Times New Roman" w:hAnsi="Times New Roman" w:cs="Times New Roman"/>
          <w:i/>
          <w:iCs/>
          <w:noProof/>
          <w:sz w:val="24"/>
          <w:szCs w:val="24"/>
        </w:rPr>
        <w:t>Journal of Religious Ethics</w:t>
      </w:r>
      <w:r w:rsidRPr="00F4697A">
        <w:rPr>
          <w:rFonts w:ascii="Times New Roman" w:hAnsi="Times New Roman" w:cs="Times New Roman"/>
          <w:noProof/>
          <w:sz w:val="24"/>
          <w:szCs w:val="24"/>
        </w:rPr>
        <w:t>, 414–437. https://doi.org/10.1111/jore.70009</w:t>
      </w:r>
    </w:p>
    <w:p w14:paraId="31AD2416" w14:textId="77777777" w:rsidR="00F4697A" w:rsidRPr="00F4697A" w:rsidRDefault="00F4697A" w:rsidP="00F4697A">
      <w:pPr>
        <w:widowControl w:val="0"/>
        <w:autoSpaceDE w:val="0"/>
        <w:autoSpaceDN w:val="0"/>
        <w:adjustRightInd w:val="0"/>
        <w:spacing w:after="120"/>
        <w:ind w:left="480" w:hanging="480"/>
        <w:jc w:val="both"/>
        <w:rPr>
          <w:rFonts w:ascii="Times New Roman" w:hAnsi="Times New Roman" w:cs="Times New Roman"/>
          <w:noProof/>
          <w:sz w:val="24"/>
          <w:szCs w:val="24"/>
        </w:rPr>
      </w:pPr>
      <w:r w:rsidRPr="00F4697A">
        <w:rPr>
          <w:rFonts w:ascii="Times New Roman" w:hAnsi="Times New Roman" w:cs="Times New Roman"/>
          <w:noProof/>
          <w:sz w:val="24"/>
          <w:szCs w:val="24"/>
        </w:rPr>
        <w:t xml:space="preserve">Craig, L. (2007). Is There Really a Second Shift, and If so, Who Does It? A Time-Diary Investigation. </w:t>
      </w:r>
      <w:r w:rsidRPr="00F4697A">
        <w:rPr>
          <w:rFonts w:ascii="Times New Roman" w:hAnsi="Times New Roman" w:cs="Times New Roman"/>
          <w:i/>
          <w:iCs/>
          <w:noProof/>
          <w:sz w:val="24"/>
          <w:szCs w:val="24"/>
        </w:rPr>
        <w:t>SAGE Publication</w:t>
      </w:r>
      <w:r w:rsidRPr="00F4697A">
        <w:rPr>
          <w:rFonts w:ascii="Times New Roman" w:hAnsi="Times New Roman" w:cs="Times New Roman"/>
          <w:noProof/>
          <w:sz w:val="24"/>
          <w:szCs w:val="24"/>
        </w:rPr>
        <w:t>, 149–170. https://www.jstor.org/stable/30140855</w:t>
      </w:r>
    </w:p>
    <w:p w14:paraId="5A4E3E1A" w14:textId="77777777" w:rsidR="00F4697A" w:rsidRPr="00F4697A" w:rsidRDefault="00F4697A" w:rsidP="00F4697A">
      <w:pPr>
        <w:widowControl w:val="0"/>
        <w:autoSpaceDE w:val="0"/>
        <w:autoSpaceDN w:val="0"/>
        <w:adjustRightInd w:val="0"/>
        <w:spacing w:after="120"/>
        <w:ind w:left="480" w:hanging="480"/>
        <w:jc w:val="both"/>
        <w:rPr>
          <w:rFonts w:ascii="Times New Roman" w:hAnsi="Times New Roman" w:cs="Times New Roman"/>
          <w:noProof/>
          <w:sz w:val="24"/>
          <w:szCs w:val="24"/>
        </w:rPr>
      </w:pPr>
      <w:r w:rsidRPr="00F4697A">
        <w:rPr>
          <w:rFonts w:ascii="Times New Roman" w:hAnsi="Times New Roman" w:cs="Times New Roman"/>
          <w:noProof/>
          <w:sz w:val="24"/>
          <w:szCs w:val="24"/>
        </w:rPr>
        <w:t xml:space="preserve">Gayatri, A. M. (2017). Housewives Empowerment Training Skills trough Processing Waste Products to be Economic Value. </w:t>
      </w:r>
      <w:r w:rsidRPr="00F4697A">
        <w:rPr>
          <w:rFonts w:ascii="Times New Roman" w:hAnsi="Times New Roman" w:cs="Times New Roman"/>
          <w:i/>
          <w:iCs/>
          <w:noProof/>
          <w:sz w:val="24"/>
          <w:szCs w:val="24"/>
        </w:rPr>
        <w:t>Journal of Nonformal Education Community Empowerment</w:t>
      </w:r>
      <w:r w:rsidRPr="00F4697A">
        <w:rPr>
          <w:rFonts w:ascii="Times New Roman" w:hAnsi="Times New Roman" w:cs="Times New Roman"/>
          <w:noProof/>
          <w:sz w:val="24"/>
          <w:szCs w:val="24"/>
        </w:rPr>
        <w:t>, 121–127. https://doi.org/10.15294/pls.v1i2.17125</w:t>
      </w:r>
    </w:p>
    <w:p w14:paraId="06B161B0" w14:textId="77777777" w:rsidR="00F4697A" w:rsidRPr="00F4697A" w:rsidRDefault="00F4697A" w:rsidP="00F4697A">
      <w:pPr>
        <w:widowControl w:val="0"/>
        <w:autoSpaceDE w:val="0"/>
        <w:autoSpaceDN w:val="0"/>
        <w:adjustRightInd w:val="0"/>
        <w:spacing w:after="120"/>
        <w:ind w:left="480" w:hanging="480"/>
        <w:jc w:val="both"/>
        <w:rPr>
          <w:rFonts w:ascii="Times New Roman" w:hAnsi="Times New Roman" w:cs="Times New Roman"/>
          <w:noProof/>
          <w:sz w:val="24"/>
          <w:szCs w:val="24"/>
        </w:rPr>
      </w:pPr>
      <w:r w:rsidRPr="00F4697A">
        <w:rPr>
          <w:rFonts w:ascii="Times New Roman" w:hAnsi="Times New Roman" w:cs="Times New Roman"/>
          <w:noProof/>
          <w:sz w:val="24"/>
          <w:szCs w:val="24"/>
        </w:rPr>
        <w:t>Herman, U. M. (2025). Religion, Consumption Culture, and Ecological Footprints: A Critique of Values on Urban Lifestyles.</w:t>
      </w:r>
      <w:r w:rsidRPr="00F4697A">
        <w:rPr>
          <w:rFonts w:ascii="Times New Roman" w:hAnsi="Times New Roman" w:cs="Times New Roman"/>
          <w:i/>
          <w:iCs/>
          <w:noProof/>
          <w:sz w:val="24"/>
          <w:szCs w:val="24"/>
        </w:rPr>
        <w:t xml:space="preserve"> Social Integrity Journal</w:t>
      </w:r>
      <w:r w:rsidRPr="00F4697A">
        <w:rPr>
          <w:rFonts w:ascii="Times New Roman" w:hAnsi="Times New Roman" w:cs="Times New Roman"/>
          <w:noProof/>
          <w:sz w:val="24"/>
          <w:szCs w:val="24"/>
        </w:rPr>
        <w:t>, 41–50. https://doi.org/10.63462/727bvx95</w:t>
      </w:r>
    </w:p>
    <w:p w14:paraId="5DFD422D" w14:textId="77777777" w:rsidR="00F4697A" w:rsidRPr="00F4697A" w:rsidRDefault="00F4697A" w:rsidP="00F4697A">
      <w:pPr>
        <w:widowControl w:val="0"/>
        <w:autoSpaceDE w:val="0"/>
        <w:autoSpaceDN w:val="0"/>
        <w:adjustRightInd w:val="0"/>
        <w:spacing w:after="120"/>
        <w:ind w:left="480" w:hanging="480"/>
        <w:jc w:val="both"/>
        <w:rPr>
          <w:rFonts w:ascii="Times New Roman" w:hAnsi="Times New Roman" w:cs="Times New Roman"/>
          <w:noProof/>
          <w:sz w:val="24"/>
          <w:szCs w:val="24"/>
        </w:rPr>
      </w:pPr>
      <w:r w:rsidRPr="00F4697A">
        <w:rPr>
          <w:rFonts w:ascii="Times New Roman" w:hAnsi="Times New Roman" w:cs="Times New Roman"/>
          <w:noProof/>
          <w:sz w:val="24"/>
          <w:szCs w:val="24"/>
        </w:rPr>
        <w:t xml:space="preserve">Hochschild, A. R. (1989). </w:t>
      </w:r>
      <w:r w:rsidRPr="00F4697A">
        <w:rPr>
          <w:rFonts w:ascii="Times New Roman" w:hAnsi="Times New Roman" w:cs="Times New Roman"/>
          <w:i/>
          <w:iCs/>
          <w:noProof/>
          <w:sz w:val="24"/>
          <w:szCs w:val="24"/>
        </w:rPr>
        <w:t>The Second Shift</w:t>
      </w:r>
      <w:r w:rsidRPr="00F4697A">
        <w:rPr>
          <w:rFonts w:ascii="Times New Roman" w:hAnsi="Times New Roman" w:cs="Times New Roman"/>
          <w:noProof/>
          <w:sz w:val="24"/>
          <w:szCs w:val="24"/>
        </w:rPr>
        <w:t>. The Penguin Group.</w:t>
      </w:r>
    </w:p>
    <w:p w14:paraId="57E09CC0" w14:textId="77777777" w:rsidR="00F4697A" w:rsidRPr="00F4697A" w:rsidRDefault="00F4697A" w:rsidP="00F4697A">
      <w:pPr>
        <w:widowControl w:val="0"/>
        <w:autoSpaceDE w:val="0"/>
        <w:autoSpaceDN w:val="0"/>
        <w:adjustRightInd w:val="0"/>
        <w:spacing w:after="120"/>
        <w:ind w:left="480" w:hanging="480"/>
        <w:jc w:val="both"/>
        <w:rPr>
          <w:rFonts w:ascii="Times New Roman" w:hAnsi="Times New Roman" w:cs="Times New Roman"/>
          <w:noProof/>
          <w:sz w:val="24"/>
          <w:szCs w:val="24"/>
        </w:rPr>
      </w:pPr>
      <w:r w:rsidRPr="00F4697A">
        <w:rPr>
          <w:rFonts w:ascii="Times New Roman" w:hAnsi="Times New Roman" w:cs="Times New Roman"/>
          <w:noProof/>
          <w:sz w:val="24"/>
          <w:szCs w:val="24"/>
        </w:rPr>
        <w:t xml:space="preserve">Ihsyaluddin, A. M. (2022). Environmental Awareness in Waste Management at Nirwana Beach, Baubau City. </w:t>
      </w:r>
      <w:r w:rsidRPr="00F4697A">
        <w:rPr>
          <w:rFonts w:ascii="Times New Roman" w:hAnsi="Times New Roman" w:cs="Times New Roman"/>
          <w:i/>
          <w:iCs/>
          <w:noProof/>
          <w:sz w:val="24"/>
          <w:szCs w:val="24"/>
        </w:rPr>
        <w:t>Journal of Green Growth and Environmental Management</w:t>
      </w:r>
      <w:r w:rsidRPr="00F4697A">
        <w:rPr>
          <w:rFonts w:ascii="Times New Roman" w:hAnsi="Times New Roman" w:cs="Times New Roman"/>
          <w:noProof/>
          <w:sz w:val="24"/>
          <w:szCs w:val="24"/>
        </w:rPr>
        <w:t>, 85–98. https://doi.org/10.21009/jgg.112.03</w:t>
      </w:r>
    </w:p>
    <w:p w14:paraId="5EEA5ADF" w14:textId="77777777" w:rsidR="00F4697A" w:rsidRPr="00F4697A" w:rsidRDefault="00F4697A" w:rsidP="00F4697A">
      <w:pPr>
        <w:widowControl w:val="0"/>
        <w:autoSpaceDE w:val="0"/>
        <w:autoSpaceDN w:val="0"/>
        <w:adjustRightInd w:val="0"/>
        <w:spacing w:after="120"/>
        <w:ind w:left="480" w:hanging="480"/>
        <w:jc w:val="both"/>
        <w:rPr>
          <w:rFonts w:ascii="Times New Roman" w:hAnsi="Times New Roman" w:cs="Times New Roman"/>
          <w:noProof/>
          <w:sz w:val="24"/>
          <w:szCs w:val="24"/>
        </w:rPr>
      </w:pPr>
      <w:r w:rsidRPr="00F4697A">
        <w:rPr>
          <w:rFonts w:ascii="Times New Roman" w:hAnsi="Times New Roman" w:cs="Times New Roman"/>
          <w:noProof/>
          <w:sz w:val="24"/>
          <w:szCs w:val="24"/>
        </w:rPr>
        <w:t>Kawai, S., &amp; I., S. (2026). The Concept of Halal and Thayyib in an Islamic Perspective.</w:t>
      </w:r>
      <w:r w:rsidRPr="00F4697A">
        <w:rPr>
          <w:rFonts w:ascii="Times New Roman" w:hAnsi="Times New Roman" w:cs="Times New Roman"/>
          <w:i/>
          <w:iCs/>
          <w:noProof/>
          <w:sz w:val="24"/>
          <w:szCs w:val="24"/>
        </w:rPr>
        <w:t xml:space="preserve"> JRSC: Journal of Religion, Science and Civilization</w:t>
      </w:r>
      <w:r w:rsidRPr="00F4697A">
        <w:rPr>
          <w:rFonts w:ascii="Times New Roman" w:hAnsi="Times New Roman" w:cs="Times New Roman"/>
          <w:noProof/>
          <w:sz w:val="24"/>
          <w:szCs w:val="24"/>
        </w:rPr>
        <w:t>, 24–30. https://journal.aizainsani.com/jrsc/article/view/143</w:t>
      </w:r>
    </w:p>
    <w:p w14:paraId="5FAD1725" w14:textId="77777777" w:rsidR="00F4697A" w:rsidRPr="00F4697A" w:rsidRDefault="00F4697A" w:rsidP="00F4697A">
      <w:pPr>
        <w:widowControl w:val="0"/>
        <w:autoSpaceDE w:val="0"/>
        <w:autoSpaceDN w:val="0"/>
        <w:adjustRightInd w:val="0"/>
        <w:spacing w:after="120"/>
        <w:ind w:left="480" w:hanging="480"/>
        <w:jc w:val="both"/>
        <w:rPr>
          <w:rFonts w:ascii="Times New Roman" w:hAnsi="Times New Roman" w:cs="Times New Roman"/>
          <w:noProof/>
          <w:sz w:val="24"/>
          <w:szCs w:val="24"/>
        </w:rPr>
      </w:pPr>
      <w:r w:rsidRPr="00F4697A">
        <w:rPr>
          <w:rFonts w:ascii="Times New Roman" w:hAnsi="Times New Roman" w:cs="Times New Roman"/>
          <w:noProof/>
          <w:sz w:val="24"/>
          <w:szCs w:val="24"/>
        </w:rPr>
        <w:t xml:space="preserve">Forestry, K. L. H. and. (2025). Waste Management Performance Achievements. In </w:t>
      </w:r>
      <w:r w:rsidRPr="00F4697A">
        <w:rPr>
          <w:rFonts w:ascii="Times New Roman" w:hAnsi="Times New Roman" w:cs="Times New Roman"/>
          <w:i/>
          <w:iCs/>
          <w:noProof/>
          <w:sz w:val="24"/>
          <w:szCs w:val="24"/>
        </w:rPr>
        <w:t>SIPSN</w:t>
      </w:r>
      <w:r w:rsidRPr="00F4697A">
        <w:rPr>
          <w:rFonts w:ascii="Times New Roman" w:hAnsi="Times New Roman" w:cs="Times New Roman"/>
          <w:noProof/>
          <w:sz w:val="24"/>
          <w:szCs w:val="24"/>
        </w:rPr>
        <w:t>. https://sampahnasional.kemenlh.go.id/indikatif/public/data/timbulan</w:t>
      </w:r>
    </w:p>
    <w:p w14:paraId="0E5DC322" w14:textId="77777777" w:rsidR="00F4697A" w:rsidRPr="00F4697A" w:rsidRDefault="00F4697A" w:rsidP="00F4697A">
      <w:pPr>
        <w:widowControl w:val="0"/>
        <w:autoSpaceDE w:val="0"/>
        <w:autoSpaceDN w:val="0"/>
        <w:adjustRightInd w:val="0"/>
        <w:spacing w:after="120"/>
        <w:ind w:left="480" w:hanging="480"/>
        <w:jc w:val="both"/>
        <w:rPr>
          <w:rFonts w:ascii="Times New Roman" w:hAnsi="Times New Roman" w:cs="Times New Roman"/>
          <w:noProof/>
          <w:sz w:val="24"/>
          <w:szCs w:val="24"/>
        </w:rPr>
      </w:pPr>
      <w:r w:rsidRPr="00F4697A">
        <w:rPr>
          <w:rFonts w:ascii="Times New Roman" w:hAnsi="Times New Roman" w:cs="Times New Roman"/>
          <w:noProof/>
          <w:sz w:val="24"/>
          <w:szCs w:val="24"/>
        </w:rPr>
        <w:t xml:space="preserve">MacGregor, S. (2006). </w:t>
      </w:r>
      <w:r w:rsidRPr="00F4697A">
        <w:rPr>
          <w:rFonts w:ascii="Times New Roman" w:hAnsi="Times New Roman" w:cs="Times New Roman"/>
          <w:i/>
          <w:iCs/>
          <w:noProof/>
          <w:sz w:val="24"/>
          <w:szCs w:val="24"/>
        </w:rPr>
        <w:t>Beyond Mothering Earth: Ecological Citizenship and the Politics of Care</w:t>
      </w:r>
      <w:r w:rsidRPr="00F4697A">
        <w:rPr>
          <w:rFonts w:ascii="Times New Roman" w:hAnsi="Times New Roman" w:cs="Times New Roman"/>
          <w:noProof/>
          <w:sz w:val="24"/>
          <w:szCs w:val="24"/>
        </w:rPr>
        <w:t>. UBC Press.</w:t>
      </w:r>
    </w:p>
    <w:p w14:paraId="3E1396EA" w14:textId="77777777" w:rsidR="00F4697A" w:rsidRPr="00F4697A" w:rsidRDefault="00F4697A" w:rsidP="00F4697A">
      <w:pPr>
        <w:widowControl w:val="0"/>
        <w:autoSpaceDE w:val="0"/>
        <w:autoSpaceDN w:val="0"/>
        <w:adjustRightInd w:val="0"/>
        <w:spacing w:after="120"/>
        <w:ind w:left="480" w:hanging="480"/>
        <w:jc w:val="both"/>
        <w:rPr>
          <w:rFonts w:ascii="Times New Roman" w:hAnsi="Times New Roman" w:cs="Times New Roman"/>
          <w:noProof/>
          <w:sz w:val="24"/>
          <w:szCs w:val="24"/>
        </w:rPr>
      </w:pPr>
      <w:r w:rsidRPr="00F4697A">
        <w:rPr>
          <w:rFonts w:ascii="Times New Roman" w:hAnsi="Times New Roman" w:cs="Times New Roman"/>
          <w:noProof/>
          <w:sz w:val="24"/>
          <w:szCs w:val="24"/>
        </w:rPr>
        <w:t xml:space="preserve">Miles, M. B., Huberman, A. M., &amp; Saldaña, J. (2014). </w:t>
      </w:r>
      <w:r w:rsidRPr="00F4697A">
        <w:rPr>
          <w:rFonts w:ascii="Times New Roman" w:hAnsi="Times New Roman" w:cs="Times New Roman"/>
          <w:i/>
          <w:iCs/>
          <w:noProof/>
          <w:sz w:val="24"/>
          <w:szCs w:val="24"/>
        </w:rPr>
        <w:t>Qualitative data analysis: A methods sourcebook</w:t>
      </w:r>
      <w:r w:rsidRPr="00F4697A">
        <w:rPr>
          <w:rFonts w:ascii="Times New Roman" w:hAnsi="Times New Roman" w:cs="Times New Roman"/>
          <w:noProof/>
          <w:sz w:val="24"/>
          <w:szCs w:val="24"/>
        </w:rPr>
        <w:t xml:space="preserve"> (3rd ed.). Sage.</w:t>
      </w:r>
    </w:p>
    <w:p w14:paraId="10916541" w14:textId="77777777" w:rsidR="00F4697A" w:rsidRPr="00F4697A" w:rsidRDefault="00F4697A" w:rsidP="00F4697A">
      <w:pPr>
        <w:widowControl w:val="0"/>
        <w:autoSpaceDE w:val="0"/>
        <w:autoSpaceDN w:val="0"/>
        <w:adjustRightInd w:val="0"/>
        <w:spacing w:after="120"/>
        <w:ind w:left="480" w:hanging="480"/>
        <w:jc w:val="both"/>
        <w:rPr>
          <w:rFonts w:ascii="Times New Roman" w:hAnsi="Times New Roman" w:cs="Times New Roman"/>
          <w:noProof/>
          <w:sz w:val="24"/>
          <w:szCs w:val="24"/>
        </w:rPr>
      </w:pPr>
      <w:r w:rsidRPr="00F4697A">
        <w:rPr>
          <w:rFonts w:ascii="Times New Roman" w:hAnsi="Times New Roman" w:cs="Times New Roman"/>
          <w:noProof/>
          <w:sz w:val="24"/>
          <w:szCs w:val="24"/>
        </w:rPr>
        <w:t xml:space="preserve">Muhsinah. (2025). Green Da'wah: Becoming an Environmentally Friendly Muslim. </w:t>
      </w:r>
      <w:r w:rsidRPr="00F4697A">
        <w:rPr>
          <w:rFonts w:ascii="Times New Roman" w:hAnsi="Times New Roman" w:cs="Times New Roman"/>
          <w:i/>
          <w:iCs/>
          <w:noProof/>
          <w:sz w:val="24"/>
          <w:szCs w:val="24"/>
        </w:rPr>
        <w:t>Journal of the Academic Pulpit</w:t>
      </w:r>
      <w:r w:rsidRPr="00F4697A">
        <w:rPr>
          <w:rFonts w:ascii="Times New Roman" w:hAnsi="Times New Roman" w:cs="Times New Roman"/>
          <w:noProof/>
          <w:sz w:val="24"/>
          <w:szCs w:val="24"/>
        </w:rPr>
        <w:t>, 34–49. http://mimbarakademika.com/index.php/jma/article/view/271/0</w:t>
      </w:r>
    </w:p>
    <w:p w14:paraId="34E624B6" w14:textId="77777777" w:rsidR="00F4697A" w:rsidRPr="00F4697A" w:rsidRDefault="00F4697A" w:rsidP="00F4697A">
      <w:pPr>
        <w:widowControl w:val="0"/>
        <w:autoSpaceDE w:val="0"/>
        <w:autoSpaceDN w:val="0"/>
        <w:adjustRightInd w:val="0"/>
        <w:spacing w:after="120"/>
        <w:ind w:left="480" w:hanging="480"/>
        <w:jc w:val="both"/>
        <w:rPr>
          <w:rFonts w:ascii="Times New Roman" w:hAnsi="Times New Roman" w:cs="Times New Roman"/>
          <w:noProof/>
          <w:sz w:val="24"/>
          <w:szCs w:val="24"/>
        </w:rPr>
      </w:pPr>
      <w:r w:rsidRPr="00F4697A">
        <w:rPr>
          <w:rFonts w:ascii="Times New Roman" w:hAnsi="Times New Roman" w:cs="Times New Roman"/>
          <w:noProof/>
          <w:sz w:val="24"/>
          <w:szCs w:val="24"/>
        </w:rPr>
        <w:t xml:space="preserve">Novianti, M. M. (2024). Environmental Fiqh Education in Shaping Ecological Piety. </w:t>
      </w:r>
      <w:r w:rsidRPr="00F4697A">
        <w:rPr>
          <w:rFonts w:ascii="Times New Roman" w:hAnsi="Times New Roman" w:cs="Times New Roman"/>
          <w:i/>
          <w:iCs/>
          <w:noProof/>
          <w:sz w:val="24"/>
          <w:szCs w:val="24"/>
        </w:rPr>
        <w:t xml:space="preserve">An-Nur </w:t>
      </w:r>
      <w:r w:rsidRPr="00F4697A">
        <w:rPr>
          <w:rFonts w:ascii="Times New Roman" w:hAnsi="Times New Roman" w:cs="Times New Roman"/>
          <w:i/>
          <w:iCs/>
          <w:noProof/>
          <w:sz w:val="24"/>
          <w:szCs w:val="24"/>
        </w:rPr>
        <w:lastRenderedPageBreak/>
        <w:t>Journal of Islamic Studies</w:t>
      </w:r>
      <w:r w:rsidRPr="00F4697A">
        <w:rPr>
          <w:rFonts w:ascii="Times New Roman" w:hAnsi="Times New Roman" w:cs="Times New Roman"/>
          <w:noProof/>
          <w:sz w:val="24"/>
          <w:szCs w:val="24"/>
        </w:rPr>
        <w:t>, 330–345. https://doi.org/10.37252/annur.v16i02.944</w:t>
      </w:r>
    </w:p>
    <w:p w14:paraId="7C1B397F" w14:textId="77777777" w:rsidR="00F4697A" w:rsidRPr="00F4697A" w:rsidRDefault="00F4697A" w:rsidP="00F4697A">
      <w:pPr>
        <w:widowControl w:val="0"/>
        <w:autoSpaceDE w:val="0"/>
        <w:autoSpaceDN w:val="0"/>
        <w:adjustRightInd w:val="0"/>
        <w:spacing w:after="120"/>
        <w:ind w:left="480" w:hanging="480"/>
        <w:jc w:val="both"/>
        <w:rPr>
          <w:rFonts w:ascii="Times New Roman" w:hAnsi="Times New Roman" w:cs="Times New Roman"/>
          <w:noProof/>
          <w:sz w:val="24"/>
          <w:szCs w:val="24"/>
        </w:rPr>
      </w:pPr>
      <w:r w:rsidRPr="00F4697A">
        <w:rPr>
          <w:rFonts w:ascii="Times New Roman" w:hAnsi="Times New Roman" w:cs="Times New Roman"/>
          <w:noProof/>
          <w:sz w:val="24"/>
          <w:szCs w:val="24"/>
        </w:rPr>
        <w:t>Pratisiya, V., &amp; A., P. (2023). Changes in Social Construction in the Domestic Division of Work: A Study of the Relationship Between Husband and Wife of the Modern Family.</w:t>
      </w:r>
      <w:r w:rsidRPr="00F4697A">
        <w:rPr>
          <w:rFonts w:ascii="Times New Roman" w:hAnsi="Times New Roman" w:cs="Times New Roman"/>
          <w:i/>
          <w:iCs/>
          <w:noProof/>
          <w:sz w:val="24"/>
          <w:szCs w:val="24"/>
        </w:rPr>
        <w:t xml:space="preserve"> YINYANG: Journal of Islamic Studies, Gender, and Children</w:t>
      </w:r>
      <w:r w:rsidRPr="00F4697A">
        <w:rPr>
          <w:rFonts w:ascii="Times New Roman" w:hAnsi="Times New Roman" w:cs="Times New Roman"/>
          <w:noProof/>
          <w:sz w:val="24"/>
          <w:szCs w:val="24"/>
        </w:rPr>
        <w:t>, 197–227. https://doi.org/10.24090/yinyang.v18i2.8573</w:t>
      </w:r>
    </w:p>
    <w:p w14:paraId="3B79C61B" w14:textId="77777777" w:rsidR="00F4697A" w:rsidRPr="00F4697A" w:rsidRDefault="00F4697A" w:rsidP="00F4697A">
      <w:pPr>
        <w:widowControl w:val="0"/>
        <w:autoSpaceDE w:val="0"/>
        <w:autoSpaceDN w:val="0"/>
        <w:adjustRightInd w:val="0"/>
        <w:spacing w:after="120"/>
        <w:ind w:left="480" w:hanging="480"/>
        <w:jc w:val="both"/>
        <w:rPr>
          <w:rFonts w:ascii="Times New Roman" w:hAnsi="Times New Roman" w:cs="Times New Roman"/>
          <w:noProof/>
          <w:sz w:val="24"/>
          <w:szCs w:val="24"/>
        </w:rPr>
      </w:pPr>
      <w:r w:rsidRPr="00F4697A">
        <w:rPr>
          <w:rFonts w:ascii="Times New Roman" w:hAnsi="Times New Roman" w:cs="Times New Roman"/>
          <w:noProof/>
          <w:sz w:val="24"/>
          <w:szCs w:val="24"/>
        </w:rPr>
        <w:t xml:space="preserve">Riyani, W. I., &amp; R., M. (2024). Ecofeminism of Women's Empowerment in Psychology-Based Household Waste Management (Astagina Klaten Community Case Study). </w:t>
      </w:r>
      <w:r w:rsidRPr="00F4697A">
        <w:rPr>
          <w:rFonts w:ascii="Times New Roman" w:hAnsi="Times New Roman" w:cs="Times New Roman"/>
          <w:i/>
          <w:iCs/>
          <w:noProof/>
          <w:sz w:val="24"/>
          <w:szCs w:val="24"/>
        </w:rPr>
        <w:t>Multidisciplinary Scientific Journal</w:t>
      </w:r>
      <w:r w:rsidRPr="00F4697A">
        <w:rPr>
          <w:rFonts w:ascii="Times New Roman" w:hAnsi="Times New Roman" w:cs="Times New Roman"/>
          <w:noProof/>
          <w:sz w:val="24"/>
          <w:szCs w:val="24"/>
        </w:rPr>
        <w:t>, 176–185. https://ejournal.lumbungpare.org/index.php/jim/article/view/230</w:t>
      </w:r>
    </w:p>
    <w:p w14:paraId="49B1D525" w14:textId="77777777" w:rsidR="00F4697A" w:rsidRPr="00F4697A" w:rsidRDefault="00F4697A" w:rsidP="00F4697A">
      <w:pPr>
        <w:widowControl w:val="0"/>
        <w:autoSpaceDE w:val="0"/>
        <w:autoSpaceDN w:val="0"/>
        <w:adjustRightInd w:val="0"/>
        <w:spacing w:after="120"/>
        <w:ind w:left="480" w:hanging="480"/>
        <w:jc w:val="both"/>
        <w:rPr>
          <w:rFonts w:ascii="Times New Roman" w:hAnsi="Times New Roman" w:cs="Times New Roman"/>
          <w:noProof/>
          <w:sz w:val="24"/>
          <w:szCs w:val="24"/>
        </w:rPr>
      </w:pPr>
      <w:r w:rsidRPr="00F4697A">
        <w:rPr>
          <w:rFonts w:ascii="Times New Roman" w:hAnsi="Times New Roman" w:cs="Times New Roman"/>
          <w:noProof/>
          <w:sz w:val="24"/>
          <w:szCs w:val="24"/>
        </w:rPr>
        <w:t xml:space="preserve">Sari, W. I. (2024). Ecofeminism of Women's Empowerment in Psychology-Based Household Waste Management (Case Study of the Astagina Klaten Community). </w:t>
      </w:r>
      <w:r w:rsidRPr="00F4697A">
        <w:rPr>
          <w:rFonts w:ascii="Times New Roman" w:hAnsi="Times New Roman" w:cs="Times New Roman"/>
          <w:i/>
          <w:iCs/>
          <w:noProof/>
          <w:sz w:val="24"/>
          <w:szCs w:val="24"/>
        </w:rPr>
        <w:t>Multidisciplinary Scientific Journal</w:t>
      </w:r>
      <w:r w:rsidRPr="00F4697A">
        <w:rPr>
          <w:rFonts w:ascii="Times New Roman" w:hAnsi="Times New Roman" w:cs="Times New Roman"/>
          <w:noProof/>
          <w:sz w:val="24"/>
          <w:szCs w:val="24"/>
        </w:rPr>
        <w:t>, 176–185. https://ejournal.lumbungpare.org/index.php/jim/index</w:t>
      </w:r>
    </w:p>
    <w:p w14:paraId="464AD664" w14:textId="77777777" w:rsidR="00F4697A" w:rsidRPr="00F4697A" w:rsidRDefault="00F4697A" w:rsidP="00F4697A">
      <w:pPr>
        <w:widowControl w:val="0"/>
        <w:autoSpaceDE w:val="0"/>
        <w:autoSpaceDN w:val="0"/>
        <w:adjustRightInd w:val="0"/>
        <w:spacing w:after="120"/>
        <w:ind w:left="480" w:hanging="480"/>
        <w:jc w:val="both"/>
        <w:rPr>
          <w:rFonts w:ascii="Times New Roman" w:hAnsi="Times New Roman" w:cs="Times New Roman"/>
          <w:noProof/>
          <w:sz w:val="24"/>
          <w:szCs w:val="24"/>
        </w:rPr>
      </w:pPr>
      <w:r w:rsidRPr="00F4697A">
        <w:rPr>
          <w:rFonts w:ascii="Times New Roman" w:hAnsi="Times New Roman" w:cs="Times New Roman"/>
          <w:noProof/>
          <w:sz w:val="24"/>
          <w:szCs w:val="24"/>
        </w:rPr>
        <w:t>Sohdi. (2023). Eco-Awarness in Islamic Education (Environmental Education Study at Nurul Haramain Narmada Boarding School, West Lombok).</w:t>
      </w:r>
      <w:r w:rsidRPr="00F4697A">
        <w:rPr>
          <w:rFonts w:ascii="Times New Roman" w:hAnsi="Times New Roman" w:cs="Times New Roman"/>
          <w:i/>
          <w:iCs/>
          <w:noProof/>
          <w:sz w:val="24"/>
          <w:szCs w:val="24"/>
        </w:rPr>
        <w:t xml:space="preserve"> Mandala Education Journal</w:t>
      </w:r>
      <w:r w:rsidRPr="00F4697A">
        <w:rPr>
          <w:rFonts w:ascii="Times New Roman" w:hAnsi="Times New Roman" w:cs="Times New Roman"/>
          <w:noProof/>
          <w:sz w:val="24"/>
          <w:szCs w:val="24"/>
        </w:rPr>
        <w:t>, 87–97. https://doi.org/10.58258/jupe.v8i1.4799</w:t>
      </w:r>
    </w:p>
    <w:p w14:paraId="400F8E06" w14:textId="77777777" w:rsidR="00F4697A" w:rsidRPr="00F4697A" w:rsidRDefault="00F4697A" w:rsidP="00F4697A">
      <w:pPr>
        <w:widowControl w:val="0"/>
        <w:autoSpaceDE w:val="0"/>
        <w:autoSpaceDN w:val="0"/>
        <w:adjustRightInd w:val="0"/>
        <w:spacing w:after="120"/>
        <w:ind w:left="480" w:hanging="480"/>
        <w:jc w:val="both"/>
        <w:rPr>
          <w:rFonts w:ascii="Times New Roman" w:hAnsi="Times New Roman" w:cs="Times New Roman"/>
          <w:noProof/>
          <w:sz w:val="24"/>
          <w:szCs w:val="24"/>
        </w:rPr>
      </w:pPr>
      <w:r w:rsidRPr="00F4697A">
        <w:rPr>
          <w:rFonts w:ascii="Times New Roman" w:hAnsi="Times New Roman" w:cs="Times New Roman"/>
          <w:noProof/>
          <w:sz w:val="24"/>
          <w:szCs w:val="24"/>
        </w:rPr>
        <w:t xml:space="preserve">Suyanto, A. W. (2023). Household Labor Division Between Working Husbands and Wives (Case Study in Lubang Buaya Village, Cipayung District, East Jakarta City). </w:t>
      </w:r>
      <w:r w:rsidRPr="00F4697A">
        <w:rPr>
          <w:rFonts w:ascii="Times New Roman" w:hAnsi="Times New Roman" w:cs="Times New Roman"/>
          <w:i/>
          <w:iCs/>
          <w:noProof/>
          <w:sz w:val="24"/>
          <w:szCs w:val="24"/>
        </w:rPr>
        <w:t>ENDOGAMY</w:t>
      </w:r>
      <w:r w:rsidRPr="00F4697A">
        <w:rPr>
          <w:rFonts w:ascii="Times New Roman" w:hAnsi="Times New Roman" w:cs="Times New Roman"/>
          <w:noProof/>
          <w:sz w:val="24"/>
          <w:szCs w:val="24"/>
        </w:rPr>
        <w:t>, 209–226. https://doi.org/10.14710/endogami.6.2.209-226</w:t>
      </w:r>
    </w:p>
    <w:p w14:paraId="2FC851E6" w14:textId="77777777" w:rsidR="00F4697A" w:rsidRPr="00F4697A" w:rsidRDefault="00F4697A" w:rsidP="00F4697A">
      <w:pPr>
        <w:widowControl w:val="0"/>
        <w:autoSpaceDE w:val="0"/>
        <w:autoSpaceDN w:val="0"/>
        <w:adjustRightInd w:val="0"/>
        <w:spacing w:after="120"/>
        <w:ind w:left="480" w:hanging="480"/>
        <w:jc w:val="both"/>
        <w:rPr>
          <w:rFonts w:ascii="Times New Roman" w:hAnsi="Times New Roman" w:cs="Times New Roman"/>
          <w:noProof/>
          <w:sz w:val="24"/>
          <w:szCs w:val="24"/>
        </w:rPr>
      </w:pPr>
      <w:r w:rsidRPr="00F4697A">
        <w:rPr>
          <w:rFonts w:ascii="Times New Roman" w:hAnsi="Times New Roman" w:cs="Times New Roman"/>
          <w:noProof/>
          <w:sz w:val="24"/>
          <w:szCs w:val="24"/>
        </w:rPr>
        <w:t xml:space="preserve">Windiani, N. C. (2025). The Role of Women in Domestic Waste Management: A Gender and Development Perspective. </w:t>
      </w:r>
      <w:r w:rsidRPr="00F4697A">
        <w:rPr>
          <w:rFonts w:ascii="Times New Roman" w:hAnsi="Times New Roman" w:cs="Times New Roman"/>
          <w:i/>
          <w:iCs/>
          <w:noProof/>
          <w:sz w:val="24"/>
          <w:szCs w:val="24"/>
        </w:rPr>
        <w:t>Indonesian Journal of Development Studies</w:t>
      </w:r>
      <w:r w:rsidRPr="00F4697A">
        <w:rPr>
          <w:rFonts w:ascii="Times New Roman" w:hAnsi="Times New Roman" w:cs="Times New Roman"/>
          <w:noProof/>
          <w:sz w:val="24"/>
          <w:szCs w:val="24"/>
        </w:rPr>
        <w:t>, 107–131. https://doi.org/10.12962/j29649714.v4i1.7854</w:t>
      </w:r>
    </w:p>
    <w:p w14:paraId="32FAB69A" w14:textId="77777777" w:rsidR="00F4697A" w:rsidRPr="00F4697A" w:rsidRDefault="00F4697A" w:rsidP="00F4697A">
      <w:pPr>
        <w:widowControl w:val="0"/>
        <w:autoSpaceDE w:val="0"/>
        <w:autoSpaceDN w:val="0"/>
        <w:adjustRightInd w:val="0"/>
        <w:spacing w:after="120"/>
        <w:ind w:left="480" w:hanging="480"/>
        <w:jc w:val="both"/>
        <w:rPr>
          <w:rFonts w:ascii="Times New Roman" w:hAnsi="Times New Roman" w:cs="Times New Roman"/>
          <w:noProof/>
          <w:sz w:val="24"/>
          <w:szCs w:val="24"/>
        </w:rPr>
      </w:pPr>
      <w:r w:rsidRPr="00F4697A">
        <w:rPr>
          <w:rFonts w:ascii="Times New Roman" w:hAnsi="Times New Roman" w:cs="Times New Roman"/>
          <w:noProof/>
          <w:sz w:val="24"/>
          <w:szCs w:val="24"/>
        </w:rPr>
        <w:t xml:space="preserve">Zimmerman, C. W. (1987). Doing Gender. </w:t>
      </w:r>
      <w:r w:rsidRPr="00F4697A">
        <w:rPr>
          <w:rFonts w:ascii="Times New Roman" w:hAnsi="Times New Roman" w:cs="Times New Roman"/>
          <w:i/>
          <w:iCs/>
          <w:noProof/>
          <w:sz w:val="24"/>
          <w:szCs w:val="24"/>
        </w:rPr>
        <w:t>Gender &amp; Society</w:t>
      </w:r>
      <w:r w:rsidRPr="00F4697A">
        <w:rPr>
          <w:rFonts w:ascii="Times New Roman" w:hAnsi="Times New Roman" w:cs="Times New Roman"/>
          <w:noProof/>
          <w:sz w:val="24"/>
          <w:szCs w:val="24"/>
        </w:rPr>
        <w:t>, 123–151.</w:t>
      </w:r>
    </w:p>
    <w:p w14:paraId="573C07D0" w14:textId="77777777" w:rsidR="00F4697A" w:rsidRPr="00F4697A" w:rsidRDefault="00F4697A" w:rsidP="00F4697A">
      <w:pPr>
        <w:tabs>
          <w:tab w:val="left" w:pos="7740"/>
        </w:tabs>
        <w:spacing w:after="120"/>
        <w:ind w:left="709" w:rightChars="10" w:right="22" w:hanging="709"/>
        <w:jc w:val="both"/>
        <w:rPr>
          <w:rFonts w:ascii="Times New Roman" w:hAnsi="Times New Roman" w:cs="Times New Roman"/>
          <w:color w:val="000000"/>
          <w:sz w:val="24"/>
          <w:szCs w:val="24"/>
          <w:lang w:val="sv-SE" w:eastAsia="ja-JP"/>
        </w:rPr>
      </w:pPr>
      <w:r w:rsidRPr="00F4697A">
        <w:rPr>
          <w:rFonts w:ascii="Times New Roman" w:hAnsi="Times New Roman" w:cs="Times New Roman"/>
          <w:color w:val="000000"/>
          <w:sz w:val="24"/>
          <w:szCs w:val="24"/>
          <w:lang w:val="sv-SE" w:eastAsia="ja-JP"/>
        </w:rPr>
        <w:fldChar w:fldCharType="end"/>
      </w:r>
    </w:p>
    <w:p w14:paraId="5A68B8AF" w14:textId="3504968C" w:rsidR="00EF3A9B" w:rsidRPr="00F4697A" w:rsidRDefault="00EF3A9B" w:rsidP="00F4697A">
      <w:pPr>
        <w:spacing w:after="120" w:line="360" w:lineRule="auto"/>
        <w:jc w:val="both"/>
        <w:rPr>
          <w:rFonts w:ascii="Times New Roman" w:eastAsia="Times New Roman" w:hAnsi="Times New Roman" w:cs="Times New Roman"/>
          <w:sz w:val="24"/>
          <w:szCs w:val="24"/>
        </w:rPr>
      </w:pPr>
    </w:p>
    <w:sectPr w:rsidR="00EF3A9B" w:rsidRPr="00F4697A">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48967F" w14:textId="77777777" w:rsidR="005D0AE4" w:rsidRDefault="005D0AE4">
      <w:pPr>
        <w:spacing w:after="0" w:line="240" w:lineRule="auto"/>
      </w:pPr>
      <w:r>
        <w:separator/>
      </w:r>
    </w:p>
  </w:endnote>
  <w:endnote w:type="continuationSeparator" w:id="0">
    <w:p w14:paraId="16F16B1B" w14:textId="77777777" w:rsidR="005D0AE4" w:rsidRDefault="005D0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UnicodeMS">
    <w:panose1 w:val="020B0604020202020204"/>
    <w:charset w:val="00"/>
    <w:family w:val="roman"/>
    <w:notTrueType/>
    <w:pitch w:val="default"/>
  </w:font>
  <w:font w:name="Calisto MT">
    <w:panose1 w:val="02040603050505030304"/>
    <w:charset w:val="00"/>
    <w:family w:val="roman"/>
    <w:pitch w:val="variable"/>
    <w:sig w:usb0="00000003" w:usb1="00000000" w:usb2="00000000" w:usb3="00000000" w:csb0="00000001" w:csb1="00000000"/>
  </w:font>
  <w:font w:name="Georgia">
    <w:altName w:val="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0A7F6B" w14:textId="77777777" w:rsidR="00EF3A9B" w:rsidRDefault="00EF3A9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F96B61" w14:textId="77777777" w:rsidR="00EF3A9B" w:rsidRDefault="005D0AE4">
    <w:pPr>
      <w:tabs>
        <w:tab w:val="center" w:pos="4680"/>
        <w:tab w:val="right" w:pos="9360"/>
        <w:tab w:val="left" w:pos="6960"/>
      </w:tabs>
      <w:spacing w:after="0" w:line="276" w:lineRule="auto"/>
      <w:jc w:val="center"/>
    </w:pPr>
    <w:r>
      <w:t>©</w:t>
    </w:r>
    <w:r>
      <w:t>️</w:t>
    </w:r>
    <w:r>
      <w:t xml:space="preserve"> 2025 The Author(s). This is an open article under CC-BY-SA license </w:t>
    </w:r>
    <w:r>
      <w:t>(http://creativecommons.org/licenses/by-sa/4.0/)</w:t>
    </w:r>
    <w:r>
      <w:rPr>
        <w:noProof/>
      </w:rPr>
      <mc:AlternateContent>
        <mc:Choice Requires="wps">
          <w:drawing>
            <wp:anchor distT="0" distB="0" distL="0" distR="0" simplePos="0" relativeHeight="251660288" behindDoc="0" locked="0" layoutInCell="1" hidden="0" allowOverlap="1" wp14:anchorId="148C6E50" wp14:editId="6A70B453">
              <wp:simplePos x="0" y="0"/>
              <wp:positionH relativeFrom="column">
                <wp:posOffset>0</wp:posOffset>
              </wp:positionH>
              <wp:positionV relativeFrom="paragraph">
                <wp:posOffset>9918700</wp:posOffset>
              </wp:positionV>
              <wp:extent cx="485775" cy="348615"/>
              <wp:effectExtent l="0" t="0" r="0" b="0"/>
              <wp:wrapSquare wrapText="bothSides" distT="0" distB="0" distL="0" distR="0"/>
              <wp:docPr id="57" name="Rectangle 57"/>
              <wp:cNvGraphicFramePr/>
              <a:graphic xmlns:a="http://schemas.openxmlformats.org/drawingml/2006/main">
                <a:graphicData uri="http://schemas.microsoft.com/office/word/2010/wordprocessingShape">
                  <wps:wsp>
                    <wps:cNvSpPr/>
                    <wps:spPr>
                      <a:xfrm>
                        <a:off x="5117400" y="3619980"/>
                        <a:ext cx="457200" cy="320040"/>
                      </a:xfrm>
                      <a:prstGeom prst="rect">
                        <a:avLst/>
                      </a:prstGeom>
                      <a:solidFill>
                        <a:schemeClr val="dk1"/>
                      </a:solidFill>
                      <a:ln>
                        <a:noFill/>
                      </a:ln>
                    </wps:spPr>
                    <wps:txbx>
                      <w:txbxContent>
                        <w:p w14:paraId="34A6C32A" w14:textId="77777777" w:rsidR="00EF3A9B" w:rsidRDefault="005D0AE4">
                          <w:pPr>
                            <w:spacing w:line="258" w:lineRule="auto"/>
                            <w:jc w:val="right"/>
                            <w:textDirection w:val="btLr"/>
                          </w:pPr>
                          <w:r>
                            <w:rPr>
                              <w:color w:val="FFFFFF"/>
                              <w:sz w:val="28"/>
                            </w:rPr>
                            <w:t xml:space="preserve"> PAGE   \* MERGEFORMAT 2</w:t>
                          </w:r>
                        </w:p>
                      </w:txbxContent>
                    </wps:txbx>
                    <wps:bodyPr spcFirstLastPara="1" wrap="square" lIns="91425" tIns="45700" rIns="91425" bIns="45700" anchor="b" anchorCtr="0">
                      <a:noAutofit/>
                    </wps:bodyPr>
                  </wps:wsp>
                </a:graphicData>
              </a:graphic>
            </wp:anchor>
          </w:drawing>
        </mc:Choice>
        <mc:Fallback>
          <w:pict>
            <v:rect w14:anchorId="148C6E50" id="Rectangle 57" o:spid="_x0000_s1026" style="position:absolute;left:0;text-align:left;margin-left:0;margin-top:781pt;width:38.25pt;height:27.45pt;z-index:251660288;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" fillcolor="black [3200]" stroked="f">
              <v:textbox inset="2.53958mm,1.2694mm,2.53958mm,1.2694mm">
                <w:txbxContent>
                  <w:p w14:paraId="34A6C32A" w14:textId="77777777" w:rsidR="00EF3A9B" w:rsidRDefault="005D0AE4">
                    <w:pPr>
                      <w:spacing w:line="258" w:lineRule="auto"/>
                      <w:jc w:val="right"/>
                      <w:textDirection w:val="btLr"/>
                    </w:pPr>
                    <w:r>
                      <w:rPr>
                        <w:color w:val="FFFFFF"/>
                        <w:sz w:val="28"/>
                      </w:rPr>
                      <w:t xml:space="preserve"> PAGE   \* MERGEFORMAT 2</w:t>
                    </w:r>
                  </w:p>
                </w:txbxContent>
              </v:textbox>
              <w10:wrap type="square"/>
            </v:rect>
          </w:pict>
        </mc:Fallback>
      </mc:AlternateContent>
    </w:r>
    <w:r>
      <w:rPr>
        <w:noProof/>
      </w:rPr>
      <mc:AlternateContent>
        <mc:Choice Requires="wpg">
          <w:drawing>
            <wp:anchor distT="0" distB="0" distL="0" distR="0" simplePos="0" relativeHeight="251661312" behindDoc="0" locked="0" layoutInCell="1" hidden="0" allowOverlap="1" wp14:anchorId="00C2B603" wp14:editId="48CD4D1B">
              <wp:simplePos x="0" y="0"/>
              <wp:positionH relativeFrom="column">
                <wp:posOffset>0</wp:posOffset>
              </wp:positionH>
              <wp:positionV relativeFrom="paragraph">
                <wp:posOffset>9956800</wp:posOffset>
              </wp:positionV>
              <wp:extent cx="5943600" cy="320040"/>
              <wp:effectExtent l="0" t="0" r="0" b="0"/>
              <wp:wrapSquare wrapText="bothSides" distT="0" distB="0" distL="0" distR="0"/>
              <wp:docPr id="58" name="Group 58"/>
              <wp:cNvGraphicFramePr/>
              <a:graphic xmlns:a="http://schemas.openxmlformats.org/drawingml/2006/main">
                <a:graphicData uri="http://schemas.microsoft.com/office/word/2010/wordprocessingGroup">
                  <wpg:wgp>
                    <wpg:cNvGrpSpPr/>
                    <wpg:grpSpPr>
                      <a:xfrm>
                        <a:off x="0" y="0"/>
                        <a:ext cx="5943600" cy="320040"/>
                        <a:chOff x="2374200" y="3440275"/>
                        <a:chExt cx="5943600" cy="499750"/>
                      </a:xfrm>
                    </wpg:grpSpPr>
                    <wpg:grpSp>
                      <wpg:cNvPr id="1507990911" name="Group 1507990911"/>
                      <wpg:cNvGrpSpPr/>
                      <wpg:grpSpPr>
                        <a:xfrm>
                          <a:off x="2374200" y="3619980"/>
                          <a:ext cx="5943600" cy="320040"/>
                          <a:chOff x="2374200" y="3440275"/>
                          <a:chExt cx="5943600" cy="499750"/>
                        </a:xfrm>
                      </wpg:grpSpPr>
                      <wps:wsp>
                        <wps:cNvPr id="90812597" name="Rectangle 90812597"/>
                        <wps:cNvSpPr/>
                        <wps:spPr>
                          <a:xfrm>
                            <a:off x="2374200" y="3440275"/>
                            <a:ext cx="5943600" cy="499750"/>
                          </a:xfrm>
                          <a:prstGeom prst="rect">
                            <a:avLst/>
                          </a:prstGeom>
                          <a:noFill/>
                          <a:ln>
                            <a:noFill/>
                          </a:ln>
                        </wps:spPr>
                        <wps:txbx>
                          <w:txbxContent>
                            <w:p w14:paraId="3B1594FF" w14:textId="77777777" w:rsidR="00EF3A9B" w:rsidRDefault="00EF3A9B">
                              <w:pPr>
                                <w:spacing w:after="0" w:line="240" w:lineRule="auto"/>
                                <w:textDirection w:val="btLr"/>
                              </w:pPr>
                            </w:p>
                          </w:txbxContent>
                        </wps:txbx>
                        <wps:bodyPr spcFirstLastPara="1" wrap="square" lIns="91425" tIns="91425" rIns="91425" bIns="91425" anchor="ctr" anchorCtr="0">
                          <a:noAutofit/>
                        </wps:bodyPr>
                      </wps:wsp>
                      <wpg:grpSp>
                        <wpg:cNvPr id="208960534" name="Group 208960534"/>
                        <wpg:cNvGrpSpPr/>
                        <wpg:grpSpPr>
                          <a:xfrm>
                            <a:off x="2374200" y="3619980"/>
                            <a:ext cx="5943600" cy="320040"/>
                            <a:chOff x="2374200" y="3421225"/>
                            <a:chExt cx="5943600" cy="518800"/>
                          </a:xfrm>
                        </wpg:grpSpPr>
                        <wps:wsp>
                          <wps:cNvPr id="1592364038" name="Rectangle 1592364038"/>
                          <wps:cNvSpPr/>
                          <wps:spPr>
                            <a:xfrm>
                              <a:off x="2374200" y="3421225"/>
                              <a:ext cx="5943600" cy="518800"/>
                            </a:xfrm>
                            <a:prstGeom prst="rect">
                              <a:avLst/>
                            </a:prstGeom>
                            <a:noFill/>
                            <a:ln>
                              <a:noFill/>
                            </a:ln>
                          </wps:spPr>
                          <wps:txbx>
                            <w:txbxContent>
                              <w:p w14:paraId="4CA63BFF" w14:textId="77777777" w:rsidR="00EF3A9B" w:rsidRDefault="00EF3A9B">
                                <w:pPr>
                                  <w:spacing w:after="0" w:line="240" w:lineRule="auto"/>
                                  <w:textDirection w:val="btLr"/>
                                </w:pPr>
                              </w:p>
                            </w:txbxContent>
                          </wps:txbx>
                          <wps:bodyPr spcFirstLastPara="1" wrap="square" lIns="91425" tIns="91425" rIns="91425" bIns="91425" anchor="ctr" anchorCtr="0">
                            <a:noAutofit/>
                          </wps:bodyPr>
                        </wps:wsp>
                        <wpg:grpSp>
                          <wpg:cNvPr id="1392382543" name="Group 1392382543"/>
                          <wpg:cNvGrpSpPr/>
                          <wpg:grpSpPr>
                            <a:xfrm>
                              <a:off x="2374200" y="3619980"/>
                              <a:ext cx="5943600" cy="320040"/>
                              <a:chOff x="0" y="0"/>
                              <a:chExt cx="5962650" cy="323851"/>
                            </a:xfrm>
                          </wpg:grpSpPr>
                          <wps:wsp>
                            <wps:cNvPr id="606809911" name="Rectangle 606809911"/>
                            <wps:cNvSpPr/>
                            <wps:spPr>
                              <a:xfrm>
                                <a:off x="0" y="0"/>
                                <a:ext cx="5962650" cy="323850"/>
                              </a:xfrm>
                              <a:prstGeom prst="rect">
                                <a:avLst/>
                              </a:prstGeom>
                              <a:noFill/>
                              <a:ln>
                                <a:noFill/>
                              </a:ln>
                            </wps:spPr>
                            <wps:txbx>
                              <w:txbxContent>
                                <w:p w14:paraId="7D9B02F0" w14:textId="77777777" w:rsidR="00EF3A9B" w:rsidRDefault="00EF3A9B">
                                  <w:pPr>
                                    <w:spacing w:after="0" w:line="240" w:lineRule="auto"/>
                                    <w:textDirection w:val="btLr"/>
                                  </w:pPr>
                                </w:p>
                              </w:txbxContent>
                            </wps:txbx>
                            <wps:bodyPr spcFirstLastPara="1" wrap="square" lIns="91425" tIns="91425" rIns="91425" bIns="91425" anchor="ctr" anchorCtr="0">
                              <a:noAutofit/>
                            </wps:bodyPr>
                          </wps:wsp>
                          <wps:wsp>
                            <wps:cNvPr id="1153333927" name="Rectangle 1153333927"/>
                            <wps:cNvSpPr/>
                            <wps:spPr>
                              <a:xfrm>
                                <a:off x="19050" y="0"/>
                                <a:ext cx="5943600" cy="18826"/>
                              </a:xfrm>
                              <a:prstGeom prst="rect">
                                <a:avLst/>
                              </a:prstGeom>
                              <a:solidFill>
                                <a:schemeClr val="dk1"/>
                              </a:solidFill>
                              <a:ln>
                                <a:noFill/>
                              </a:ln>
                            </wps:spPr>
                            <wps:txbx>
                              <w:txbxContent>
                                <w:p w14:paraId="4D569FBB" w14:textId="77777777" w:rsidR="00EF3A9B" w:rsidRDefault="00EF3A9B">
                                  <w:pPr>
                                    <w:spacing w:after="0" w:line="240" w:lineRule="auto"/>
                                    <w:textDirection w:val="btLr"/>
                                  </w:pPr>
                                </w:p>
                              </w:txbxContent>
                            </wps:txbx>
                            <wps:bodyPr spcFirstLastPara="1" wrap="square" lIns="91425" tIns="91425" rIns="91425" bIns="91425" anchor="ctr" anchorCtr="0">
                              <a:noAutofit/>
                            </wps:bodyPr>
                          </wps:wsp>
                          <wps:wsp>
                            <wps:cNvPr id="575862639" name="Rectangle 575862639"/>
                            <wps:cNvSpPr/>
                            <wps:spPr>
                              <a:xfrm>
                                <a:off x="0" y="66676"/>
                                <a:ext cx="5943600" cy="257175"/>
                              </a:xfrm>
                              <a:prstGeom prst="rect">
                                <a:avLst/>
                              </a:prstGeom>
                              <a:noFill/>
                              <a:ln>
                                <a:noFill/>
                              </a:ln>
                            </wps:spPr>
                            <wps:txbx>
                              <w:txbxContent>
                                <w:p w14:paraId="57B9F525" w14:textId="77777777" w:rsidR="00EF3A9B" w:rsidRDefault="005D0AE4">
                                  <w:pPr>
                                    <w:spacing w:line="258" w:lineRule="auto"/>
                                    <w:textDirection w:val="btLr"/>
                                  </w:pPr>
                                  <w:proofErr w:type="spellStart"/>
                                  <w:r>
                                    <w:rPr>
                                      <w:rFonts w:ascii="Times New Roman" w:eastAsia="Times New Roman" w:hAnsi="Times New Roman" w:cs="Times New Roman"/>
                                      <w:color w:val="000000"/>
                                      <w:sz w:val="20"/>
                                    </w:rPr>
                                    <w:t>Jurnal</w:t>
                                  </w:r>
                                  <w:proofErr w:type="spellEnd"/>
                                  <w:r>
                                    <w:rPr>
                                      <w:rFonts w:ascii="Times New Roman" w:eastAsia="Times New Roman" w:hAnsi="Times New Roman" w:cs="Times New Roman"/>
                                      <w:color w:val="000000"/>
                                      <w:sz w:val="20"/>
                                    </w:rPr>
                                    <w:t xml:space="preserve"> Kajian Gender dan Anak Volume 6 No.2</w:t>
                                  </w:r>
                                </w:p>
                                <w:p w14:paraId="13FE6443" w14:textId="77777777" w:rsidR="00EF3A9B" w:rsidRDefault="00EF3A9B">
                                  <w:pPr>
                                    <w:spacing w:line="258" w:lineRule="auto"/>
                                    <w:jc w:val="right"/>
                                    <w:textDirection w:val="btLr"/>
                                  </w:pPr>
                                </w:p>
                              </w:txbxContent>
                            </wps:txbx>
                            <wps:bodyPr spcFirstLastPara="1" wrap="square" lIns="91425" tIns="45700" rIns="91425" bIns="0" anchor="b" anchorCtr="0">
                              <a:noAutofit/>
                            </wps:bodyPr>
                          </wps:wsp>
                        </wpg:grpSp>
                      </wpg:grpSp>
                    </wpg:grpSp>
                  </wpg:wgp>
                </a:graphicData>
              </a:graphic>
            </wp:anchor>
          </w:drawing>
        </mc:Choice>
        <mc:Fallback>
          <w:pict>
            <v:group w14:anchorId="00C2B603" id="Group 58" o:spid="_x0000_s1027" style="position:absolute;left:0;text-align:left;margin-left:0;margin-top:784pt;width:468pt;height:25.2pt;z-index:251661312;mso-wrap-distance-left:0;mso-wrap-distance-right:0" coordorigin="23742,34402" coordsize="59436,499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">
              <v:group id="Group 1507990911" o:spid="_x0000_s1028" style="position:absolute;left:23742;top:36199;width:59436;height:3201" coordorigin="23742,34402" coordsize="59436,49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">
                <v:rect id="Rectangle 90812597" o:spid="_x0000_s1029" style="position:absolute;left:23742;top:34402;width:59436;height:499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" filled="f" stroked="f">
                  <v:textbox inset="2.53958mm,2.53958mm,2.53958mm,2.53958mm">
                    <w:txbxContent>
                      <w:p w14:paraId="3B1594FF" w14:textId="77777777" w:rsidR="00EF3A9B" w:rsidRDefault="00EF3A9B">
                        <w:pPr>
                          <w:spacing w:after="0" w:line="240" w:lineRule="auto"/>
                          <w:textDirection w:val="btLr"/>
                        </w:pPr>
                      </w:p>
                    </w:txbxContent>
                  </v:textbox>
                </v:rect>
                <v:group id="Group 208960534" o:spid="_x0000_s1030" style="position:absolute;left:23742;top:36199;width:59436;height:3201" coordorigin="23742,34212" coordsize="59436,51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">
                  <v:rect id="Rectangle 1592364038" o:spid="_x0000_s1031" style="position:absolute;left:23742;top:34212;width:59436;height:51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" filled="f" stroked="f">
                    <v:textbox inset="2.53958mm,2.53958mm,2.53958mm,2.53958mm">
                      <w:txbxContent>
                        <w:p w14:paraId="4CA63BFF" w14:textId="77777777" w:rsidR="00EF3A9B" w:rsidRDefault="00EF3A9B">
                          <w:pPr>
                            <w:spacing w:after="0" w:line="240" w:lineRule="auto"/>
                            <w:textDirection w:val="btLr"/>
                          </w:pPr>
                        </w:p>
                      </w:txbxContent>
                    </v:textbox>
                  </v:rect>
                  <v:group id="Group 1392382543" o:spid="_x0000_s1032" style="position:absolute;left:23742;top:36199;width:59436;height:3201" coordsize="59626,32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">
                    <v:rect id="Rectangle 606809911" o:spid="_x0000_s1033" style="position:absolute;width:59626;height:323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" filled="f" stroked="f">
                      <v:textbox inset="2.53958mm,2.53958mm,2.53958mm,2.53958mm">
                        <w:txbxContent>
                          <w:p w14:paraId="7D9B02F0" w14:textId="77777777" w:rsidR="00EF3A9B" w:rsidRDefault="00EF3A9B">
                            <w:pPr>
                              <w:spacing w:after="0" w:line="240" w:lineRule="auto"/>
                              <w:textDirection w:val="btLr"/>
                            </w:pPr>
                          </w:p>
                        </w:txbxContent>
                      </v:textbox>
                    </v:rect>
                    <v:rect id="Rectangle 1153333927" o:spid="_x0000_s1034" style="position:absolute;left:190;width:59436;height:1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" fillcolor="black [3200]" stroked="f">
                      <v:textbox inset="2.53958mm,2.53958mm,2.53958mm,2.53958mm">
                        <w:txbxContent>
                          <w:p w14:paraId="4D569FBB" w14:textId="77777777" w:rsidR="00EF3A9B" w:rsidRDefault="00EF3A9B">
                            <w:pPr>
                              <w:spacing w:after="0" w:line="240" w:lineRule="auto"/>
                              <w:textDirection w:val="btLr"/>
                            </w:pPr>
                          </w:p>
                        </w:txbxContent>
                      </v:textbox>
                    </v:rect>
                    <v:rect id="Rectangle 575862639" o:spid="_x0000_s1035" style="position:absolute;top:666;width:59436;height:2572;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" filled="f" stroked="f">
                      <v:textbox inset="2.53958mm,1.2694mm,2.53958mm,0">
                        <w:txbxContent>
                          <w:p w14:paraId="57B9F525" w14:textId="77777777" w:rsidR="00EF3A9B" w:rsidRDefault="005D0AE4">
                            <w:pPr>
                              <w:spacing w:line="258" w:lineRule="auto"/>
                              <w:textDirection w:val="btLr"/>
                            </w:pPr>
                            <w:proofErr w:type="spellStart"/>
                            <w:r>
                              <w:rPr>
                                <w:rFonts w:ascii="Times New Roman" w:eastAsia="Times New Roman" w:hAnsi="Times New Roman" w:cs="Times New Roman"/>
                                <w:color w:val="000000"/>
                                <w:sz w:val="20"/>
                              </w:rPr>
                              <w:t>Jurnal</w:t>
                            </w:r>
                            <w:proofErr w:type="spellEnd"/>
                            <w:r>
                              <w:rPr>
                                <w:rFonts w:ascii="Times New Roman" w:eastAsia="Times New Roman" w:hAnsi="Times New Roman" w:cs="Times New Roman"/>
                                <w:color w:val="000000"/>
                                <w:sz w:val="20"/>
                              </w:rPr>
                              <w:t xml:space="preserve"> Kajian Gender dan Anak Volume 6 No.2</w:t>
                            </w:r>
                          </w:p>
                          <w:p w14:paraId="13FE6443" w14:textId="77777777" w:rsidR="00EF3A9B" w:rsidRDefault="00EF3A9B">
                            <w:pPr>
                              <w:spacing w:line="258" w:lineRule="auto"/>
                              <w:jc w:val="right"/>
                              <w:textDirection w:val="btLr"/>
                            </w:pPr>
                          </w:p>
                        </w:txbxContent>
                      </v:textbox>
                    </v:rect>
                  </v:group>
                </v:group>
              </v:group>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0AF7EE" w14:textId="77777777" w:rsidR="00EF3A9B" w:rsidRDefault="005D0AE4">
    <w:pPr>
      <w:tabs>
        <w:tab w:val="center" w:pos="4680"/>
        <w:tab w:val="right" w:pos="9360"/>
      </w:tabs>
      <w:spacing w:after="0" w:line="276" w:lineRule="auto"/>
      <w:jc w:val="center"/>
    </w:pPr>
    <w:r>
      <w:t>©</w:t>
    </w:r>
    <w:r>
      <w:t>️</w:t>
    </w:r>
    <w:r>
      <w:t xml:space="preserve"> 2025 The Author(s). This is an open article under CC-BY-SA </w:t>
    </w:r>
    <w:r>
      <w:t>license (http://creativecommons.org/licenses/by-sa/4.0/)</w:t>
    </w:r>
    <w:r>
      <w:rPr>
        <w:noProof/>
      </w:rPr>
      <mc:AlternateContent>
        <mc:Choice Requires="wps">
          <w:drawing>
            <wp:anchor distT="0" distB="0" distL="0" distR="0" simplePos="0" relativeHeight="251662336" behindDoc="0" locked="0" layoutInCell="1" hidden="0" allowOverlap="1" wp14:anchorId="2372A59A" wp14:editId="0047D38D">
              <wp:simplePos x="0" y="0"/>
              <wp:positionH relativeFrom="column">
                <wp:posOffset>0</wp:posOffset>
              </wp:positionH>
              <wp:positionV relativeFrom="paragraph">
                <wp:posOffset>9918700</wp:posOffset>
              </wp:positionV>
              <wp:extent cx="485775" cy="348615"/>
              <wp:effectExtent l="0" t="0" r="0" b="0"/>
              <wp:wrapSquare wrapText="bothSides" distT="0" distB="0" distL="0" distR="0"/>
              <wp:docPr id="60" name="Rectangle 60"/>
              <wp:cNvGraphicFramePr/>
              <a:graphic xmlns:a="http://schemas.openxmlformats.org/drawingml/2006/main">
                <a:graphicData uri="http://schemas.microsoft.com/office/word/2010/wordprocessingShape">
                  <wps:wsp>
                    <wps:cNvSpPr/>
                    <wps:spPr>
                      <a:xfrm>
                        <a:off x="5117400" y="3619980"/>
                        <a:ext cx="457200" cy="320040"/>
                      </a:xfrm>
                      <a:prstGeom prst="rect">
                        <a:avLst/>
                      </a:prstGeom>
                      <a:solidFill>
                        <a:schemeClr val="dk1"/>
                      </a:solidFill>
                      <a:ln>
                        <a:noFill/>
                      </a:ln>
                    </wps:spPr>
                    <wps:txbx>
                      <w:txbxContent>
                        <w:p w14:paraId="7060D85B" w14:textId="77777777" w:rsidR="00EF3A9B" w:rsidRDefault="005D0AE4">
                          <w:pPr>
                            <w:spacing w:line="258" w:lineRule="auto"/>
                            <w:jc w:val="right"/>
                            <w:textDirection w:val="btLr"/>
                          </w:pPr>
                          <w:r>
                            <w:rPr>
                              <w:color w:val="FFFFFF"/>
                              <w:sz w:val="28"/>
                            </w:rPr>
                            <w:t xml:space="preserve"> PAGE   \* MERGEFORMAT 2</w:t>
                          </w:r>
                        </w:p>
                      </w:txbxContent>
                    </wps:txbx>
                    <wps:bodyPr spcFirstLastPara="1" wrap="square" lIns="91425" tIns="45700" rIns="91425" bIns="45700" anchor="b" anchorCtr="0">
                      <a:noAutofit/>
                    </wps:bodyPr>
                  </wps:wsp>
                </a:graphicData>
              </a:graphic>
            </wp:anchor>
          </w:drawing>
        </mc:Choice>
        <mc:Fallback>
          <w:pict>
            <v:rect w14:anchorId="2372A59A" id="Rectangle 60" o:spid="_x0000_s1037" style="position:absolute;left:0;text-align:left;margin-left:0;margin-top:781pt;width:38.25pt;height:27.45pt;z-index:251662336;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" fillcolor="black [3200]" stroked="f">
              <v:textbox inset="2.53958mm,1.2694mm,2.53958mm,1.2694mm">
                <w:txbxContent>
                  <w:p w14:paraId="7060D85B" w14:textId="77777777" w:rsidR="00EF3A9B" w:rsidRDefault="005D0AE4">
                    <w:pPr>
                      <w:spacing w:line="258" w:lineRule="auto"/>
                      <w:jc w:val="right"/>
                      <w:textDirection w:val="btLr"/>
                    </w:pPr>
                    <w:r>
                      <w:rPr>
                        <w:color w:val="FFFFFF"/>
                        <w:sz w:val="28"/>
                      </w:rPr>
                      <w:t xml:space="preserve"> PAGE   \* MERGEFORMAT 2</w:t>
                    </w:r>
                  </w:p>
                </w:txbxContent>
              </v:textbox>
              <w10:wrap type="square"/>
            </v:rect>
          </w:pict>
        </mc:Fallback>
      </mc:AlternateContent>
    </w:r>
    <w:r>
      <w:rPr>
        <w:noProof/>
      </w:rPr>
      <mc:AlternateContent>
        <mc:Choice Requires="wpg">
          <w:drawing>
            <wp:anchor distT="0" distB="0" distL="0" distR="0" simplePos="0" relativeHeight="251663360" behindDoc="0" locked="0" layoutInCell="1" hidden="0" allowOverlap="1" wp14:anchorId="5E8B6A17" wp14:editId="2571D218">
              <wp:simplePos x="0" y="0"/>
              <wp:positionH relativeFrom="column">
                <wp:posOffset>0</wp:posOffset>
              </wp:positionH>
              <wp:positionV relativeFrom="paragraph">
                <wp:posOffset>9956800</wp:posOffset>
              </wp:positionV>
              <wp:extent cx="5943600" cy="320040"/>
              <wp:effectExtent l="0" t="0" r="0" b="0"/>
              <wp:wrapSquare wrapText="bothSides" distT="0" distB="0" distL="0" distR="0"/>
              <wp:docPr id="59" name="Group 59"/>
              <wp:cNvGraphicFramePr/>
              <a:graphic xmlns:a="http://schemas.openxmlformats.org/drawingml/2006/main">
                <a:graphicData uri="http://schemas.microsoft.com/office/word/2010/wordprocessingGroup">
                  <wpg:wgp>
                    <wpg:cNvGrpSpPr/>
                    <wpg:grpSpPr>
                      <a:xfrm>
                        <a:off x="0" y="0"/>
                        <a:ext cx="5943600" cy="320040"/>
                        <a:chOff x="2374200" y="3440275"/>
                        <a:chExt cx="5943600" cy="499750"/>
                      </a:xfrm>
                    </wpg:grpSpPr>
                    <wpg:grpSp>
                      <wpg:cNvPr id="1193968033" name="Group 1193968033"/>
                      <wpg:cNvGrpSpPr/>
                      <wpg:grpSpPr>
                        <a:xfrm>
                          <a:off x="2374200" y="3619980"/>
                          <a:ext cx="5943600" cy="320040"/>
                          <a:chOff x="2374200" y="3440275"/>
                          <a:chExt cx="5943600" cy="499750"/>
                        </a:xfrm>
                      </wpg:grpSpPr>
                      <wps:wsp>
                        <wps:cNvPr id="1659222308" name="Rectangle 1659222308"/>
                        <wps:cNvSpPr/>
                        <wps:spPr>
                          <a:xfrm>
                            <a:off x="2374200" y="3440275"/>
                            <a:ext cx="5943600" cy="499750"/>
                          </a:xfrm>
                          <a:prstGeom prst="rect">
                            <a:avLst/>
                          </a:prstGeom>
                          <a:noFill/>
                          <a:ln>
                            <a:noFill/>
                          </a:ln>
                        </wps:spPr>
                        <wps:txbx>
                          <w:txbxContent>
                            <w:p w14:paraId="48361097" w14:textId="77777777" w:rsidR="00EF3A9B" w:rsidRDefault="00EF3A9B">
                              <w:pPr>
                                <w:spacing w:after="0" w:line="240" w:lineRule="auto"/>
                                <w:textDirection w:val="btLr"/>
                              </w:pPr>
                            </w:p>
                          </w:txbxContent>
                        </wps:txbx>
                        <wps:bodyPr spcFirstLastPara="1" wrap="square" lIns="91425" tIns="91425" rIns="91425" bIns="91425" anchor="ctr" anchorCtr="0">
                          <a:noAutofit/>
                        </wps:bodyPr>
                      </wps:wsp>
                      <wpg:grpSp>
                        <wpg:cNvPr id="1723209749" name="Group 1723209749"/>
                        <wpg:cNvGrpSpPr/>
                        <wpg:grpSpPr>
                          <a:xfrm>
                            <a:off x="2374200" y="3619980"/>
                            <a:ext cx="5943600" cy="320040"/>
                            <a:chOff x="2374200" y="3440275"/>
                            <a:chExt cx="5943600" cy="499750"/>
                          </a:xfrm>
                        </wpg:grpSpPr>
                        <wps:wsp>
                          <wps:cNvPr id="1898518992" name="Rectangle 1898518992"/>
                          <wps:cNvSpPr/>
                          <wps:spPr>
                            <a:xfrm>
                              <a:off x="2374200" y="3440275"/>
                              <a:ext cx="5943600" cy="499750"/>
                            </a:xfrm>
                            <a:prstGeom prst="rect">
                              <a:avLst/>
                            </a:prstGeom>
                            <a:noFill/>
                            <a:ln>
                              <a:noFill/>
                            </a:ln>
                          </wps:spPr>
                          <wps:txbx>
                            <w:txbxContent>
                              <w:p w14:paraId="4943AAFF" w14:textId="77777777" w:rsidR="00EF3A9B" w:rsidRDefault="00EF3A9B">
                                <w:pPr>
                                  <w:spacing w:after="0" w:line="240" w:lineRule="auto"/>
                                  <w:textDirection w:val="btLr"/>
                                </w:pPr>
                              </w:p>
                            </w:txbxContent>
                          </wps:txbx>
                          <wps:bodyPr spcFirstLastPara="1" wrap="square" lIns="91425" tIns="91425" rIns="91425" bIns="91425" anchor="ctr" anchorCtr="0">
                            <a:noAutofit/>
                          </wps:bodyPr>
                        </wps:wsp>
                        <wpg:grpSp>
                          <wpg:cNvPr id="1161199161" name="Group 1161199161"/>
                          <wpg:cNvGrpSpPr/>
                          <wpg:grpSpPr>
                            <a:xfrm>
                              <a:off x="2374200" y="3619984"/>
                              <a:ext cx="5943600" cy="320032"/>
                              <a:chOff x="0" y="0"/>
                              <a:chExt cx="5962650" cy="323851"/>
                            </a:xfrm>
                          </wpg:grpSpPr>
                          <wps:wsp>
                            <wps:cNvPr id="1594692729" name="Rectangle 1594692729"/>
                            <wps:cNvSpPr/>
                            <wps:spPr>
                              <a:xfrm>
                                <a:off x="0" y="0"/>
                                <a:ext cx="5962650" cy="323850"/>
                              </a:xfrm>
                              <a:prstGeom prst="rect">
                                <a:avLst/>
                              </a:prstGeom>
                              <a:noFill/>
                              <a:ln>
                                <a:noFill/>
                              </a:ln>
                            </wps:spPr>
                            <wps:txbx>
                              <w:txbxContent>
                                <w:p w14:paraId="63327288" w14:textId="77777777" w:rsidR="00EF3A9B" w:rsidRDefault="00EF3A9B">
                                  <w:pPr>
                                    <w:spacing w:after="0" w:line="240" w:lineRule="auto"/>
                                    <w:textDirection w:val="btLr"/>
                                  </w:pPr>
                                </w:p>
                              </w:txbxContent>
                            </wps:txbx>
                            <wps:bodyPr spcFirstLastPara="1" wrap="square" lIns="91425" tIns="91425" rIns="91425" bIns="91425" anchor="ctr" anchorCtr="0">
                              <a:noAutofit/>
                            </wps:bodyPr>
                          </wps:wsp>
                          <wps:wsp>
                            <wps:cNvPr id="1552152563" name="Rectangle 1552152563"/>
                            <wps:cNvSpPr/>
                            <wps:spPr>
                              <a:xfrm>
                                <a:off x="19050" y="0"/>
                                <a:ext cx="5943600" cy="18826"/>
                              </a:xfrm>
                              <a:prstGeom prst="rect">
                                <a:avLst/>
                              </a:prstGeom>
                              <a:solidFill>
                                <a:schemeClr val="dk1"/>
                              </a:solidFill>
                              <a:ln>
                                <a:noFill/>
                              </a:ln>
                            </wps:spPr>
                            <wps:txbx>
                              <w:txbxContent>
                                <w:p w14:paraId="167BF35C" w14:textId="77777777" w:rsidR="00EF3A9B" w:rsidRDefault="00EF3A9B">
                                  <w:pPr>
                                    <w:spacing w:after="0" w:line="240" w:lineRule="auto"/>
                                    <w:textDirection w:val="btLr"/>
                                  </w:pPr>
                                </w:p>
                              </w:txbxContent>
                            </wps:txbx>
                            <wps:bodyPr spcFirstLastPara="1" wrap="square" lIns="91425" tIns="91425" rIns="91425" bIns="91425" anchor="ctr" anchorCtr="0">
                              <a:noAutofit/>
                            </wps:bodyPr>
                          </wps:wsp>
                          <wps:wsp>
                            <wps:cNvPr id="343011714" name="Rectangle 343011714"/>
                            <wps:cNvSpPr/>
                            <wps:spPr>
                              <a:xfrm>
                                <a:off x="0" y="66676"/>
                                <a:ext cx="5943600" cy="257175"/>
                              </a:xfrm>
                              <a:prstGeom prst="rect">
                                <a:avLst/>
                              </a:prstGeom>
                              <a:noFill/>
                              <a:ln>
                                <a:noFill/>
                              </a:ln>
                            </wps:spPr>
                            <wps:txbx>
                              <w:txbxContent>
                                <w:p w14:paraId="5A50B051" w14:textId="77777777" w:rsidR="00EF3A9B" w:rsidRDefault="005D0AE4">
                                  <w:pPr>
                                    <w:spacing w:line="258" w:lineRule="auto"/>
                                    <w:jc w:val="right"/>
                                    <w:textDirection w:val="btLr"/>
                                  </w:pPr>
                                  <w:proofErr w:type="spellStart"/>
                                  <w:r>
                                    <w:rPr>
                                      <w:rFonts w:ascii="Times New Roman" w:eastAsia="Times New Roman" w:hAnsi="Times New Roman" w:cs="Times New Roman"/>
                                      <w:color w:val="000000"/>
                                      <w:sz w:val="20"/>
                                    </w:rPr>
                                    <w:t>Jurnal</w:t>
                                  </w:r>
                                  <w:proofErr w:type="spellEnd"/>
                                  <w:r>
                                    <w:rPr>
                                      <w:rFonts w:ascii="Times New Roman" w:eastAsia="Times New Roman" w:hAnsi="Times New Roman" w:cs="Times New Roman"/>
                                      <w:color w:val="000000"/>
                                      <w:sz w:val="20"/>
                                    </w:rPr>
                                    <w:t xml:space="preserve"> Kajian Gender dan Anak Volume 6 No.2</w:t>
                                  </w:r>
                                </w:p>
                                <w:p w14:paraId="64890B02" w14:textId="77777777" w:rsidR="00EF3A9B" w:rsidRDefault="00EF3A9B">
                                  <w:pPr>
                                    <w:spacing w:line="258" w:lineRule="auto"/>
                                    <w:jc w:val="right"/>
                                    <w:textDirection w:val="btLr"/>
                                  </w:pPr>
                                </w:p>
                              </w:txbxContent>
                            </wps:txbx>
                            <wps:bodyPr spcFirstLastPara="1" wrap="square" lIns="91425" tIns="45700" rIns="91425" bIns="0" anchor="b" anchorCtr="0">
                              <a:noAutofit/>
                            </wps:bodyPr>
                          </wps:wsp>
                        </wpg:grpSp>
                      </wpg:grpSp>
                    </wpg:grpSp>
                  </wpg:wgp>
                </a:graphicData>
              </a:graphic>
            </wp:anchor>
          </w:drawing>
        </mc:Choice>
        <mc:Fallback>
          <w:pict>
            <v:group w14:anchorId="5E8B6A17" id="Group 59" o:spid="_x0000_s1038" style="position:absolute;left:0;text-align:left;margin-left:0;margin-top:784pt;width:468pt;height:25.2pt;z-index:251663360;mso-wrap-distance-left:0;mso-wrap-distance-right:0" coordorigin="23742,34402" coordsize="59436,499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">
              <v:group id="Group 1193968033" o:spid="_x0000_s1039" style="position:absolute;left:23742;top:36199;width:59436;height:3201" coordorigin="23742,34402" coordsize="59436,49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">
                <v:rect id="Rectangle 1659222308" o:spid="_x0000_s1040" style="position:absolute;left:23742;top:34402;width:59436;height:499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" filled="f" stroked="f">
                  <v:textbox inset="2.53958mm,2.53958mm,2.53958mm,2.53958mm">
                    <w:txbxContent>
                      <w:p w14:paraId="48361097" w14:textId="77777777" w:rsidR="00EF3A9B" w:rsidRDefault="00EF3A9B">
                        <w:pPr>
                          <w:spacing w:after="0" w:line="240" w:lineRule="auto"/>
                          <w:textDirection w:val="btLr"/>
                        </w:pPr>
                      </w:p>
                    </w:txbxContent>
                  </v:textbox>
                </v:rect>
                <v:group id="Group 1723209749" o:spid="_x0000_s1041" style="position:absolute;left:23742;top:36199;width:59436;height:3201" coordorigin="23742,34402" coordsize="59436,49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">
                  <v:rect id="Rectangle 1898518992" o:spid="_x0000_s1042" style="position:absolute;left:23742;top:34402;width:59436;height:499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" filled="f" stroked="f">
                    <v:textbox inset="2.53958mm,2.53958mm,2.53958mm,2.53958mm">
                      <w:txbxContent>
                        <w:p w14:paraId="4943AAFF" w14:textId="77777777" w:rsidR="00EF3A9B" w:rsidRDefault="00EF3A9B">
                          <w:pPr>
                            <w:spacing w:after="0" w:line="240" w:lineRule="auto"/>
                            <w:textDirection w:val="btLr"/>
                          </w:pPr>
                        </w:p>
                      </w:txbxContent>
                    </v:textbox>
                  </v:rect>
                  <v:group id="Group 1161199161" o:spid="_x0000_s1043" style="position:absolute;left:23742;top:36199;width:59436;height:3201" coordsize="59626,32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">
                    <v:rect id="Rectangle 1594692729" o:spid="_x0000_s1044" style="position:absolute;width:59626;height:323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" filled="f" stroked="f">
                      <v:textbox inset="2.53958mm,2.53958mm,2.53958mm,2.53958mm">
                        <w:txbxContent>
                          <w:p w14:paraId="63327288" w14:textId="77777777" w:rsidR="00EF3A9B" w:rsidRDefault="00EF3A9B">
                            <w:pPr>
                              <w:spacing w:after="0" w:line="240" w:lineRule="auto"/>
                              <w:textDirection w:val="btLr"/>
                            </w:pPr>
                          </w:p>
                        </w:txbxContent>
                      </v:textbox>
                    </v:rect>
                    <v:rect id="Rectangle 1552152563" o:spid="_x0000_s1045" style="position:absolute;left:190;width:59436;height:1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" fillcolor="black [3200]" stroked="f">
                      <v:textbox inset="2.53958mm,2.53958mm,2.53958mm,2.53958mm">
                        <w:txbxContent>
                          <w:p w14:paraId="167BF35C" w14:textId="77777777" w:rsidR="00EF3A9B" w:rsidRDefault="00EF3A9B">
                            <w:pPr>
                              <w:spacing w:after="0" w:line="240" w:lineRule="auto"/>
                              <w:textDirection w:val="btLr"/>
                            </w:pPr>
                          </w:p>
                        </w:txbxContent>
                      </v:textbox>
                    </v:rect>
                    <v:rect id="Rectangle 343011714" o:spid="_x0000_s1046" style="position:absolute;top:666;width:59436;height:2572;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" filled="f" stroked="f">
                      <v:textbox inset="2.53958mm,1.2694mm,2.53958mm,0">
                        <w:txbxContent>
                          <w:p w14:paraId="5A50B051" w14:textId="77777777" w:rsidR="00EF3A9B" w:rsidRDefault="005D0AE4">
                            <w:pPr>
                              <w:spacing w:line="258" w:lineRule="auto"/>
                              <w:jc w:val="right"/>
                              <w:textDirection w:val="btLr"/>
                            </w:pPr>
                            <w:proofErr w:type="spellStart"/>
                            <w:r>
                              <w:rPr>
                                <w:rFonts w:ascii="Times New Roman" w:eastAsia="Times New Roman" w:hAnsi="Times New Roman" w:cs="Times New Roman"/>
                                <w:color w:val="000000"/>
                                <w:sz w:val="20"/>
                              </w:rPr>
                              <w:t>Jurnal</w:t>
                            </w:r>
                            <w:proofErr w:type="spellEnd"/>
                            <w:r>
                              <w:rPr>
                                <w:rFonts w:ascii="Times New Roman" w:eastAsia="Times New Roman" w:hAnsi="Times New Roman" w:cs="Times New Roman"/>
                                <w:color w:val="000000"/>
                                <w:sz w:val="20"/>
                              </w:rPr>
                              <w:t xml:space="preserve"> Kajian Gender dan Anak Volume 6 No.2</w:t>
                            </w:r>
                          </w:p>
                          <w:p w14:paraId="64890B02" w14:textId="77777777" w:rsidR="00EF3A9B" w:rsidRDefault="00EF3A9B">
                            <w:pPr>
                              <w:spacing w:line="258" w:lineRule="auto"/>
                              <w:jc w:val="right"/>
                              <w:textDirection w:val="btLr"/>
                            </w:pPr>
                          </w:p>
                        </w:txbxContent>
                      </v:textbox>
                    </v:rect>
                  </v:group>
                </v:group>
              </v:group>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4E60FA" w14:textId="77777777" w:rsidR="005D0AE4" w:rsidRDefault="005D0AE4">
      <w:pPr>
        <w:spacing w:after="0" w:line="240" w:lineRule="auto"/>
      </w:pPr>
      <w:r>
        <w:separator/>
      </w:r>
    </w:p>
  </w:footnote>
  <w:footnote w:type="continuationSeparator" w:id="0">
    <w:p w14:paraId="73247E30" w14:textId="77777777" w:rsidR="005D0AE4" w:rsidRDefault="005D0A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42B91F" w14:textId="77777777" w:rsidR="00EF3A9B" w:rsidRDefault="005D0AE4">
    <w:pPr>
      <w:pBdr>
        <w:top w:val="nil"/>
        <w:left w:val="nil"/>
        <w:bottom w:val="nil"/>
        <w:right w:val="nil"/>
        <w:between w:val="nil"/>
      </w:pBdr>
      <w:tabs>
        <w:tab w:val="center" w:pos="4680"/>
        <w:tab w:val="right" w:pos="9360"/>
      </w:tabs>
      <w:spacing w:after="0" w:line="240" w:lineRule="auto"/>
      <w:rPr>
        <w:color w:val="000000"/>
      </w:rPr>
    </w:pPr>
    <w:r>
      <w:rPr>
        <w:color w:val="000000"/>
      </w:rPr>
      <w:fldChar w:fldCharType="begin"/>
    </w:r>
    <w:r>
      <w:rPr>
        <w:color w:val="000000"/>
      </w:rPr>
      <w:instrText>PAGE</w:instrText>
    </w:r>
    <w:r>
      <w:rPr>
        <w:color w:val="000000"/>
      </w:rPr>
      <w:fldChar w:fldCharType="end"/>
    </w:r>
  </w:p>
  <w:p w14:paraId="6AC49B39" w14:textId="77777777" w:rsidR="00EF3A9B" w:rsidRDefault="005D0AE4">
    <w:pPr>
      <w:pBdr>
        <w:top w:val="nil"/>
        <w:left w:val="nil"/>
        <w:bottom w:val="nil"/>
        <w:right w:val="nil"/>
        <w:between w:val="nil"/>
      </w:pBdr>
      <w:tabs>
        <w:tab w:val="center" w:pos="4680"/>
        <w:tab w:val="right" w:pos="9360"/>
      </w:tabs>
      <w:spacing w:after="0" w:line="240" w:lineRule="auto"/>
      <w:ind w:firstLine="360"/>
      <w:rPr>
        <w:color w:val="000000"/>
      </w:rPr>
    </w:pPr>
    <w:proofErr w:type="spellStart"/>
    <w:r>
      <w:rPr>
        <w:rFonts w:ascii="Garamond" w:eastAsia="Garamond" w:hAnsi="Garamond" w:cs="Garamond"/>
        <w:color w:val="000000"/>
      </w:rPr>
      <w:t>Penulis</w:t>
    </w:r>
    <w:proofErr w:type="spellEnd"/>
    <w:r>
      <w:rPr>
        <w:rFonts w:ascii="Garamond" w:eastAsia="Garamond" w:hAnsi="Garamond" w:cs="Garamond"/>
        <w:color w:val="000000"/>
      </w:rPr>
      <w:t xml:space="preserve"> 1, </w:t>
    </w:r>
    <w:proofErr w:type="spellStart"/>
    <w:r>
      <w:rPr>
        <w:rFonts w:ascii="Garamond" w:eastAsia="Garamond" w:hAnsi="Garamond" w:cs="Garamond"/>
        <w:color w:val="000000"/>
      </w:rPr>
      <w:t>Penulis</w:t>
    </w:r>
    <w:proofErr w:type="spellEnd"/>
    <w:r>
      <w:rPr>
        <w:rFonts w:ascii="Garamond" w:eastAsia="Garamond" w:hAnsi="Garamond" w:cs="Garamond"/>
        <w:color w:val="000000"/>
      </w:rPr>
      <w:t xml:space="preserve"> 2, </w:t>
    </w:r>
    <w:proofErr w:type="spellStart"/>
    <w:r>
      <w:rPr>
        <w:rFonts w:ascii="Garamond" w:eastAsia="Garamond" w:hAnsi="Garamond" w:cs="Garamond"/>
        <w:color w:val="000000"/>
      </w:rPr>
      <w:t>Penulis</w:t>
    </w:r>
    <w:proofErr w:type="spellEnd"/>
    <w:r>
      <w:rPr>
        <w:rFonts w:ascii="Garamond" w:eastAsia="Garamond" w:hAnsi="Garamond" w:cs="Garamond"/>
        <w:color w:val="000000"/>
      </w:rPr>
      <w:t xml:space="preserve"> 3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51D397" w14:textId="77777777" w:rsidR="00EF3A9B" w:rsidRDefault="005D0AE4">
    <w:pPr>
      <w:pBdr>
        <w:top w:val="nil"/>
        <w:left w:val="nil"/>
        <w:bottom w:val="nil"/>
        <w:right w:val="nil"/>
        <w:between w:val="nil"/>
      </w:pBdr>
      <w:tabs>
        <w:tab w:val="center" w:pos="4680"/>
        <w:tab w:val="right" w:pos="9360"/>
      </w:tabs>
      <w:spacing w:after="0" w:line="240" w:lineRule="auto"/>
      <w:rPr>
        <w:color w:val="000000"/>
      </w:rPr>
    </w:pPr>
    <w:r>
      <w:rPr>
        <w:color w:val="000000"/>
      </w:rPr>
      <w:fldChar w:fldCharType="begin"/>
    </w:r>
    <w:r>
      <w:rPr>
        <w:color w:val="000000"/>
      </w:rPr>
      <w:instrText>PAGE</w:instrText>
    </w:r>
    <w:r>
      <w:rPr>
        <w:color w:val="000000"/>
      </w:rPr>
      <w:fldChar w:fldCharType="separate"/>
    </w:r>
    <w:r w:rsidR="00F4697A">
      <w:rPr>
        <w:noProof/>
        <w:color w:val="000000"/>
      </w:rPr>
      <w:t>2</w:t>
    </w:r>
    <w:r>
      <w:rPr>
        <w:color w:val="000000"/>
      </w:rPr>
      <w:fldChar w:fldCharType="end"/>
    </w:r>
    <w:r>
      <w:rPr>
        <w:color w:val="000000"/>
      </w:rPr>
      <w:t xml:space="preserve"> </w:t>
    </w:r>
    <w:r>
      <w:rPr>
        <w:rFonts w:ascii="Garamond" w:eastAsia="Garamond" w:hAnsi="Garamond" w:cs="Garamond"/>
        <w:color w:val="000000"/>
      </w:rPr>
      <w:t>|</w:t>
    </w:r>
    <w:r>
      <w:rPr>
        <w:rFonts w:ascii="Garamond" w:eastAsia="Garamond" w:hAnsi="Garamond" w:cs="Garamond"/>
        <w:i/>
        <w:color w:val="000000"/>
      </w:rPr>
      <w:t xml:space="preserve"> </w:t>
    </w:r>
    <w:proofErr w:type="spellStart"/>
    <w:r>
      <w:rPr>
        <w:rFonts w:ascii="Garamond" w:eastAsia="Garamond" w:hAnsi="Garamond" w:cs="Garamond"/>
        <w:i/>
        <w:color w:val="000000"/>
      </w:rPr>
      <w:t>Judul</w:t>
    </w:r>
    <w:proofErr w:type="spellEnd"/>
    <w:r>
      <w:rPr>
        <w:rFonts w:ascii="Garamond" w:eastAsia="Garamond" w:hAnsi="Garamond" w:cs="Garamond"/>
        <w:i/>
        <w:color w:val="000000"/>
      </w:rPr>
      <w:t xml:space="preserve"> </w:t>
    </w:r>
    <w:proofErr w:type="spellStart"/>
    <w:r>
      <w:rPr>
        <w:rFonts w:ascii="Garamond" w:eastAsia="Garamond" w:hAnsi="Garamond" w:cs="Garamond"/>
        <w:i/>
        <w:color w:val="000000"/>
      </w:rPr>
      <w:t>Artikel</w:t>
    </w:r>
    <w:proofErr w:type="spellEnd"/>
    <w:r>
      <w:rPr>
        <w:rFonts w:ascii="Garamond" w:eastAsia="Garamond" w:hAnsi="Garamond" w:cs="Garamond"/>
        <w:i/>
        <w:color w:val="000000"/>
      </w:rPr>
      <w:t xml:space="preserve"> (Sebagian, </w:t>
    </w:r>
    <w:proofErr w:type="gramStart"/>
    <w:r>
      <w:rPr>
        <w:rFonts w:ascii="Garamond" w:eastAsia="Garamond" w:hAnsi="Garamond" w:cs="Garamond"/>
        <w:i/>
        <w:color w:val="000000"/>
      </w:rPr>
      <w:t>Italic)…</w:t>
    </w:r>
    <w:proofErr w:type="gramEnd"/>
    <w:r>
      <w:rPr>
        <w:rFonts w:ascii="Garamond" w:eastAsia="Garamond" w:hAnsi="Garamond" w:cs="Garamond"/>
        <w:color w:val="000000"/>
      </w:rPr>
      <w:t>.</w:t>
    </w:r>
    <w:proofErr w:type="spellStart"/>
    <w:r>
      <w:rPr>
        <w:rFonts w:ascii="Garamond" w:eastAsia="Garamond" w:hAnsi="Garamond" w:cs="Garamond"/>
        <w:b/>
        <w:color w:val="000000"/>
      </w:rPr>
      <w:t>Penulis</w:t>
    </w:r>
    <w:proofErr w:type="spellEnd"/>
    <w:r>
      <w:rPr>
        <w:rFonts w:ascii="Garamond" w:eastAsia="Garamond" w:hAnsi="Garamond" w:cs="Garamond"/>
        <w:b/>
        <w:color w:val="000000"/>
      </w:rPr>
      <w:t xml:space="preserve"> 1, et 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92441A" w14:textId="77777777" w:rsidR="00EF3A9B" w:rsidRDefault="005D0AE4">
    <w:pPr>
      <w:pBdr>
        <w:top w:val="nil"/>
        <w:left w:val="nil"/>
        <w:bottom w:val="nil"/>
        <w:right w:val="nil"/>
        <w:between w:val="nil"/>
      </w:pBdr>
      <w:tabs>
        <w:tab w:val="center" w:pos="4680"/>
        <w:tab w:val="right" w:pos="9360"/>
      </w:tabs>
      <w:spacing w:after="0" w:line="240" w:lineRule="auto"/>
      <w:rPr>
        <w:rFonts w:ascii="Garamond" w:eastAsia="Garamond" w:hAnsi="Garamond" w:cs="Garamond"/>
        <w:color w:val="000000"/>
      </w:rPr>
    </w:pPr>
    <w:proofErr w:type="spellStart"/>
    <w:r>
      <w:rPr>
        <w:rFonts w:ascii="Garamond" w:eastAsia="Garamond" w:hAnsi="Garamond" w:cs="Garamond"/>
        <w:color w:val="000000"/>
      </w:rPr>
      <w:t>Jurnal</w:t>
    </w:r>
    <w:proofErr w:type="spellEnd"/>
    <w:r>
      <w:rPr>
        <w:rFonts w:ascii="Garamond" w:eastAsia="Garamond" w:hAnsi="Garamond" w:cs="Garamond"/>
        <w:color w:val="000000"/>
      </w:rPr>
      <w:t xml:space="preserve"> Kajian Gender dan Anak</w:t>
    </w:r>
    <w:r>
      <w:rPr>
        <w:noProof/>
      </w:rPr>
      <w:drawing>
        <wp:anchor distT="0" distB="0" distL="0" distR="0" simplePos="0" relativeHeight="251658240" behindDoc="1" locked="0" layoutInCell="1" hidden="0" allowOverlap="1" wp14:anchorId="0713F19C" wp14:editId="2328A2B9">
          <wp:simplePos x="0" y="0"/>
          <wp:positionH relativeFrom="column">
            <wp:posOffset>5187487</wp:posOffset>
          </wp:positionH>
          <wp:positionV relativeFrom="paragraph">
            <wp:posOffset>-59617</wp:posOffset>
          </wp:positionV>
          <wp:extent cx="514985" cy="514985"/>
          <wp:effectExtent l="0" t="0" r="0" b="0"/>
          <wp:wrapNone/>
          <wp:docPr id="6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14985" cy="514985"/>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68F75DC2" wp14:editId="74D4D169">
              <wp:simplePos x="0" y="0"/>
              <wp:positionH relativeFrom="column">
                <wp:posOffset>2032000</wp:posOffset>
              </wp:positionH>
              <wp:positionV relativeFrom="paragraph">
                <wp:posOffset>-101599</wp:posOffset>
              </wp:positionV>
              <wp:extent cx="1628775" cy="574862"/>
              <wp:effectExtent l="0" t="0" r="0" b="0"/>
              <wp:wrapNone/>
              <wp:docPr id="56" name="Rectangle 56"/>
              <wp:cNvGraphicFramePr/>
              <a:graphic xmlns:a="http://schemas.openxmlformats.org/drawingml/2006/main">
                <a:graphicData uri="http://schemas.microsoft.com/office/word/2010/wordprocessingShape">
                  <wps:wsp>
                    <wps:cNvSpPr/>
                    <wps:spPr>
                      <a:xfrm>
                        <a:off x="4545900" y="3503775"/>
                        <a:ext cx="1600200" cy="552450"/>
                      </a:xfrm>
                      <a:prstGeom prst="rect">
                        <a:avLst/>
                      </a:prstGeom>
                      <a:noFill/>
                      <a:ln>
                        <a:noFill/>
                      </a:ln>
                    </wps:spPr>
                    <wps:txbx>
                      <w:txbxContent>
                        <w:p w14:paraId="26030821" w14:textId="77777777" w:rsidR="00EF3A9B" w:rsidRDefault="005D0AE4">
                          <w:pPr>
                            <w:spacing w:after="0" w:line="240" w:lineRule="auto"/>
                            <w:jc w:val="center"/>
                            <w:textDirection w:val="btLr"/>
                          </w:pPr>
                          <w:proofErr w:type="gramStart"/>
                          <w:r>
                            <w:rPr>
                              <w:rFonts w:ascii="Garamond" w:eastAsia="Garamond" w:hAnsi="Garamond" w:cs="Garamond"/>
                              <w:color w:val="000000"/>
                            </w:rPr>
                            <w:t>Volume  9</w:t>
                          </w:r>
                          <w:proofErr w:type="gramEnd"/>
                          <w:r>
                            <w:rPr>
                              <w:rFonts w:ascii="Garamond" w:eastAsia="Garamond" w:hAnsi="Garamond" w:cs="Garamond"/>
                              <w:color w:val="000000"/>
                            </w:rPr>
                            <w:t xml:space="preserve"> Issue 1</w:t>
                          </w:r>
                        </w:p>
                        <w:p w14:paraId="5D5BA9A3" w14:textId="77777777" w:rsidR="00EF3A9B" w:rsidRDefault="005D0AE4">
                          <w:pPr>
                            <w:spacing w:after="0" w:line="240" w:lineRule="auto"/>
                            <w:jc w:val="center"/>
                            <w:textDirection w:val="btLr"/>
                          </w:pPr>
                          <w:r>
                            <w:rPr>
                              <w:rFonts w:ascii="Garamond" w:eastAsia="Garamond" w:hAnsi="Garamond" w:cs="Garamond"/>
                              <w:color w:val="000000"/>
                            </w:rPr>
                            <w:t>Juni 2025</w:t>
                          </w:r>
                        </w:p>
                        <w:p w14:paraId="2087AF47" w14:textId="77777777" w:rsidR="00EF3A9B" w:rsidRDefault="00EF3A9B">
                          <w:pPr>
                            <w:spacing w:after="0" w:line="240" w:lineRule="auto"/>
                            <w:jc w:val="center"/>
                            <w:textDirection w:val="btLr"/>
                          </w:pPr>
                        </w:p>
                      </w:txbxContent>
                    </wps:txbx>
                    <wps:bodyPr spcFirstLastPara="1" wrap="square" lIns="91425" tIns="45700" rIns="91425" bIns="45700" anchor="ctr" anchorCtr="0">
                      <a:noAutofit/>
                    </wps:bodyPr>
                  </wps:wsp>
                </a:graphicData>
              </a:graphic>
            </wp:anchor>
          </w:drawing>
        </mc:Choice>
        <mc:Fallback>
          <w:pict>
            <v:rect w14:anchorId="68F75DC2" id="Rectangle 56" o:spid="_x0000_s1036" style="position:absolute;margin-left:160pt;margin-top:-8pt;width:128.25pt;height:45.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" filled="f" stroked="f">
              <v:textbox inset="2.53958mm,1.2694mm,2.53958mm,1.2694mm">
                <w:txbxContent>
                  <w:p w14:paraId="26030821" w14:textId="77777777" w:rsidR="00EF3A9B" w:rsidRDefault="005D0AE4">
                    <w:pPr>
                      <w:spacing w:after="0" w:line="240" w:lineRule="auto"/>
                      <w:jc w:val="center"/>
                      <w:textDirection w:val="btLr"/>
                    </w:pPr>
                    <w:proofErr w:type="gramStart"/>
                    <w:r>
                      <w:rPr>
                        <w:rFonts w:ascii="Garamond" w:eastAsia="Garamond" w:hAnsi="Garamond" w:cs="Garamond"/>
                        <w:color w:val="000000"/>
                      </w:rPr>
                      <w:t>Volume  9</w:t>
                    </w:r>
                    <w:proofErr w:type="gramEnd"/>
                    <w:r>
                      <w:rPr>
                        <w:rFonts w:ascii="Garamond" w:eastAsia="Garamond" w:hAnsi="Garamond" w:cs="Garamond"/>
                        <w:color w:val="000000"/>
                      </w:rPr>
                      <w:t xml:space="preserve"> Issue 1</w:t>
                    </w:r>
                  </w:p>
                  <w:p w14:paraId="5D5BA9A3" w14:textId="77777777" w:rsidR="00EF3A9B" w:rsidRDefault="005D0AE4">
                    <w:pPr>
                      <w:spacing w:after="0" w:line="240" w:lineRule="auto"/>
                      <w:jc w:val="center"/>
                      <w:textDirection w:val="btLr"/>
                    </w:pPr>
                    <w:r>
                      <w:rPr>
                        <w:rFonts w:ascii="Garamond" w:eastAsia="Garamond" w:hAnsi="Garamond" w:cs="Garamond"/>
                        <w:color w:val="000000"/>
                      </w:rPr>
                      <w:t>Juni 2025</w:t>
                    </w:r>
                  </w:p>
                  <w:p w14:paraId="2087AF47" w14:textId="77777777" w:rsidR="00EF3A9B" w:rsidRDefault="00EF3A9B">
                    <w:pPr>
                      <w:spacing w:after="0" w:line="240" w:lineRule="auto"/>
                      <w:jc w:val="center"/>
                      <w:textDirection w:val="btLr"/>
                    </w:pPr>
                  </w:p>
                </w:txbxContent>
              </v:textbox>
            </v:rect>
          </w:pict>
        </mc:Fallback>
      </mc:AlternateContent>
    </w:r>
  </w:p>
  <w:p w14:paraId="3B4B5EE8" w14:textId="77777777" w:rsidR="00EF3A9B" w:rsidRDefault="005D0AE4">
    <w:pPr>
      <w:pBdr>
        <w:top w:val="nil"/>
        <w:left w:val="nil"/>
        <w:bottom w:val="nil"/>
        <w:right w:val="nil"/>
        <w:between w:val="nil"/>
      </w:pBdr>
      <w:tabs>
        <w:tab w:val="center" w:pos="4680"/>
        <w:tab w:val="right" w:pos="9360"/>
      </w:tabs>
      <w:spacing w:after="0" w:line="240" w:lineRule="auto"/>
      <w:rPr>
        <w:rFonts w:ascii="Garamond" w:eastAsia="Garamond" w:hAnsi="Garamond" w:cs="Garamond"/>
        <w:color w:val="000000"/>
      </w:rPr>
    </w:pPr>
    <w:r>
      <w:rPr>
        <w:rFonts w:ascii="Garamond" w:eastAsia="Garamond" w:hAnsi="Garamond" w:cs="Garamond"/>
        <w:color w:val="000000"/>
      </w:rPr>
      <w:t xml:space="preserve">p-ISSN: </w:t>
    </w:r>
    <w:hyperlink r:id="rId2">
      <w:r w:rsidR="00EF3A9B">
        <w:rPr>
          <w:rFonts w:ascii="Garamond" w:eastAsia="Garamond" w:hAnsi="Garamond" w:cs="Garamond"/>
          <w:color w:val="000000"/>
        </w:rPr>
        <w:t>2549-6344</w:t>
      </w:r>
    </w:hyperlink>
  </w:p>
  <w:p w14:paraId="5584AC5E" w14:textId="77777777" w:rsidR="00EF3A9B" w:rsidRDefault="005D0AE4">
    <w:pPr>
      <w:pBdr>
        <w:top w:val="nil"/>
        <w:left w:val="nil"/>
        <w:bottom w:val="nil"/>
        <w:right w:val="nil"/>
        <w:between w:val="nil"/>
      </w:pBdr>
      <w:tabs>
        <w:tab w:val="center" w:pos="4680"/>
        <w:tab w:val="right" w:pos="9360"/>
      </w:tabs>
      <w:spacing w:after="0" w:line="240" w:lineRule="auto"/>
      <w:rPr>
        <w:rFonts w:ascii="Garamond" w:eastAsia="Garamond" w:hAnsi="Garamond" w:cs="Garamond"/>
        <w:b/>
        <w:color w:val="000000"/>
      </w:rPr>
    </w:pPr>
    <w:r>
      <w:rPr>
        <w:rFonts w:ascii="Garamond" w:eastAsia="Garamond" w:hAnsi="Garamond" w:cs="Garamond"/>
        <w:color w:val="000000"/>
      </w:rPr>
      <w:t xml:space="preserve">e-ISSN: </w:t>
    </w:r>
    <w:hyperlink r:id="rId3">
      <w:r w:rsidR="00EF3A9B">
        <w:rPr>
          <w:rFonts w:ascii="Garamond" w:eastAsia="Garamond" w:hAnsi="Garamond" w:cs="Garamond"/>
          <w:color w:val="000000"/>
        </w:rPr>
        <w:t>2549-6352</w:t>
      </w:r>
    </w:hyperlink>
  </w:p>
  <w:p w14:paraId="5DD573EE" w14:textId="77777777" w:rsidR="00EF3A9B" w:rsidRDefault="005D0AE4">
    <w:pPr>
      <w:pBdr>
        <w:top w:val="nil"/>
        <w:left w:val="nil"/>
        <w:bottom w:val="nil"/>
        <w:right w:val="nil"/>
        <w:between w:val="nil"/>
      </w:pBdr>
      <w:tabs>
        <w:tab w:val="center" w:pos="4680"/>
        <w:tab w:val="right" w:pos="9360"/>
      </w:tabs>
      <w:spacing w:after="0" w:line="240" w:lineRule="auto"/>
      <w:rPr>
        <w:sz w:val="16"/>
        <w:szCs w:val="16"/>
      </w:rPr>
    </w:pPr>
    <w:hyperlink r:id="rId4">
      <w:r w:rsidR="00EF3A9B">
        <w:rPr>
          <w:color w:val="1155CC"/>
          <w:sz w:val="16"/>
          <w:szCs w:val="16"/>
          <w:u w:val="single"/>
        </w:rPr>
        <w:t>http://jurnal.uinsyahada.ac.id/index.php/JurnalGender/index</w:t>
      </w:r>
    </w:hyperlink>
    <w:r w:rsidR="00EF3A9B">
      <w:rPr>
        <w:color w:val="000000"/>
        <w:sz w:val="16"/>
        <w:szCs w:val="16"/>
      </w:rPr>
      <w:br/>
    </w:r>
    <w:r w:rsidR="00EF3A9B">
      <w:rPr>
        <w:sz w:val="16"/>
        <w:szCs w:val="16"/>
      </w:rPr>
      <w:t>DOI :</w:t>
    </w:r>
    <w:hyperlink r:id="rId5">
      <w:r w:rsidR="00EF3A9B">
        <w:rPr>
          <w:sz w:val="16"/>
          <w:szCs w:val="16"/>
        </w:rPr>
        <w:t xml:space="preserve"> </w:t>
      </w:r>
    </w:hyperlink>
    <w:hyperlink r:id="rId6">
      <w:r w:rsidR="00EF3A9B">
        <w:rPr>
          <w:color w:val="1155CC"/>
          <w:sz w:val="16"/>
          <w:szCs w:val="16"/>
          <w:u w:val="single"/>
        </w:rPr>
        <w:t>http://dx.doi.org/10.24952/gender.vxxixx.xxxxx</w:t>
      </w:r>
    </w:hyperlink>
    <w:r w:rsidR="00EF3A9B">
      <w:rPr>
        <w:sz w:val="16"/>
        <w:szCs w:val="16"/>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A9B"/>
    <w:rsid w:val="001D6CAD"/>
    <w:rsid w:val="004272AC"/>
    <w:rsid w:val="005D0AE4"/>
    <w:rsid w:val="005F4915"/>
    <w:rsid w:val="006741FB"/>
    <w:rsid w:val="007412AA"/>
    <w:rsid w:val="007F4688"/>
    <w:rsid w:val="00956EDC"/>
    <w:rsid w:val="00D55FB4"/>
    <w:rsid w:val="00EF3A9B"/>
    <w:rsid w:val="00F4697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81C72"/>
  <w15:docId w15:val="{1DC599A1-6853-4F0C-A4C2-9FDDF98DC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988"/>
  </w:style>
  <w:style w:type="paragraph" w:styleId="Heading1">
    <w:name w:val="heading 1"/>
    <w:basedOn w:val="Normal"/>
    <w:next w:val="Normal"/>
    <w:link w:val="Heading1Char"/>
    <w:uiPriority w:val="9"/>
    <w:qFormat/>
    <w:rsid w:val="00E624A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E2279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5F28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2813"/>
  </w:style>
  <w:style w:type="paragraph" w:styleId="Footer">
    <w:name w:val="footer"/>
    <w:basedOn w:val="Normal"/>
    <w:link w:val="FooterChar"/>
    <w:uiPriority w:val="99"/>
    <w:unhideWhenUsed/>
    <w:rsid w:val="005F28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2813"/>
  </w:style>
  <w:style w:type="character" w:styleId="Hyperlink">
    <w:name w:val="Hyperlink"/>
    <w:basedOn w:val="DefaultParagraphFont"/>
    <w:uiPriority w:val="99"/>
    <w:unhideWhenUsed/>
    <w:rsid w:val="002E4C18"/>
    <w:rPr>
      <w:color w:val="0563C1" w:themeColor="hyperlink"/>
      <w:u w:val="single"/>
    </w:rPr>
  </w:style>
  <w:style w:type="character" w:customStyle="1" w:styleId="UnresolvedMention1">
    <w:name w:val="Unresolved Mention1"/>
    <w:basedOn w:val="DefaultParagraphFont"/>
    <w:uiPriority w:val="99"/>
    <w:semiHidden/>
    <w:unhideWhenUsed/>
    <w:rsid w:val="002E4C18"/>
    <w:rPr>
      <w:color w:val="605E5C"/>
      <w:shd w:val="clear" w:color="auto" w:fill="E1DFDD"/>
    </w:rPr>
  </w:style>
  <w:style w:type="table" w:styleId="TableGrid">
    <w:name w:val="Table Grid"/>
    <w:basedOn w:val="TableNormal"/>
    <w:uiPriority w:val="39"/>
    <w:rsid w:val="00C746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624A9"/>
    <w:rPr>
      <w:rFonts w:asciiTheme="majorHAnsi" w:eastAsiaTheme="majorEastAsia" w:hAnsiTheme="majorHAnsi" w:cstheme="majorBidi"/>
      <w:color w:val="2F5496" w:themeColor="accent1" w:themeShade="BF"/>
      <w:sz w:val="32"/>
      <w:szCs w:val="32"/>
    </w:rPr>
  </w:style>
  <w:style w:type="paragraph" w:customStyle="1" w:styleId="HEADING11">
    <w:name w:val="HEADING 11"/>
    <w:basedOn w:val="Normal"/>
    <w:next w:val="ListParagraph"/>
    <w:link w:val="ListParagraphChar"/>
    <w:uiPriority w:val="34"/>
    <w:qFormat/>
    <w:rsid w:val="00870180"/>
    <w:pPr>
      <w:spacing w:after="200" w:line="276" w:lineRule="auto"/>
      <w:ind w:left="720"/>
      <w:contextualSpacing/>
    </w:pPr>
    <w:rPr>
      <w:rFonts w:eastAsia="Times New Roman"/>
    </w:rPr>
  </w:style>
  <w:style w:type="character" w:customStyle="1" w:styleId="ListParagraphChar">
    <w:name w:val="List Paragraph Char"/>
    <w:aliases w:val="Body of text Char,List Paragraph1 Char,Colorful List - Accent 11 Char,Body of text+1 Char,Body of text+2 Char,Body of text+3 Char,List Paragraph11 Char,Medium Grid 1 - Accent 21 Char,HEADING 1 Char,Body of text1 Char"/>
    <w:basedOn w:val="DefaultParagraphFont"/>
    <w:link w:val="HEADING11"/>
    <w:uiPriority w:val="34"/>
    <w:qFormat/>
    <w:rsid w:val="00870180"/>
    <w:rPr>
      <w:rFonts w:eastAsia="Times New Roman"/>
      <w:lang w:val="en-US"/>
    </w:rPr>
  </w:style>
  <w:style w:type="paragraph" w:styleId="ListParagraph">
    <w:name w:val="List Paragraph"/>
    <w:aliases w:val="Body of text,List Paragraph1,Body of text1,Body of text2,Body of text3,Body of text4,Body of text5,Body of text+1,Body of text+2,Body of text+3,List Paragraph11,Medium Grid 1 - Accent 21,Colorful List - Accent 11,HEADING 1,spasi 2 taiiii"/>
    <w:basedOn w:val="Normal"/>
    <w:uiPriority w:val="34"/>
    <w:qFormat/>
    <w:rsid w:val="00870180"/>
    <w:pPr>
      <w:ind w:left="720"/>
      <w:contextualSpacing/>
    </w:pPr>
  </w:style>
  <w:style w:type="table" w:customStyle="1" w:styleId="Tabel1">
    <w:name w:val="Tabel1"/>
    <w:basedOn w:val="TableNormal"/>
    <w:next w:val="TableGrid"/>
    <w:uiPriority w:val="59"/>
    <w:rsid w:val="002973F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basedOn w:val="DefaultParagraphFont"/>
    <w:link w:val="Heading2"/>
    <w:uiPriority w:val="9"/>
    <w:rsid w:val="00E2279B"/>
    <w:rPr>
      <w:rFonts w:asciiTheme="majorHAnsi" w:eastAsiaTheme="majorEastAsia" w:hAnsiTheme="majorHAnsi" w:cstheme="majorBidi"/>
      <w:color w:val="2F5496" w:themeColor="accent1" w:themeShade="BF"/>
      <w:sz w:val="26"/>
      <w:szCs w:val="26"/>
    </w:rPr>
  </w:style>
  <w:style w:type="paragraph" w:customStyle="1" w:styleId="Default">
    <w:name w:val="Default"/>
    <w:rsid w:val="00923107"/>
    <w:pPr>
      <w:autoSpaceDE w:val="0"/>
      <w:autoSpaceDN w:val="0"/>
      <w:adjustRightInd w:val="0"/>
      <w:spacing w:after="0" w:line="240" w:lineRule="auto"/>
    </w:pPr>
    <w:rPr>
      <w:rFonts w:ascii="Garamond" w:hAnsi="Garamond" w:cs="Garamond"/>
      <w:color w:val="000000"/>
      <w:sz w:val="24"/>
      <w:szCs w:val="24"/>
    </w:rPr>
  </w:style>
  <w:style w:type="character" w:customStyle="1" w:styleId="st">
    <w:name w:val="st"/>
    <w:basedOn w:val="DefaultParagraphFont"/>
    <w:rsid w:val="00923107"/>
  </w:style>
  <w:style w:type="character" w:customStyle="1" w:styleId="tlid-translation">
    <w:name w:val="tlid-translation"/>
    <w:basedOn w:val="DefaultParagraphFont"/>
    <w:rsid w:val="00FA6754"/>
  </w:style>
  <w:style w:type="character" w:customStyle="1" w:styleId="fontstyle01">
    <w:name w:val="fontstyle01"/>
    <w:basedOn w:val="DefaultParagraphFont"/>
    <w:rsid w:val="00EE6BB9"/>
    <w:rPr>
      <w:rFonts w:ascii="ArialUnicodeMS" w:hAnsi="ArialUnicodeMS" w:hint="default"/>
      <w:b w:val="0"/>
      <w:bCs w:val="0"/>
      <w:i w:val="0"/>
      <w:iCs w:val="0"/>
      <w:color w:val="000000"/>
      <w:sz w:val="20"/>
      <w:szCs w:val="20"/>
    </w:rPr>
  </w:style>
  <w:style w:type="character" w:styleId="Strong">
    <w:name w:val="Strong"/>
    <w:basedOn w:val="DefaultParagraphFont"/>
    <w:uiPriority w:val="22"/>
    <w:qFormat/>
    <w:rsid w:val="00F0726F"/>
    <w:rPr>
      <w:b/>
      <w:bCs/>
    </w:rPr>
  </w:style>
  <w:style w:type="paragraph" w:styleId="FootnoteText">
    <w:name w:val="footnote text"/>
    <w:aliases w:val="Char,Footnote Text1,Footnote Text Char1,Footnote Text Char Char Char1,Footnote Text Char Char Char Char Char Char,Footnote Text Char Char1,Footnote Text Char Char Char Char Char1,Footnote Text Char Char Char Char1"/>
    <w:basedOn w:val="Normal"/>
    <w:link w:val="FootnoteTextChar"/>
    <w:uiPriority w:val="99"/>
    <w:unhideWhenUsed/>
    <w:rsid w:val="002764BE"/>
    <w:pPr>
      <w:spacing w:after="0" w:line="240" w:lineRule="auto"/>
    </w:pPr>
    <w:rPr>
      <w:rFonts w:ascii="Times New Roman" w:eastAsiaTheme="minorEastAsia" w:hAnsi="Times New Roman" w:cs="Times New Roman"/>
      <w:sz w:val="20"/>
      <w:szCs w:val="20"/>
    </w:rPr>
  </w:style>
  <w:style w:type="character" w:customStyle="1" w:styleId="FootnoteTextChar">
    <w:name w:val="Footnote Text Char"/>
    <w:aliases w:val="Char Char,Footnote Text1 Char,Footnote Text Char1 Char,Footnote Text Char Char Char1 Char,Footnote Text Char Char Char Char Char Char Char,Footnote Text Char Char1 Char,Footnote Text Char Char Char Char Char1 Char"/>
    <w:basedOn w:val="DefaultParagraphFont"/>
    <w:link w:val="FootnoteText"/>
    <w:uiPriority w:val="99"/>
    <w:rsid w:val="002764BE"/>
    <w:rPr>
      <w:rFonts w:ascii="Times New Roman" w:eastAsiaTheme="minorEastAsia" w:hAnsi="Times New Roman" w:cs="Times New Roman"/>
      <w:sz w:val="20"/>
      <w:szCs w:val="20"/>
    </w:rPr>
  </w:style>
  <w:style w:type="character" w:customStyle="1" w:styleId="fontstyle21">
    <w:name w:val="fontstyle21"/>
    <w:basedOn w:val="DefaultParagraphFont"/>
    <w:rsid w:val="00F53457"/>
    <w:rPr>
      <w:rFonts w:ascii="Calisto MT" w:hAnsi="Calisto MT" w:hint="default"/>
      <w:b w:val="0"/>
      <w:bCs w:val="0"/>
      <w:i/>
      <w:iCs/>
      <w:color w:val="000000"/>
      <w:sz w:val="20"/>
      <w:szCs w:val="20"/>
    </w:rPr>
  </w:style>
  <w:style w:type="character" w:styleId="FollowedHyperlink">
    <w:name w:val="FollowedHyperlink"/>
    <w:basedOn w:val="DefaultParagraphFont"/>
    <w:uiPriority w:val="99"/>
    <w:semiHidden/>
    <w:unhideWhenUsed/>
    <w:rsid w:val="00E572B6"/>
    <w:rPr>
      <w:color w:val="954F72" w:themeColor="followedHyperlink"/>
      <w:u w:val="single"/>
    </w:rPr>
  </w:style>
  <w:style w:type="character" w:styleId="PageNumber">
    <w:name w:val="page number"/>
    <w:basedOn w:val="DefaultParagraphFont"/>
    <w:rsid w:val="00E572B6"/>
  </w:style>
  <w:style w:type="paragraph" w:styleId="Caption">
    <w:name w:val="caption"/>
    <w:basedOn w:val="Normal"/>
    <w:next w:val="Normal"/>
    <w:uiPriority w:val="35"/>
    <w:unhideWhenUsed/>
    <w:qFormat/>
    <w:rsid w:val="007501D5"/>
    <w:pPr>
      <w:spacing w:after="200" w:line="240" w:lineRule="auto"/>
    </w:pPr>
    <w:rPr>
      <w:i/>
      <w:iCs/>
      <w:color w:val="44546A" w:themeColor="text2"/>
      <w:sz w:val="18"/>
      <w:szCs w:val="18"/>
    </w:rPr>
  </w:style>
  <w:style w:type="character" w:styleId="PlaceholderText">
    <w:name w:val="Placeholder Text"/>
    <w:basedOn w:val="DefaultParagraphFont"/>
    <w:uiPriority w:val="99"/>
    <w:semiHidden/>
    <w:rsid w:val="002A76B3"/>
    <w:rPr>
      <w:color w:val="80808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character" w:styleId="UnresolvedMention">
    <w:name w:val="Unresolved Mention"/>
    <w:basedOn w:val="DefaultParagraphFont"/>
    <w:uiPriority w:val="99"/>
    <w:semiHidden/>
    <w:unhideWhenUsed/>
    <w:rsid w:val="006741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http://u.lipi.go.id/1487161541" TargetMode="External"/><Relationship Id="rId2" Type="http://schemas.openxmlformats.org/officeDocument/2006/relationships/hyperlink" Target="http://u.lipi.go.id/1487159640" TargetMode="External"/><Relationship Id="rId1" Type="http://schemas.openxmlformats.org/officeDocument/2006/relationships/image" Target="media/image1.jpg"/><Relationship Id="rId6" Type="http://schemas.openxmlformats.org/officeDocument/2006/relationships/hyperlink" Target="http://dx.doi.org/10.24952/gender.vxxixx.xxxxx" TargetMode="External"/><Relationship Id="rId5" Type="http://schemas.openxmlformats.org/officeDocument/2006/relationships/hyperlink" Target="http://dx.doi.org/10.24952/gender.v8i2.10880" TargetMode="External"/><Relationship Id="rId4" Type="http://schemas.openxmlformats.org/officeDocument/2006/relationships/hyperlink" Target="http://jurnal.uinsyahada.ac.id/index.php/JurnalGender/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b7F9QYY/eHeo1ZFMgoq1QnZZPQ==">CgMxLjAaIwoBMBIeChwIB0IYCg9UaW1lcyBOZXcgUm9tYW4SBUNhcmRvGiMKATESHgocCAdCGAoPVGltZXMgTmV3IFJvbWFuEgVDYXJkbxojCgEyEh4KHAgHQhgKD1RpbWVzIE5ldyBSb21hbhIFQ2FyZG8aIwoBMxIeChwIB0IYCg9UaW1lcyBOZXcgUm9tYW4SBUNhcmRvGiMKATQSHgocCAdCGAoPVGltZXMgTmV3IFJvbWFuEgVDYXJkbxojCgE1Eh4KHAgHQhgKD1RpbWVzIE5ldyBSb21hbhIFQ2FyZG8aIwoBNhIeChwIB0IYCg9UaW1lcyBOZXcgUm9tYW4SBUNhcmRvOAByITEtU0taUzZqZ1JidXhJbzNmX25YLTAyMkhQcVBMWjhH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8818</Words>
  <Characters>50263</Characters>
  <Application>Microsoft Office Word</Application>
  <DocSecurity>0</DocSecurity>
  <Lines>418</Lines>
  <Paragraphs>117</Paragraphs>
  <ScaleCrop>false</ScaleCrop>
  <Company/>
  <LinksUpToDate>false</LinksUpToDate>
  <CharactersWithSpaces>58964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Medhian Ahmadi Putra</dc:creator>
  <cp:lastModifiedBy>Microsoft Office User</cp:lastModifiedBy>
  <cp:revision>3</cp:revision>
  <dcterms:created xsi:type="dcterms:W3CDTF">2026-09-23T02:57:00Z</dcterms:created>
  <dcterms:modified xsi:type="dcterms:W3CDTF">2026-09-23T02:59:00Z</dcterms:modified>
</cp:coreProperties>
</file>