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4FDFB" w14:textId="77777777" w:rsidR="00560AB1" w:rsidRDefault="00560AB1">
      <w:pPr>
        <w:widowControl w:val="0"/>
        <w:spacing w:after="0" w:line="240" w:lineRule="auto"/>
        <w:ind w:right="-32" w:hanging="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Pengaruh Tingkat Li</w:t>
      </w:r>
      <w:r w:rsidR="006D06C4">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erasi Gender Terhadap Konstruksi Gender Di Kabupaten Kediri</w:t>
      </w:r>
    </w:p>
    <w:p w14:paraId="5880609F" w14:textId="77777777" w:rsidR="008A0037" w:rsidRDefault="008A0037">
      <w:pPr>
        <w:widowControl w:val="0"/>
        <w:spacing w:after="0" w:line="240" w:lineRule="auto"/>
        <w:ind w:right="-32" w:hanging="1"/>
        <w:rPr>
          <w:rFonts w:ascii="Times New Roman" w:eastAsia="Times New Roman" w:hAnsi="Times New Roman" w:cs="Times New Roman"/>
          <w:sz w:val="24"/>
          <w:szCs w:val="24"/>
        </w:rPr>
      </w:pPr>
    </w:p>
    <w:p w14:paraId="1FFF59D0" w14:textId="00DBB29F" w:rsidR="008A0037" w:rsidRDefault="008A0037">
      <w:pPr>
        <w:widowControl w:val="0"/>
        <w:spacing w:after="0" w:line="240" w:lineRule="auto"/>
        <w:ind w:right="-32"/>
        <w:jc w:val="center"/>
        <w:rPr>
          <w:rFonts w:ascii="Times New Roman" w:eastAsia="Times New Roman" w:hAnsi="Times New Roman" w:cs="Times New Roman"/>
          <w:sz w:val="20"/>
          <w:szCs w:val="20"/>
        </w:rPr>
      </w:pPr>
    </w:p>
    <w:p w14:paraId="22254A12" w14:textId="77777777" w:rsidR="008A0037" w:rsidRDefault="008A07D5" w:rsidP="00560AB1">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 xml:space="preserve">Abstract </w:t>
      </w:r>
    </w:p>
    <w:p w14:paraId="0B974F49" w14:textId="77777777" w:rsidR="008A0037" w:rsidRDefault="00A668D5" w:rsidP="00A668D5">
      <w:pPr>
        <w:widowControl w:val="0"/>
        <w:spacing w:after="0" w:line="240" w:lineRule="auto"/>
        <w:ind w:right="-32" w:hanging="1"/>
        <w:jc w:val="both"/>
        <w:rPr>
          <w:rFonts w:ascii="Times New Roman" w:eastAsia="Times New Roman" w:hAnsi="Times New Roman" w:cs="Times New Roman"/>
          <w:i/>
        </w:rPr>
      </w:pPr>
      <w:r w:rsidRPr="00A668D5">
        <w:rPr>
          <w:rFonts w:ascii="Times New Roman" w:eastAsia="Times New Roman" w:hAnsi="Times New Roman" w:cs="Times New Roman"/>
          <w:i/>
        </w:rPr>
        <w:t>Gender literacy plays a crucial role in shaping gender justice within society. The level of gender literacy directly influences how gender roles and norms are constructed. Gender literacy is a deeper understanding of gender roles, gender equality, and gender-related issues. A high level of awareness regarding gender equality fosters greater sensitivity toward achieving gender justice.</w:t>
      </w:r>
      <w:r>
        <w:rPr>
          <w:rFonts w:ascii="Times New Roman" w:eastAsia="Times New Roman" w:hAnsi="Times New Roman" w:cs="Times New Roman"/>
          <w:i/>
        </w:rPr>
        <w:t xml:space="preserve"> </w:t>
      </w:r>
      <w:r w:rsidRPr="00A668D5">
        <w:rPr>
          <w:rFonts w:ascii="Times New Roman" w:eastAsia="Times New Roman" w:hAnsi="Times New Roman" w:cs="Times New Roman"/>
          <w:i/>
        </w:rPr>
        <w:t>This research adopts a descriptive method, with data collected through a survey using a questionnaire as the primary data collection tool. The findings indicate that the understanding of gender among the community in Kediri Regency is relatively strong. The community has widely embraced gender equality values, which have been disseminated through education and social media. However, patriarchal stereotypes persist, resulting in unequal gender constructions within society.</w:t>
      </w:r>
      <w:r>
        <w:rPr>
          <w:rFonts w:ascii="Times New Roman" w:eastAsia="Times New Roman" w:hAnsi="Times New Roman" w:cs="Times New Roman"/>
          <w:i/>
        </w:rPr>
        <w:t xml:space="preserve"> </w:t>
      </w:r>
      <w:r w:rsidRPr="00A668D5">
        <w:rPr>
          <w:rFonts w:ascii="Times New Roman" w:eastAsia="Times New Roman" w:hAnsi="Times New Roman" w:cs="Times New Roman"/>
          <w:i/>
        </w:rPr>
        <w:t>A solid understanding of gender and gender construction can empower the people of Kediri to challenge, explore, and advocate for fairer social changes, ultimately leading to more equitable gender justice. Youth, in particular, can serve as agents of change by advocating for gender equality, educating the public, and actively participating in initiatives that promote gender equality</w:t>
      </w:r>
      <w:r>
        <w:rPr>
          <w:rFonts w:ascii="Times New Roman" w:eastAsia="Times New Roman" w:hAnsi="Times New Roman" w:cs="Times New Roman"/>
          <w:i/>
        </w:rPr>
        <w:t>.</w:t>
      </w:r>
    </w:p>
    <w:p w14:paraId="46C96695" w14:textId="77777777" w:rsidR="008A0037" w:rsidRDefault="008A07D5" w:rsidP="00A668D5">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Keyword </w:t>
      </w:r>
      <w:r>
        <w:rPr>
          <w:rFonts w:ascii="Times New Roman" w:eastAsia="Times New Roman" w:hAnsi="Times New Roman" w:cs="Times New Roman"/>
          <w:b/>
        </w:rPr>
        <w:t xml:space="preserve">: </w:t>
      </w:r>
      <w:r w:rsidR="00A668D5" w:rsidRPr="00A668D5">
        <w:rPr>
          <w:rFonts w:ascii="Times New Roman" w:eastAsia="Times New Roman" w:hAnsi="Times New Roman" w:cs="Times New Roman"/>
          <w:i/>
        </w:rPr>
        <w:t>Gender Literacy, Gender Equality, Gender Construction.</w:t>
      </w:r>
    </w:p>
    <w:p w14:paraId="37712B69" w14:textId="77777777" w:rsidR="008A0037" w:rsidRDefault="008A0037">
      <w:pPr>
        <w:spacing w:after="0" w:line="240" w:lineRule="auto"/>
        <w:jc w:val="center"/>
        <w:rPr>
          <w:rFonts w:ascii="Times New Roman" w:eastAsia="Times New Roman" w:hAnsi="Times New Roman" w:cs="Times New Roman"/>
          <w:b/>
          <w:sz w:val="28"/>
          <w:szCs w:val="28"/>
        </w:rPr>
      </w:pPr>
    </w:p>
    <w:p w14:paraId="0B9B275A" w14:textId="77777777" w:rsidR="008A0037" w:rsidRDefault="008A07D5" w:rsidP="00A668D5">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 xml:space="preserve">Abstrak </w:t>
      </w:r>
    </w:p>
    <w:p w14:paraId="5A4150C1" w14:textId="77777777" w:rsidR="00A668D5" w:rsidRDefault="00A668D5" w:rsidP="00A668D5">
      <w:pPr>
        <w:widowControl w:val="0"/>
        <w:spacing w:after="0" w:line="240" w:lineRule="auto"/>
        <w:ind w:right="-32" w:hanging="1"/>
        <w:jc w:val="both"/>
        <w:rPr>
          <w:rFonts w:ascii="Times New Roman" w:eastAsia="Times New Roman" w:hAnsi="Times New Roman" w:cs="Times New Roman"/>
        </w:rPr>
      </w:pPr>
      <w:r w:rsidRPr="00A668D5">
        <w:rPr>
          <w:rFonts w:ascii="Times New Roman" w:eastAsia="Times New Roman" w:hAnsi="Times New Roman" w:cs="Times New Roman"/>
        </w:rPr>
        <w:t>Literasi gender sangat berpengaruh dalam membentuk keadilan gender dalam masyarakat. Tingkat Literasi gender dapat berpengaruh terhadap konstruksi gender dalam masyarakat. Literasi gender mengacu pada pemahaman yang lebih mendalam tentang peran gender, kesetaraan gender, dan masalah-masalah yang terkait dengan gender. Tingkat Pemahaman yang baik tentang kesetaraan gender akan menumbuhkan kesadaran setiap individu menuju keadilan gender yang lebih baik. Tujuan penelitian ini adalah untuk menganalisis tingkat pemahaman gender pada pemuda Kabupaten Kediri. Penelitian menggunakan metode deskriptif. Teknik pengumpulan data dilakukan dengan metode survei dengan menggunakan kuesioner sebagai alat untuk mengumpulkan data. Hasil yang didapatkan dari penelitian ini adalah bahwa pemahaman gender pada masyarakat Kabupaten Kediri survei dinilai sudah cukup baik. Masyarakat sudah banyak mengadopsi tentang nilai-nilai kesetaraan gender baik yang diperoleh melaui pendidikan maupun media sosial. Namin, diisisi lain masih ditemukan adanya stereotip budaya pratiarkhi. Dalam posisi demikian, memunculkan kontruksi gender yang timpang dalam masyarakat.  Melalui pemahaman gender dan kontruksi gender yang baik diharapkan masyarakat Kediri berkemampuan untuk mempertanyakan, mengeksplorasi, dan memperjuangkan perubahan sosial yang lebih adil sehingga tercipta keadilan gender yang merata. Pemuda dapat berperan sebagai agen perubahan dengan mengadvokasi kesetaraan gender, mengedukasi masyarakat, dan aktif terlibat dalam kegiatan yang bertujuan mempromosikan kesetaraan gender.</w:t>
      </w:r>
    </w:p>
    <w:p w14:paraId="16C3EAA3" w14:textId="77777777" w:rsidR="008A0037" w:rsidRDefault="008A07D5" w:rsidP="00A668D5">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Kata kunci </w:t>
      </w:r>
      <w:r>
        <w:rPr>
          <w:rFonts w:ascii="Times New Roman" w:eastAsia="Times New Roman" w:hAnsi="Times New Roman" w:cs="Times New Roman"/>
          <w:b/>
        </w:rPr>
        <w:t xml:space="preserve">: </w:t>
      </w:r>
      <w:r w:rsidR="00A668D5" w:rsidRPr="00A668D5">
        <w:rPr>
          <w:rFonts w:ascii="Times New Roman" w:eastAsia="Times New Roman" w:hAnsi="Times New Roman" w:cs="Times New Roman"/>
          <w:i/>
        </w:rPr>
        <w:t>Literasi Gender, Kesetaraan Gender, Kontruksi Gender.</w:t>
      </w:r>
    </w:p>
    <w:p w14:paraId="750D1F9E" w14:textId="77777777" w:rsidR="008A0037" w:rsidRDefault="008A0037">
      <w:pPr>
        <w:spacing w:after="0" w:line="240" w:lineRule="auto"/>
        <w:jc w:val="center"/>
        <w:rPr>
          <w:rFonts w:ascii="Times New Roman" w:eastAsia="Times New Roman" w:hAnsi="Times New Roman" w:cs="Times New Roman"/>
          <w:b/>
          <w:sz w:val="28"/>
          <w:szCs w:val="28"/>
        </w:rPr>
      </w:pPr>
    </w:p>
    <w:p w14:paraId="1382D747" w14:textId="77777777" w:rsidR="008A0037" w:rsidRDefault="008A0037">
      <w:pPr>
        <w:spacing w:after="0" w:line="240" w:lineRule="auto"/>
        <w:jc w:val="center"/>
        <w:rPr>
          <w:rFonts w:ascii="Times New Roman" w:eastAsia="Times New Roman" w:hAnsi="Times New Roman" w:cs="Times New Roman"/>
          <w:b/>
          <w:sz w:val="28"/>
          <w:szCs w:val="28"/>
        </w:rPr>
      </w:pPr>
    </w:p>
    <w:p w14:paraId="1D898168" w14:textId="77777777" w:rsidR="008A0037" w:rsidRDefault="008A07D5" w:rsidP="00A668D5">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3F36389D"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 xml:space="preserve">Ketimpangan gender merujuk pada ketidakadilan atau ketidaksetaraan yang terjadi antara laki-laki dan perempuan dalam berbagai aspek kehidupan, termasuk akses terhadap pendidikan, pekerjaan, partisipasi politik, keputusan, penghasilan, serta perlindungan terhadap kekerasan dan diskriminasi. Ada banyak faktor yang dapat menyebabkan terjadinya  ketimpangan salah satunya adalah kesadaran akan gender yang rendah dalam masyarakat. </w:t>
      </w:r>
    </w:p>
    <w:p w14:paraId="1E26C3F7"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lastRenderedPageBreak/>
        <w:t>Pemahaman yang rendah tentang gender sering kali mengarah pada pemertahanan stereotip dan peran gender yang kaku. Misalnya, pandangan yang terbatas tentang peran gender tradisional dapat membatasi pilihan dan kesempatan bagi individu dalam masyarakat. Hal tersebut dapat memengaruhi dalam berbagai aspek kehidupan.  Seperti, pendidikan, pekerjaan, keluarga, dan partisipasi politik.</w:t>
      </w:r>
    </w:p>
    <w:p w14:paraId="5038A7E8"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 xml:space="preserve">Pemahaman yang lebih baik tentang gender memainkan peran penting dalam mengubah konstruksi gender yang tidak seimbang. Ketika masyarakat memiliki pemahaman yang lebih luas tentang spektrum gender dan pengakuan terhadap keberagaman identitas gender, mereka lebih cenderung untuk mengakui dan menghormati pilihan individu dalam menentukan identitas, ekspresi, dan peran gender mereka. Salah satu hal yang berperan penting dalam merekontruksi gender adalah para pemuda. </w:t>
      </w:r>
    </w:p>
    <w:p w14:paraId="288E4C92"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Generasi pemuda memiliki peran penting dalam berkelanjutan dalam merekonstruksi kesetaraan gender dan menciptakan masyarakat yang lebih inklusif dan setara. Generasi pemuda menjadi harapan penting dalam kontrsuksi gender karena pemuda terbuka terhadapa perubahan, pemuda lebih banyak mendapatkan akses terhadap informasi dan pendidikan dan pemuda juga mempunyai pengaruh penting terhadap perubahan budaya.</w:t>
      </w:r>
    </w:p>
    <w:p w14:paraId="761C35FB" w14:textId="77777777" w:rsidR="00A668D5" w:rsidRPr="00A668D5" w:rsidRDefault="00A668D5" w:rsidP="00C6462D">
      <w:pPr>
        <w:pStyle w:val="ListParagraph"/>
        <w:spacing w:before="240" w:line="360" w:lineRule="auto"/>
        <w:ind w:left="0" w:firstLine="360"/>
        <w:jc w:val="both"/>
        <w:rPr>
          <w:rFonts w:asciiTheme="majorBidi" w:hAnsiTheme="majorBidi" w:cstheme="majorBidi"/>
          <w:color w:val="FF0000"/>
          <w:sz w:val="24"/>
          <w:szCs w:val="24"/>
        </w:rPr>
      </w:pPr>
      <w:r w:rsidRPr="00A668D5">
        <w:rPr>
          <w:rFonts w:asciiTheme="majorBidi" w:hAnsiTheme="majorBidi" w:cstheme="majorBidi"/>
          <w:sz w:val="24"/>
          <w:szCs w:val="24"/>
        </w:rPr>
        <w:t xml:space="preserve">Penelitian terdahulu yang membahas mengenai topik pemahaman dan literasi gender dan sebelumnya sudah pernah dilakukan diantaranya (i) penelitian oleh Rahmawati Haruna, yang berjudul </w:t>
      </w:r>
      <w:r w:rsidRPr="00A668D5">
        <w:rPr>
          <w:rFonts w:asciiTheme="majorBidi" w:hAnsiTheme="majorBidi" w:cstheme="majorBidi"/>
          <w:i/>
          <w:iCs/>
          <w:sz w:val="24"/>
          <w:szCs w:val="24"/>
        </w:rPr>
        <w:t>Literasi Gender Di Kalangan Mahasiswa Jurusan Ilmu Komunikasi</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{"citationItems":[{"id":"ITEM-1","itemData":{"DOI":"10.24252/jdt.v19i1.5940","ISSN":"14127172","abstract":"Penelitian ini bertujuan menjawab rumusan masalah bagaimana literasi gender dikalangan mahasiswa jurusan Ilmu Komunikasi angkatan 2015 kelompok IKOM A. Metode yang dilakukan dalam penelitian ini adalah kuantitatif dengan menggunakan metode deskriptif. Populasi sekaligus sampel dalam penelitian ini yaitu seluruh mahasiswa jurusan Ilmu Komunikasi pada angkatan 2017 kelompok IKOM A yang berjumlah 38 orang yang tercatat pada semester genap tahun akademik 2016/2017. Data yang diperoleh berdasarkan kategori, diukur dan dihitung menurut frekuensi dan persentasenya. Hasil penelitian menunjukkan bahwa tingkat literasi mahasiswa Ilmu Komunikasi Kelas A masih relative kurang karena tidak disertai dengan upaya lain untuk lebih mengetahui dan mengembangkan wawasan terkait gender seperti halnya aktivitas menulis. Diharapkan hasil penelitian ini menjadi pijakan awal untuk menyosialisasikan, mengembangkan pengetahuan dan pemahaman  tentang pentingnya literasi gender di kalangan mahasiswa.","author":[{"dropping-particle":"","family":"Haruna","given":"Rahmawati","non-dropping-particle":"","parse-names":false,"suffix":""}],"container-title":"Jurnal Dakwah Tabligh","id":"ITEM-1","issue":"1","issued":{"date-parts":[["2018"]]},"page":"96-105","title":"Literasi Gender Di Kalangan Mahasiswa Jurusan Ilmu Komunikasi","type":"article-journal","volume":"19"},"uris":["http://www.mendeley.com/documents/?uuid=be311692-b9c8-41fe-a467-fb71f43c1d72"]}],"mendeley":{"formattedCitation":"(Haruna, 2018)","plainTextFormattedCitation":"(Haruna, 2018)","previouslyFormattedCitation":"(Haruna 2018)"},"properties":{"noteIndex":0},"schema":"https://github.com/citation-style-language/schema/raw/master/csl-citation.json"}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(Haruna, 2018)</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sz w:val="24"/>
          <w:szCs w:val="24"/>
        </w:rPr>
        <w:t xml:space="preserve"> (ii) penelitian oleh Formas Juitan Lase dan Mita Yesyca, yang berjudul </w:t>
      </w:r>
      <w:r w:rsidRPr="00A668D5">
        <w:rPr>
          <w:rFonts w:asciiTheme="majorBidi" w:hAnsiTheme="majorBidi" w:cstheme="majorBidi"/>
          <w:i/>
          <w:iCs/>
          <w:sz w:val="24"/>
          <w:szCs w:val="24"/>
        </w:rPr>
        <w:t>Sosialisasi Literasi Gender bagi Pemuda-pemudi Karang Taruna, Kelurahan Cawang, Jakarta Timur</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{"citationItems":[{"id":"ITEM-1","itemData":{"DOI":"10.33541/cs.v2i1.1496","abstract":"Gender-based injustice and violence can be found around us, but they are often ignored. Meanwhile, gender equality—where men and women have the same appreciation and opportunity they need for self-development in various fields—is a sign of welfare society. Through this community service, the writers along with the students, want to see an increase in gender awareness which become a precondition of welfare society. With a community who are gender literate, there is a hope that gender equality will be able to be realised. Young men and women of the youth organisation in Cawang Village, East Jakarta, are chosen to start this community service. The result showed that almost all participants do not aware of gender-based injustice practices, although they have ever seen or even experienced it around them. Socialisation further is required so that participants not only know, but also understand and able to apply their knowledge in their family and surround environment.","author":[{"dropping-particle":"","family":"Lase","given":"Formas Juitan","non-dropping-particle":"","parse-names":false,"suffix":""},{"dropping-particle":"","family":"Yesyca","given":"Mita","non-dropping-particle":"","parse-names":false,"suffix":""}],"container-title":"JURNAL ComunitÃ  Servizio : Jurnal Terkait Kegiatan Pengabdian kepada Masyarakat, terkhusus bidang Teknologi, Kewirausahaan dan Sosial Kemasyarakatan","id":"ITEM-1","issue":"1","issued":{"date-parts":[["2020"]]},"page":"282-290","title":"Sosialiasi Literasi Gender Bagi Pemuda-Pemudi Karang Taruna Kelurahan Cawang, Jakarta Timur","type":"article-journal","volume":"2"},"uris":["http://www.mendeley.com/documents/?uuid=d883d0fa-0b1d-49c6-937b-5693186ca959"]}],"mendeley":{"formattedCitation":"(Lase &amp; Yesyca, 2020)","plainTextFormattedCitation":"(Lase &amp; Yesyca, 2020)","previouslyFormattedCitation":"(Lase and Yesyca 2020)"},"properties":{"noteIndex":0},"schema":"https://github.com/citation-style-language/schema/raw/master/csl-citation.json"}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(Lase &amp; Yesyca, 2020)</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i/>
          <w:iCs/>
          <w:sz w:val="24"/>
          <w:szCs w:val="24"/>
        </w:rPr>
        <w:t xml:space="preserve"> </w:t>
      </w:r>
      <w:r w:rsidRPr="00A668D5">
        <w:rPr>
          <w:rFonts w:asciiTheme="majorBidi" w:hAnsiTheme="majorBidi" w:cstheme="majorBidi"/>
          <w:sz w:val="24"/>
          <w:szCs w:val="24"/>
        </w:rPr>
        <w:t>(iii)</w:t>
      </w:r>
      <w:r w:rsidRPr="00A668D5">
        <w:rPr>
          <w:rFonts w:asciiTheme="majorBidi" w:hAnsiTheme="majorBidi" w:cstheme="majorBidi"/>
          <w:i/>
          <w:iCs/>
          <w:sz w:val="24"/>
          <w:szCs w:val="24"/>
        </w:rPr>
        <w:t xml:space="preserve"> </w:t>
      </w:r>
      <w:r w:rsidRPr="00A668D5">
        <w:rPr>
          <w:rFonts w:asciiTheme="majorBidi" w:hAnsiTheme="majorBidi" w:cstheme="majorBidi"/>
          <w:sz w:val="24"/>
          <w:szCs w:val="24"/>
        </w:rPr>
        <w:t xml:space="preserve">penelitian oleh Anisatul Khanifah dan Martinus Legowo yang berjudul, </w:t>
      </w:r>
      <w:r w:rsidRPr="00A668D5">
        <w:rPr>
          <w:rFonts w:asciiTheme="majorBidi" w:hAnsiTheme="majorBidi" w:cstheme="majorBidi"/>
          <w:i/>
          <w:iCs/>
          <w:sz w:val="24"/>
          <w:szCs w:val="24"/>
        </w:rPr>
        <w:t xml:space="preserve">Analisis Tingkat Literasi Gender Terhadap Konstruksi Kesetaraan Gender Di Kota Tangerang Selatan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{"citationItems":[{"id":"ITEM-1","itemData":{"DOI":"10.18860/egalita.v17i2.17802","ISSN":"1907-3461","abstract":"Budaya patriarki yang subur di tengah masyarakat hingga keberadaanya masih eksis dan menjadi warisan bagi generasi berikutnya. Budaya patriarki ini tentu keberadaanya merugikan bagi individu karena melalui budaya ini menyebabkan laki-laki dengan sistem sosialnya lebih tinggi dibanding perempuan sehingga disini tumbu sebuah ketiakadilan peran atau ketimpangan gender, ketimpangan gender menunjukkan adanya ketidakdilan dalam pembagian peran yang terus menerus dikontruksikan oleh masyarakat dan “sesuatu” yang berlaku dan yang masih dipegang oleh lapisan masyarakat tak terkecuali generasi muda di indonesia yang masih dibelenggu atas ketidakadilan Gender dan menjadi belenggu bagi pendobrak ketidakadilan tersebut. Penelitian ini menggunakan pendekatan kualitatif dengan teknik pengumpulan data melalui  penyebaran angket secara online yang ditujukan pada generasi muda berusia 16-25 tahun di kota tangerang selatan tepatnya di kecamatan setu dan serpong yang dikaji dengan teori konstruksi sosial Peter L berger. Tujuan penelitian ini ialah untuk mengetahui bagaimana pengaruh tingkat literasi gender terhadap konstruksi kesetaraan gender pada pemuda di kota tangerang selatan. Penelitian ini menunjukkan adanya keterkaitan antara tingkat literasi gender dengan konstruksi kesetaraan gender pada pemuda di kota tangerang selatan. Dengan demikian, keberadaan literasi gender atau pengetahuan gender perlu eksis di masyarakat untuk memerangi budaya patriarki tersebut.","author":[{"dropping-particle":"","family":"Khanifah","given":"Anisatul","non-dropping-particle":"","parse-names":false,"suffix":""},{"dropping-particle":"","family":"Legowo","given":"Martinus","non-dropping-particle":"","parse-names":false,"suffix":""}],"container-title":"Egalita Jurnal Kesetaraan dan Keadilan Gender","id":"ITEM-1","issue":"2","issued":{"date-parts":[["2022"]]},"page":"31-43","title":"Analisis Tingkat Literasi Gender Terhadap Konstruksi Kesetaraan Gender Pada Pemuda Di Kota Tangerang Selatan","type":"article-journal","volume":"17"},"uris":["http://www.mendeley.com/documents/?uuid=548e357e-9320-4201-a892-2b9206ce5db9"]}],"mendeley":{"formattedCitation":"(Khanifah &amp; Legowo, 2022)","plainTextFormattedCitation":"(Khanifah &amp; Legowo, 2022)","previouslyFormattedCitation":"(Khanifah and Legowo 2022)"},"properties":{"noteIndex":0},"schema":"https://github.com/citation-style-language/schema/raw/master/csl-citation.json"}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(Khanifah &amp; Legowo, 2022)</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i/>
          <w:iCs/>
          <w:sz w:val="24"/>
          <w:szCs w:val="24"/>
        </w:rPr>
        <w:t xml:space="preserve">(iv) </w:t>
      </w:r>
      <w:r w:rsidRPr="00A668D5">
        <w:rPr>
          <w:rFonts w:asciiTheme="majorBidi" w:hAnsiTheme="majorBidi" w:cstheme="majorBidi"/>
          <w:sz w:val="24"/>
          <w:szCs w:val="24"/>
        </w:rPr>
        <w:t xml:space="preserve">Penelitian oleh Lilik Andar Yuni, yang berjedul </w:t>
      </w:r>
      <w:r w:rsidRPr="00A668D5">
        <w:rPr>
          <w:rFonts w:asciiTheme="majorBidi" w:hAnsiTheme="majorBidi" w:cstheme="majorBidi"/>
          <w:i/>
          <w:iCs/>
          <w:sz w:val="24"/>
          <w:szCs w:val="24"/>
        </w:rPr>
        <w:t>Pemahaman Gender Dan Tingginya Angka Cerai Gugat Di Pengadilan Agama Samarinda</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{"citationItems":[{"id":"ITEM-1","itemData":{"DOI":"10.21093/fj.v9i2.946","ISSN":"2460-3902","abstract":"… meningkatnya tingkat pendidikan perempuan, perempuan semakin sadar hukum, adanya peluang … teks-teks keagamaan tidak berperspektif gender.12 Gender dalam pandangan Musdah Mulia … 22Mufidah, Psikologi Keluarga Islam Berwawasan Gender (Malang: UIN – Maliki …","author":[{"dropping-particle":"","family":"Andaryuni","given":"Lilik","non-dropping-particle":"","parse-names":false,"suffix":""}],"container-title":"Fenomena","id":"ITEM-1","issue":"2","issued":{"date-parts":[["2017"]]},"page":"155","title":"Pemahaman Gender Dan Tingginya Angka Cerai Gugat Di Pengadilan Agama Samarinda","type":"article-journal","volume":"9"},"uris":["http://www.mendeley.com/documents/?uuid=80c52e45-6c15-4ecb-baa7-28c350d8b475"]}],"mendeley":{"formattedCitation":"(Andaryuni, 2017)","plainTextFormattedCitation":"(Andaryuni, 2017)","previouslyFormattedCitation":"(Andaryuni 2017)"},"properties":{"noteIndex":0},"schema":"https://github.com/citation-style-language/schema/raw/master/csl-citation.json"}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bCs/>
          <w:noProof/>
          <w:sz w:val="24"/>
          <w:szCs w:val="24"/>
        </w:rPr>
        <w:t>(Andaryuni, 2017)</w:t>
      </w:r>
      <w:r w:rsidR="00C6462D">
        <w:rPr>
          <w:rStyle w:val="FootnoteReference"/>
          <w:rFonts w:asciiTheme="majorBidi" w:hAnsiTheme="majorBidi" w:cstheme="majorBidi"/>
          <w:sz w:val="24"/>
          <w:szCs w:val="24"/>
        </w:rPr>
        <w:fldChar w:fldCharType="end"/>
      </w:r>
      <w:r w:rsidRPr="00A668D5">
        <w:rPr>
          <w:rFonts w:asciiTheme="majorBidi" w:hAnsiTheme="majorBidi" w:cstheme="majorBidi"/>
          <w:i/>
          <w:iCs/>
          <w:sz w:val="24"/>
          <w:szCs w:val="24"/>
        </w:rPr>
        <w:t xml:space="preserve"> </w:t>
      </w:r>
      <w:r w:rsidRPr="00A668D5">
        <w:rPr>
          <w:rFonts w:asciiTheme="majorBidi" w:hAnsiTheme="majorBidi" w:cstheme="majorBidi"/>
          <w:sz w:val="24"/>
          <w:szCs w:val="24"/>
        </w:rPr>
        <w:t xml:space="preserve">(v) Penelitian oleh Silastri, Dewi Enita, Dian Hudiyawati, Setiyo Purwanto dan Wachidah Yuniartika yang berjudul </w:t>
      </w:r>
      <w:r w:rsidRPr="00A668D5">
        <w:rPr>
          <w:rFonts w:asciiTheme="majorBidi" w:hAnsiTheme="majorBidi" w:cstheme="majorBidi"/>
          <w:i/>
          <w:iCs/>
          <w:sz w:val="24"/>
          <w:szCs w:val="24"/>
        </w:rPr>
        <w:t xml:space="preserve">Pemahaman Gender Sebagai Stategi Pencegahan LGBT di Lingkungan Pondok Pesantren. </w:t>
      </w:r>
      <w:r w:rsidRPr="00A668D5">
        <w:rPr>
          <w:rFonts w:asciiTheme="majorBidi" w:hAnsiTheme="majorBidi" w:cstheme="majorBidi"/>
          <w:sz w:val="24"/>
          <w:szCs w:val="24"/>
        </w:rPr>
        <w:t>Dari beberapa penelitian tersebut didapatkan bahwa tingkat literasi atau pemahaman seseorang terhadap gender dapat berpengaruh terhadap pandangan dan penilaian seseorang terhadap isu-isu gender serta perilaku mereka terhadapa individu-individu yang berbeda gender.</w:t>
      </w:r>
    </w:p>
    <w:p w14:paraId="334FE02F" w14:textId="77777777" w:rsidR="00A668D5" w:rsidRDefault="00A668D5" w:rsidP="00C6462D">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Sementara penelitian yang membahas mengenai kontruksi gender diantaranya (i) penelitian oleh Dwi Astuti, yang berjudu</w:t>
      </w:r>
      <w:r w:rsidRPr="00A668D5">
        <w:rPr>
          <w:rFonts w:asciiTheme="majorBidi" w:hAnsiTheme="majorBidi" w:cstheme="majorBidi"/>
          <w:i/>
          <w:iCs/>
          <w:sz w:val="24"/>
          <w:szCs w:val="24"/>
        </w:rPr>
        <w:t xml:space="preserve"> Melihat Konstruksi Gender Dalam Proses Modernisasi Di Yogyakarta</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{"citationItems":[{"id":"ITEM-1","itemData":{"ISBN":"9789896540821","abstract":"Guru merupakan elemen utama yang memiliki peran penting dalam pendidikan formal. Keberadaannya menjadi penentu keberhasilan peserta didik dan kualitas pendidikan. Pada masa pandemi Covid 19 saat ini guru dituntut harus mampu menunjukkan kompetensi guru dalam membimbing, melatih, mendidik, dan mengajar siswanya. Sesuai dengan kebijakan yang ditetapkan oleh pemerintah yaitu diwajibkan untuk seluruh sekolah melakukan sistem pembelajaran secara daring, oleh karenanya guru maupun siswa harus sama-sama bekerja sama agar tujuan dari pembelajaran selama pandemic COVID-19 tercapai. Guru harus tetap menjalankan tugasnya dalam mengajar, melatih, mendorong kreativitas meskipun tanpa harus bertatap muka secara langsung dengan siswa. dalam hal ini diperlukan peran guru dalam menunjang proses pembelajaran secara daring (dalam jaringan). Tulisan ini bertujuan untuk mendeskripsikan peranan guru dalam pembelajaran daring dimasa pandemi COVID-19. Metode yang digunakan dalam penelitian ini ialah metode studi pustaka. Hasil kajian menunjukkan bahwa guru memiliki peranan penting dalam proses pembelajaran khususnya pada masa pandemi COVID-19. Guru harus bisa memotivasi siswa agar tetap semangat dalam belajar. Kata","author":[{"dropping-particle":"","family":"Astuti","given":"Dwi","non-dropping-particle":"","parse-names":false,"suffix":""}],"container-title":"file:///C:/Users/VERA/Downloads/ASKEP_AGREGAT_ANAK_and_REMAJA_PRINT.docx","id":"ITEM-1","issue":"1","issued":{"date-parts":[["2020"]]},"page":"1-9","title":"Melihat Konstruksi Gender Dalam Proses Modernisasi Di Yogyakarta","type":"article-journal","volume":"8"},"uris":["http://www.mendeley.com/documents/?uuid=85057cd9-fa54-4d46-8831-e4880e0f8fde"]}],"mendeley":{"formattedCitation":"(Astuti, 2020)","plainTextFormattedCitation":"(Astuti, 2020)","previouslyFormattedCitation":"(Astuti 2020)"},"properties":{"noteIndex":0},"schema":"https://github.com/citation-style-language/schema/raw/master/csl-citation.json"}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(Astuti, 2020)</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i/>
          <w:iCs/>
          <w:sz w:val="24"/>
          <w:szCs w:val="24"/>
        </w:rPr>
        <w:t xml:space="preserve"> </w:t>
      </w:r>
      <w:r w:rsidRPr="00A668D5">
        <w:rPr>
          <w:rFonts w:asciiTheme="majorBidi" w:hAnsiTheme="majorBidi" w:cstheme="majorBidi"/>
          <w:sz w:val="24"/>
          <w:szCs w:val="24"/>
        </w:rPr>
        <w:t xml:space="preserve">(ii) penelitian oleh Sari Yulindra dan Vina </w:t>
      </w:r>
      <w:r w:rsidRPr="00A668D5">
        <w:rPr>
          <w:rFonts w:asciiTheme="majorBidi" w:hAnsiTheme="majorBidi" w:cstheme="majorBidi"/>
          <w:sz w:val="24"/>
          <w:szCs w:val="24"/>
        </w:rPr>
        <w:lastRenderedPageBreak/>
        <w:t xml:space="preserve">Adriany, yang berjudul </w:t>
      </w:r>
      <w:r w:rsidRPr="00A668D5">
        <w:rPr>
          <w:rFonts w:asciiTheme="majorBidi" w:hAnsiTheme="majorBidi" w:cstheme="majorBidi"/>
          <w:i/>
          <w:iCs/>
          <w:sz w:val="24"/>
          <w:szCs w:val="24"/>
        </w:rPr>
        <w:t>Stereotip gender lintas generasi : Eksplorasi konstruksi gender kontemporer generasi milenial ( Y ) dan generasi pascamilenial ( Z ) di Bandung</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DOI":"10.7454/jps.2023.11","author":[{"dropping-particle":"","family":"Yulindrasari","given":"Hani","non-dropping-particle":"","parse-names":false,"suffix":""},{"dropping-particle":"","family":"Adriany","given":"Vina","non-dropping-particle":"","parse-names":false,"suffix":""}],"id":"ITEM-1","issue":"01","issued":{"date-parts":[["2023"]]},"page":"98-107","title":"Stereotip gender lintas generasi : Eksplorasi konstruksi gender kontemporer generasi milenial ( Y ) dan generasi pascamilenial ( Z ) di Bandung","type":"article-journal","volume":"21"},"uris":["http://www.mendeley.com/documents/?uuid=8666e45b-a204-4430-a423-13b04ee241c6"]}],"mendeley":{"formattedCitation":"(Yulindrasari &amp; Adriany, 2023)","plainTextFormattedCitation":"(Yulindrasari &amp; Adriany, 2023)","previouslyFormattedCitation":"(Yulindrasari and Adriany 2023)"},"properties":{"noteIndex":0},"schema":"https://github.com/citation-style-language/schema/raw/master/csl-citation.json"}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(Yulindrasari &amp; Adriany, 2023)</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sz w:val="24"/>
          <w:szCs w:val="24"/>
        </w:rPr>
        <w:t xml:space="preserve"> (iii) </w:t>
      </w:r>
      <w:r w:rsidRPr="00A668D5">
        <w:rPr>
          <w:rFonts w:asciiTheme="majorBidi" w:hAnsiTheme="majorBidi" w:cstheme="majorBidi"/>
          <w:i/>
          <w:iCs/>
          <w:sz w:val="24"/>
          <w:szCs w:val="24"/>
        </w:rPr>
        <w:t>Penelitian Oleh Luthfi Salim, yang berjudul, Kontruksi Sosial Gender Di Pesantren Studi Kesenjangan antara Laki-Laki dengan Perempuan</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{"citationItems":[{"id":"ITEM-1","itemData":{"abstract":"Perempuan di lingkungan pesantren masih menjadi topik yang eksklusif dalam internal pesanten atupun ruang public dan sebagai cermin perempuan islam di Indonesia. Gender merupakan atribut yang melekat antara laki-laki dengan perempuan yang di bentuk secara kultur dan gender membedakan struktur dalam aspek kehidupan sosial berdasarkan perbedaan jenis kelamin. Konsep analisis sosial gender mengacu dalam sebuah sifat, peran, tanggung jawab, fungsi, hak, dan perilaku yang melekat pada laki-laki dan perempuan sebagai bentuk budaya. Permasalahan dalam penelitian ini tentang isu gender di dalam pesanteren yaitu pertama, kontruksi antara laki-laki dan perempuan di pesantren, dan kedua Kyai dan Nyai mengsosialisasikan pengembangan nilai-nilai feminisme di dalam pesantren. Penelitian ini bertujuan untuk mengetahui dan menjawab kontruksi tradisi antara laki-laki dan perempuan di dalam pesantren dan pengembangan nilai-nilai feminism di pesantren . Penelitian ini menggunakan pendekatan kualitatif dengan menggunakan teori konstruksi sosial dari Peter L. Berger dan Thomas Luckmann dan teori kekuasaan michel foucault, hasil penelitian ini tentang kontruksi sosial gender di pesantren masih sebatas partisipatoris dalam kerangka struktur fungsional, karena peran tersebut masih membatasi kapasitas antara laki-laki dengan perempuan. Sedangkan mengembangkan nilai-nilai feminisme di dalam pesantren sudah ada dan berjalan cukup baik karena dari pesantren memberikan ruang untuk mengembangkan peranan dan partisipasi terhadap perempuan. Sedangkan secara kultural, masih terdapat budaya partiarki yang tidak mudah di hilangkan dari pesantren meskipunn sudah terdapat perubahan sedikit demi sedikit. Adapun perubahan nilai-nilai feminism dalam pesantren saat ini sedikit berubah menjadi egaliter terhadap eksistensi perempuan, karena sudah banyaknya literature agama yang menjelaskan bahwa kedudukan perempuan dengan laki-laki sama yang menyebabkan terjadi pergeseran tradisi egalitarianism dalam memandang perempuan, akan tetapi jika nilai-nilai budaya tentang perempuan Indonesia masih tersubordinasi karena kurangnya apresiasi yang proposional dari pemimpin dan pemikir agama yang mayoritas laik-laki karena adanya bias tradisi patrikhal masyarakat jahiliyah dalam pemahaman keagamaan dalam lembaga keagamaan, artiannya para pemegang otoritas lembaga keagamaan ini tidak bisa membedakan antara tradisi dengan ajaran, hal ini yang menyebabkan diskrepansi (jarak) yang jauh antara ajaran dengan prakt…","author":[{"dropping-particle":"","family":"Salim","given":"Luthfi","non-dropping-particle":"","parse-names":false,"suffix":""}],"container-title":"Sosio Religia: Jurnal Sosiologi Agama","id":"ITEM-1","issue":"02","issued":{"date-parts":[["2020"]]},"page":"1-17","title":"Kontruksi Sosial Gender Di Pesantren Studi Kesenjangan antara Laki-Laki dengan Perempuan dalam Pesantren","type":"article-journal","volume":"01"},"uris":["http://www.mendeley.com/documents/?uuid=393714f6-c9c0-41a1-82a6-1eca659c0aa8"]}],"mendeley":{"formattedCitation":"(Salim, 2020)","plainTextFormattedCitation":"(Salim, 2020)","previouslyFormattedCitation":"(Salim 2020)"},"properties":{"noteIndex":0},"schema":"https://github.com/citation-style-language/schema/raw/master/csl-citation.json"}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(Salim, 2020)</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sz w:val="24"/>
          <w:szCs w:val="24"/>
        </w:rPr>
        <w:t xml:space="preserve"> (iv) penelitian oleh Uci Shintia Budi dan Warsono, yang berjudul </w:t>
      </w:r>
      <w:r w:rsidRPr="00A668D5">
        <w:rPr>
          <w:rFonts w:asciiTheme="majorBidi" w:hAnsiTheme="majorBidi" w:cstheme="majorBidi"/>
          <w:i/>
          <w:iCs/>
          <w:sz w:val="24"/>
          <w:szCs w:val="24"/>
        </w:rPr>
        <w:t>Kontruksi Kesetaraan Gender Dalam Pengurus KOHATI Badan Koordinasi Himpunan Mahasiswa ISlam Jawa Timur 2018-2020</w:t>
      </w:r>
      <w:r w:rsidR="00397BF8">
        <w:rPr>
          <w:rFonts w:asciiTheme="majorBidi" w:hAnsiTheme="majorBidi" w:cstheme="majorBidi"/>
          <w:i/>
          <w:iCs/>
          <w:sz w:val="24"/>
          <w:szCs w:val="24"/>
        </w:rPr>
        <w:t xml:space="preserve"> </w:t>
      </w:r>
      <w:r w:rsidR="00C6462D">
        <w:rPr>
          <w:rStyle w:val="FootnoteReference"/>
          <w:rFonts w:asciiTheme="majorBidi" w:hAnsiTheme="majorBidi" w:cstheme="majorBidi"/>
          <w:i/>
          <w:iCs/>
          <w:sz w:val="24"/>
          <w:szCs w:val="24"/>
        </w:rPr>
        <w:fldChar w:fldCharType="begin" w:fldLock="1"/>
      </w:r>
      <w:r w:rsidR="00C6462D">
        <w:rPr>
          <w:rFonts w:asciiTheme="majorBidi" w:hAnsiTheme="majorBidi" w:cstheme="majorBidi"/>
          <w:iCs/>
          <w:sz w:val="24"/>
          <w:szCs w:val="24"/>
        </w:rPr>
        <w:instrText>ADDIN CSL_CITATION {"citationItems":[{"id":"ITEM-1","itemData":{"author":[{"dropping-particle":"","family":"Budi","given":"Uci Shintia","non-dropping-particle":"","parse-names":false,"suffix":""},{"dropping-particle":"","family":"Warsono","given":"","non-dropping-particle":"","parse-names":false,"suffix":""}],"container-title":"Kajian Moral dan Kewarganegaraan","id":"ITEM-1","issue":"2","issued":{"date-parts":[["2020"]]},"page":"453-467","title":"Kontruksi Kesetaraan Gender Dalam Pengurus KOHATI Badan Koordinasi Himpunan Mahasiswa ISlam Jawa Timur 2018-2020","type":"article-journal","volume":"9"},"uris":["http://www.mendeley.com/documents/?uuid=f0c2eb97-c078-45aa-9188-d1c3f6afb12d"]}],"mendeley":{"formattedCitation":"(Budi &amp; Warsono, 2020)","plainTextFormattedCitation":"(Budi &amp; Warsono, 2020)","previouslyFormattedCitation":"(Budi and Warsono 2020)"},"properties":{"noteIndex":0},"schema":"https://github.com/citation-style-language/schema/raw/master/csl-citation.json"}</w:instrText>
      </w:r>
      <w:r w:rsidR="00C6462D">
        <w:rPr>
          <w:rStyle w:val="FootnoteReference"/>
          <w:rFonts w:asciiTheme="majorBidi" w:hAnsiTheme="majorBidi" w:cstheme="majorBidi"/>
          <w:i/>
          <w:iCs/>
          <w:sz w:val="24"/>
          <w:szCs w:val="24"/>
        </w:rPr>
        <w:fldChar w:fldCharType="separate"/>
      </w:r>
      <w:r w:rsidR="00C6462D" w:rsidRPr="00C6462D">
        <w:rPr>
          <w:rFonts w:asciiTheme="majorBidi" w:hAnsiTheme="majorBidi" w:cstheme="majorBidi"/>
          <w:bCs/>
          <w:iCs/>
          <w:noProof/>
          <w:sz w:val="24"/>
          <w:szCs w:val="24"/>
        </w:rPr>
        <w:t>(Budi &amp; Warsono, 2020)</w:t>
      </w:r>
      <w:r w:rsidR="00C6462D">
        <w:rPr>
          <w:rStyle w:val="FootnoteReference"/>
          <w:rFonts w:asciiTheme="majorBidi" w:hAnsiTheme="majorBidi" w:cstheme="majorBidi"/>
          <w:i/>
          <w:iCs/>
          <w:sz w:val="24"/>
          <w:szCs w:val="24"/>
        </w:rPr>
        <w:fldChar w:fldCharType="end"/>
      </w:r>
      <w:r w:rsidRPr="00A668D5">
        <w:rPr>
          <w:rFonts w:asciiTheme="majorBidi" w:hAnsiTheme="majorBidi" w:cstheme="majorBidi"/>
          <w:i/>
          <w:iCs/>
          <w:sz w:val="24"/>
          <w:szCs w:val="24"/>
        </w:rPr>
        <w:t>.</w:t>
      </w:r>
      <w:r w:rsidRPr="00A668D5">
        <w:rPr>
          <w:rFonts w:asciiTheme="majorBidi" w:hAnsiTheme="majorBidi" w:cstheme="majorBidi"/>
          <w:sz w:val="24"/>
          <w:szCs w:val="24"/>
        </w:rPr>
        <w:t xml:space="preserve"> Dari beberapa penelitian tersebut didapatkan bahwa kesetaraan gender sangat dipengaruhi oleh kontruksi sosial. Dalam kehidupan masyarakat, kontruksi sosial memengaruhi cara individu memahami dan mempersepsikan gender. Berbeda dengan beberapa penelitian sebelumya, penulis akan meneliti tingkat literasi para pemuda Kabupaten Kediri sehingga dapat mengidentifikasi tantangan dan peluang dalam mencapai kesetaraan gender. </w:t>
      </w:r>
    </w:p>
    <w:p w14:paraId="1A584A9C" w14:textId="77777777" w:rsidR="008A0037" w:rsidRPr="008A07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Tujuan penelitian ini ialah untuk menganalisis bagaimana pengaruh tingkat literasi gener</w:t>
      </w:r>
      <w:r w:rsidRPr="008A07D5">
        <w:rPr>
          <w:rFonts w:asciiTheme="majorBidi" w:hAnsiTheme="majorBidi" w:cstheme="majorBidi"/>
          <w:sz w:val="24"/>
          <w:szCs w:val="24"/>
        </w:rPr>
        <w:t>asi muda di Kabupaten Kediri dan konstruksi kesetaraan gender di kota tersebut.  Manfaat dari penelitian ini, diharapkan masyarakat terutama generasi pemuda semakin sadar akan pentingnya literasi gender karena berhubungan dengan kesetaraan gender, perlindungan terhadap kekerasan berbasis gender, dan penghapusan diskriminasi gender. Dengan pemahaman yang lebih baik tentang gender, masyarakat dapat bekerja sama untuk menciptakan lingkungan yang inklusif, adil, dan menghormati hak-hak semua individu.</w:t>
      </w:r>
    </w:p>
    <w:p w14:paraId="48330CDA" w14:textId="77777777" w:rsidR="008A07D5" w:rsidRPr="008A07D5" w:rsidRDefault="008A07D5" w:rsidP="00B05113">
      <w:pPr>
        <w:widowControl w:val="0"/>
        <w:spacing w:after="120" w:line="360" w:lineRule="auto"/>
        <w:ind w:right="-32" w:hanging="1"/>
        <w:rPr>
          <w:rFonts w:asciiTheme="majorBidi" w:eastAsia="Times New Roman" w:hAnsiTheme="majorBidi" w:cstheme="majorBidi"/>
          <w:b/>
          <w:sz w:val="24"/>
          <w:szCs w:val="24"/>
        </w:rPr>
      </w:pPr>
      <w:r w:rsidRPr="008A07D5">
        <w:rPr>
          <w:rFonts w:asciiTheme="majorBidi" w:eastAsia="Times New Roman" w:hAnsiTheme="majorBidi" w:cstheme="majorBidi"/>
          <w:b/>
          <w:sz w:val="24"/>
          <w:szCs w:val="24"/>
        </w:rPr>
        <w:t>KAJIAN PUSTAKA</w:t>
      </w:r>
    </w:p>
    <w:p w14:paraId="6980DA4A" w14:textId="77777777" w:rsidR="008A07D5" w:rsidRPr="008A07D5" w:rsidRDefault="008A07D5" w:rsidP="00B05113">
      <w:pPr>
        <w:spacing w:after="0" w:line="360" w:lineRule="auto"/>
        <w:jc w:val="both"/>
        <w:rPr>
          <w:rFonts w:asciiTheme="majorBidi" w:hAnsiTheme="majorBidi" w:cstheme="majorBidi"/>
          <w:sz w:val="24"/>
          <w:szCs w:val="24"/>
        </w:rPr>
      </w:pPr>
      <w:r w:rsidRPr="008A07D5">
        <w:rPr>
          <w:rFonts w:asciiTheme="majorBidi" w:hAnsiTheme="majorBidi" w:cstheme="majorBidi"/>
          <w:b/>
          <w:bCs/>
          <w:sz w:val="24"/>
          <w:szCs w:val="24"/>
        </w:rPr>
        <w:t>Gender</w:t>
      </w:r>
    </w:p>
    <w:p w14:paraId="0F433396" w14:textId="77777777" w:rsidR="008A07D5" w:rsidRPr="008A07D5" w:rsidRDefault="008A07D5" w:rsidP="00C6462D">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Dalam mempelajari konsep gender perlu dibedakan antara gender dan jenis kelamin (seks). Seks adalah pembagian biologis antara dua jenis kelamin. Sedangkan gender merupakan karakteristik yang melekat pada  laki-laki dan perempuan yang dibent</w:t>
      </w:r>
      <w:r w:rsidR="00397BF8">
        <w:rPr>
          <w:rFonts w:asciiTheme="majorBidi" w:hAnsiTheme="majorBidi" w:cstheme="majorBidi"/>
          <w:sz w:val="24"/>
          <w:szCs w:val="24"/>
        </w:rPr>
        <w:t xml:space="preserve">uk secara sosial dan struktural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author":[{"dropping-particle":"","family":"Penyusun","given":"Tim","non-dropping-particle":"","parse-names":false,"suffix":""}],"id":"ITEM-1","issued":{"date-parts":[["2015"]]},"publisher":"SF13","publisher-place":"Bandung","title":"Sosiologi Gender Sebuah Interpretasi Realitas Gender dalam Masyarakat","type":"book"},"uris":["http://www.mendeley.com/documents/?uuid=37094508-6bb8-4466-8e14-480ce93f8415"]}],"mendeley":{"formattedCitation":"(Penyusun, 2015)","plainTextFormattedCitation":"(Penyusun, 2015)","previouslyFormattedCitation":"(Penyusun 2015)"},"properties":{"noteIndex":0},"schema":"https://github.com/citation-style-language/schema/raw/master/csl-citation.json"}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noProof/>
          <w:sz w:val="24"/>
          <w:szCs w:val="24"/>
        </w:rPr>
        <w:t>(Penyusun, 2015)</w:t>
      </w:r>
      <w:r w:rsidR="00C6462D">
        <w:rPr>
          <w:rStyle w:val="FootnoteReference"/>
          <w:rFonts w:asciiTheme="majorBidi" w:hAnsiTheme="majorBidi" w:cstheme="majorBidi"/>
          <w:sz w:val="24"/>
          <w:szCs w:val="24"/>
        </w:rPr>
        <w:fldChar w:fldCharType="end"/>
      </w:r>
      <w:r w:rsidR="00397BF8">
        <w:rPr>
          <w:rFonts w:asciiTheme="majorBidi" w:hAnsiTheme="majorBidi" w:cstheme="majorBidi"/>
          <w:sz w:val="24"/>
          <w:szCs w:val="24"/>
        </w:rPr>
        <w:t>. M</w:t>
      </w:r>
      <w:r w:rsidRPr="008A07D5">
        <w:rPr>
          <w:rFonts w:asciiTheme="majorBidi" w:hAnsiTheme="majorBidi" w:cstheme="majorBidi"/>
          <w:sz w:val="24"/>
          <w:szCs w:val="24"/>
        </w:rPr>
        <w:t>enurut Oakley (1972) gender berarti perbedaan secara biologi dan bukan kodrat Tuhan sedangkan seks merupakan kodrat tuhan dan oleh ka</w:t>
      </w:r>
      <w:r w:rsidR="00397BF8">
        <w:rPr>
          <w:rFonts w:asciiTheme="majorBidi" w:hAnsiTheme="majorBidi" w:cstheme="majorBidi"/>
          <w:sz w:val="24"/>
          <w:szCs w:val="24"/>
        </w:rPr>
        <w:t xml:space="preserve">renanya berbeda secara permanen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{"citationItems":[{"id":"ITEM-1","itemData":{"author":[{"dropping-particle":"","family":"Fakih","given":"Mansour","non-dropping-particle":"","parse-names":false,"suffix":""}],"id":"ITEM-1","issued":{"date-parts":[["1997"]]},"publisher":"ILO Indonesia","publisher-place":"Jakarta","title":"Penyadaran gender: Buku Panduan Untuk para pekerja","type":"book"},"uris":["http://www.mendeley.com/documents/?uuid=7affac19-a1c1-4825-b318-e84d3d65d3b8"]}],"mendeley":{"formattedCitation":"(Fakih, 1997)","plainTextFormattedCitation":"(Fakih, 1997)","previouslyFormattedCitation":"(Fakih 1997)"},"properties":{"noteIndex":0},"schema":"https://github.com/citation-style-language/schema/raw/master/csl-citation.json"}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noProof/>
          <w:sz w:val="24"/>
          <w:szCs w:val="24"/>
        </w:rPr>
        <w:t>(Fakih, 1997)</w:t>
      </w:r>
      <w:r w:rsidR="00C6462D">
        <w:rPr>
          <w:rStyle w:val="FootnoteReference"/>
          <w:rFonts w:asciiTheme="majorBidi" w:hAnsiTheme="majorBidi" w:cstheme="majorBidi"/>
          <w:sz w:val="24"/>
          <w:szCs w:val="24"/>
        </w:rPr>
        <w:fldChar w:fldCharType="end"/>
      </w:r>
      <w:r w:rsidR="00397BF8">
        <w:rPr>
          <w:rFonts w:asciiTheme="majorBidi" w:hAnsiTheme="majorBidi" w:cstheme="majorBidi"/>
          <w:sz w:val="24"/>
          <w:szCs w:val="24"/>
        </w:rPr>
        <w:t>.</w:t>
      </w:r>
    </w:p>
    <w:p w14:paraId="201EA7C8" w14:textId="77777777" w:rsidR="008A07D5" w:rsidRPr="008A07D5" w:rsidRDefault="008A07D5" w:rsidP="00397BF8">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Secara umum gender diartikan sebagai pembagian peran, kedudukan dan tugas</w:t>
      </w:r>
      <w:r w:rsidR="00397BF8">
        <w:rPr>
          <w:rFonts w:asciiTheme="majorBidi" w:hAnsiTheme="majorBidi" w:cstheme="majorBidi"/>
          <w:sz w:val="24"/>
          <w:szCs w:val="24"/>
        </w:rPr>
        <w:t xml:space="preserve"> antara laki-laki dan perempuan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{"citationItems":[{"id":"ITEM-1","itemData":{"author":[{"dropping-particle":"","family":"Sastrawati","given":"Nila","non-dropping-particle":"","parse-names":false,"suffix":""}],"id":"ITEM-1","issued":{"date-parts":[["2013"]]},"publisher":"Alauddin Press","publisher-place":"Makasar","title":"Laki-Laki dan Perempuan Identitas yang Berbeda: Analisis Sender dan Politik Perspektif Post-Feminisme","type":"book"},"uris":["http://www.mendeley.com/documents/?uuid=1ac0d859-a398-4c3f-b107-3ac81416aabb"]}],"mendeley":{"formattedCitation":"(Sastrawati, 2013)","plainTextFormattedCitation":"(Sastrawati, 2013)","previouslyFormattedCitation":"(Sastrawati 2013)"},"properties":{"noteIndex":0},"schema":"https://github.com/citation-style-language/schema/raw/master/csl-citation.json"}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noProof/>
          <w:sz w:val="24"/>
          <w:szCs w:val="24"/>
        </w:rPr>
        <w:t>(Sastrawati, 2013)</w:t>
      </w:r>
      <w:r w:rsidR="00C6462D">
        <w:rPr>
          <w:rStyle w:val="FootnoteReference"/>
          <w:rFonts w:asciiTheme="majorBidi" w:hAnsiTheme="majorBidi" w:cstheme="majorBidi"/>
          <w:sz w:val="24"/>
          <w:szCs w:val="24"/>
        </w:rPr>
        <w:fldChar w:fldCharType="end"/>
      </w:r>
      <w:r w:rsidR="00397BF8">
        <w:rPr>
          <w:rFonts w:asciiTheme="majorBidi" w:hAnsiTheme="majorBidi" w:cstheme="majorBidi"/>
          <w:sz w:val="24"/>
          <w:szCs w:val="24"/>
        </w:rPr>
        <w:t xml:space="preserve">. </w:t>
      </w:r>
      <w:r w:rsidRPr="008A07D5">
        <w:rPr>
          <w:rFonts w:asciiTheme="majorBidi" w:hAnsiTheme="majorBidi" w:cstheme="majorBidi"/>
          <w:sz w:val="24"/>
          <w:szCs w:val="24"/>
        </w:rPr>
        <w:t>Peran ini ditentukan oleh masyarakat dan sosial budaya (konstruksi sosial). Gender adalah tentang ideologi bagaimana laki-laki dan perempuan dalaberperilaku., sesuai dengan ketentuan sosial dan juga budaya pa</w:t>
      </w:r>
      <w:r w:rsidR="00397BF8">
        <w:rPr>
          <w:rFonts w:asciiTheme="majorBidi" w:hAnsiTheme="majorBidi" w:cstheme="majorBidi"/>
          <w:sz w:val="24"/>
          <w:szCs w:val="24"/>
        </w:rPr>
        <w:t xml:space="preserve">da wilayah mereka masing-masing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{"citationItems":[{"id":"ITEM-1","itemData":{"author":[{"dropping-particle":"","family":"Dalimoenthe","given":"Ikhlasiah","non-dropping-particle":"","parse-names":false,"suffix":""}],"id":"ITEM-1","issued":{"date-parts":[["2020"]]},"publisher":"Bumi Aksara","publisher-place":"Jakarta","title":"Sosiologi Gender","type":"book"},"uris":["http://www.mendeley.com/documents/?uuid=a2247bb6-c9ec-4cbb-b422-be6731848071"]}],"mendeley":{"formattedCitation":"(Dalimoenthe, 2020)","plainTextFormattedCitation":"(Dalimoenthe, 2020)","previouslyFormattedCitation":"(Dalimoenthe 2020)"},"properties":{"noteIndex":0},"schema":"https://github.com/citation-style-language/schema/raw/master/csl-citation.json"}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noProof/>
          <w:sz w:val="24"/>
          <w:szCs w:val="24"/>
        </w:rPr>
        <w:t>(Dalimoenthe, 2020)</w:t>
      </w:r>
      <w:r w:rsidR="00C6462D">
        <w:rPr>
          <w:rStyle w:val="FootnoteReference"/>
          <w:rFonts w:asciiTheme="majorBidi" w:hAnsiTheme="majorBidi" w:cstheme="majorBidi"/>
          <w:sz w:val="24"/>
          <w:szCs w:val="24"/>
        </w:rPr>
        <w:fldChar w:fldCharType="end"/>
      </w:r>
      <w:r w:rsidR="00397BF8">
        <w:rPr>
          <w:rFonts w:asciiTheme="majorBidi" w:hAnsiTheme="majorBidi" w:cstheme="majorBidi"/>
          <w:sz w:val="24"/>
          <w:szCs w:val="24"/>
        </w:rPr>
        <w:t xml:space="preserve">. </w:t>
      </w:r>
      <w:r w:rsidRPr="008A07D5">
        <w:rPr>
          <w:rFonts w:asciiTheme="majorBidi" w:hAnsiTheme="majorBidi" w:cstheme="majorBidi"/>
          <w:sz w:val="24"/>
          <w:szCs w:val="24"/>
        </w:rPr>
        <w:t xml:space="preserve">Perbedaan gender antara laki-laki dan perempuan tercipta melalui proses yang sangat panjang. Perbedaan tersebut terjadi karena </w:t>
      </w:r>
      <w:r w:rsidRPr="008A07D5">
        <w:rPr>
          <w:rFonts w:asciiTheme="majorBidi" w:hAnsiTheme="majorBidi" w:cstheme="majorBidi"/>
          <w:sz w:val="24"/>
          <w:szCs w:val="24"/>
        </w:rPr>
        <w:lastRenderedPageBreak/>
        <w:t xml:space="preserve">berbagai sebab, antara lain dibentuk, disosialisasikan, diperkuat oleh budaya, agama, atau </w:t>
      </w:r>
      <w:r w:rsidR="00397BF8">
        <w:rPr>
          <w:rFonts w:asciiTheme="majorBidi" w:hAnsiTheme="majorBidi" w:cstheme="majorBidi"/>
          <w:sz w:val="24"/>
          <w:szCs w:val="24"/>
        </w:rPr>
        <w:t xml:space="preserve">Negara </w:t>
      </w:r>
      <w:r w:rsidR="00397BF8">
        <w:rPr>
          <w:rStyle w:val="FootnoteReference"/>
          <w:rFonts w:asciiTheme="majorBidi" w:hAnsiTheme="majorBidi" w:cstheme="majorBidi"/>
          <w:sz w:val="24"/>
          <w:szCs w:val="24"/>
        </w:rPr>
        <w:fldChar w:fldCharType="begin" w:fldLock="1"/>
      </w:r>
      <w:r w:rsidR="00397BF8">
        <w:rPr>
          <w:rFonts w:asciiTheme="majorBidi" w:hAnsiTheme="majorBidi" w:cstheme="majorBidi"/>
          <w:sz w:val="24"/>
          <w:szCs w:val="24"/>
        </w:rPr>
        <w:instrText>ADDIN CSL_CITATION {"citationItems":[{"id":"ITEM-1","itemData":{"author":[{"dropping-particle":"","family":"Penyusun","given":"Tim","non-dropping-particle":"","parse-names":false,"suffix":""}],"id":"ITEM-1","issued":{"date-parts":[["2015"]]},"publisher":"SF13","publisher-place":"Bandung","title":"Sosiologi Gender Sebuah Interpretasi Realitas Gender dalam Masyarakat","type":"book"},"uris":["http://www.mendeley.com/documents/?uuid=37094508-6bb8-4466-8e14-480ce93f8415"]}],"mendeley":{"formattedCitation":"(Penyusun, 2015)","plainTextFormattedCitation":"(Penyusun, 2015)","previouslyFormattedCitation":"(Penyusun 2015)"},"properties":{"noteIndex":0},"schema":"https://github.com/citation-style-language/schema/raw/master/csl-citation.json"}</w:instrText>
      </w:r>
      <w:r w:rsidR="00397BF8">
        <w:rPr>
          <w:rStyle w:val="FootnoteReference"/>
          <w:rFonts w:asciiTheme="majorBidi" w:hAnsiTheme="majorBidi" w:cstheme="majorBidi"/>
          <w:sz w:val="24"/>
          <w:szCs w:val="24"/>
        </w:rPr>
        <w:fldChar w:fldCharType="separate"/>
      </w:r>
      <w:r w:rsidR="00397BF8" w:rsidRPr="00C6462D">
        <w:rPr>
          <w:rFonts w:asciiTheme="majorBidi" w:hAnsiTheme="majorBidi" w:cstheme="majorBidi"/>
          <w:noProof/>
          <w:sz w:val="24"/>
          <w:szCs w:val="24"/>
        </w:rPr>
        <w:t>(Penyusun, 2015)</w:t>
      </w:r>
      <w:r w:rsidR="00397BF8">
        <w:rPr>
          <w:rStyle w:val="FootnoteReference"/>
          <w:rFonts w:asciiTheme="majorBidi" w:hAnsiTheme="majorBidi" w:cstheme="majorBidi"/>
          <w:sz w:val="24"/>
          <w:szCs w:val="24"/>
        </w:rPr>
        <w:fldChar w:fldCharType="end"/>
      </w:r>
      <w:r w:rsidRPr="008A07D5">
        <w:rPr>
          <w:rFonts w:asciiTheme="majorBidi" w:hAnsiTheme="majorBidi" w:cstheme="majorBidi"/>
          <w:sz w:val="24"/>
          <w:szCs w:val="24"/>
        </w:rPr>
        <w:t>.</w:t>
      </w:r>
      <w:r w:rsidR="00397BF8" w:rsidRPr="008A07D5">
        <w:rPr>
          <w:rFonts w:asciiTheme="majorBidi" w:hAnsiTheme="majorBidi" w:cstheme="majorBidi"/>
          <w:sz w:val="24"/>
          <w:szCs w:val="24"/>
        </w:rPr>
        <w:t xml:space="preserve"> </w:t>
      </w:r>
    </w:p>
    <w:p w14:paraId="53177687" w14:textId="77777777" w:rsidR="008A07D5" w:rsidRPr="008A07D5" w:rsidRDefault="008A07D5" w:rsidP="00C6462D">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Pada intinya gender merupakan pembagian peran atau tanggung jawab di antara laki-laki dan perempuan sesusai dengan kontruksi sosial dan bukan merupakan kodrat Tuhan yang d</w:t>
      </w:r>
      <w:r w:rsidR="00397BF8">
        <w:rPr>
          <w:rFonts w:asciiTheme="majorBidi" w:hAnsiTheme="majorBidi" w:cstheme="majorBidi"/>
          <w:sz w:val="24"/>
          <w:szCs w:val="24"/>
        </w:rPr>
        <w:t xml:space="preserve">ikontruksi secara sosio-kultural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{"citationItems":[{"id":"ITEM-1","itemData":{"author":[{"dropping-particle":"","family":"Dalimoenthe","given":"Ikhlasiah","non-dropping-particle":"","parse-names":false,"suffix":""}],"id":"ITEM-1","issued":{"date-parts":[["2020"]]},"publisher":"Bumi Aksara","publisher-place":"Jakarta","title":"Sosiologi Gender","type":"book"},"uris":["http://www.mendeley.com/documents/?uuid=a2247bb6-c9ec-4cbb-b422-be6731848071"]}],"mendeley":{"formattedCitation":"(Dalimoenthe, 2020)","plainTextFormattedCitation":"(Dalimoenthe, 2020)","previouslyFormattedCitation":"(Dalimoenthe 2020)"},"properties":{"noteIndex":0},"schema":"https://github.com/citation-style-language/schema/raw/master/csl-citation.json"}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noProof/>
          <w:sz w:val="24"/>
          <w:szCs w:val="24"/>
        </w:rPr>
        <w:t>(Dalimoenthe, 2020)</w:t>
      </w:r>
      <w:r w:rsidR="00C6462D">
        <w:rPr>
          <w:rStyle w:val="FootnoteReference"/>
          <w:rFonts w:asciiTheme="majorBidi" w:hAnsiTheme="majorBidi" w:cstheme="majorBidi"/>
          <w:sz w:val="24"/>
          <w:szCs w:val="24"/>
        </w:rPr>
        <w:fldChar w:fldCharType="end"/>
      </w:r>
      <w:r w:rsidR="00397BF8">
        <w:rPr>
          <w:rFonts w:asciiTheme="majorBidi" w:hAnsiTheme="majorBidi" w:cstheme="majorBidi"/>
          <w:sz w:val="24"/>
          <w:szCs w:val="24"/>
        </w:rPr>
        <w:t>.</w:t>
      </w:r>
    </w:p>
    <w:p w14:paraId="462AEED6" w14:textId="77777777" w:rsidR="008A07D5" w:rsidRPr="008A07D5" w:rsidRDefault="008A07D5" w:rsidP="00B05113">
      <w:pPr>
        <w:spacing w:line="360" w:lineRule="auto"/>
        <w:jc w:val="both"/>
        <w:rPr>
          <w:rFonts w:asciiTheme="majorBidi" w:hAnsiTheme="majorBidi" w:cstheme="majorBidi"/>
          <w:b/>
          <w:bCs/>
          <w:sz w:val="24"/>
          <w:szCs w:val="24"/>
        </w:rPr>
      </w:pPr>
      <w:r w:rsidRPr="008A07D5">
        <w:rPr>
          <w:rFonts w:asciiTheme="majorBidi" w:hAnsiTheme="majorBidi" w:cstheme="majorBidi"/>
          <w:b/>
          <w:bCs/>
          <w:sz w:val="24"/>
          <w:szCs w:val="24"/>
        </w:rPr>
        <w:t>Literasi gender</w:t>
      </w:r>
    </w:p>
    <w:p w14:paraId="781960C1" w14:textId="77777777" w:rsidR="008A07D5" w:rsidRPr="008A07D5" w:rsidRDefault="008A07D5" w:rsidP="00F86BC2">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Literasi menurut kamus oxford diartikan sebagai kemampuan baca tulis. Makna literasi telah berubah seiring berjalannya waktu. Dalam konteks saat ini, literasi mempunyai arti yang lebih luas. Literasi dapat berarti melek teknologi, politik, berpikir kritis, dan kepekaan terhadap lingkungan sekitar</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{"citationItems":[{"id":"ITEM-1","itemData":{"author":[{"dropping-particle":"","family":"Darma","given":"Yoce Aliah","non-dropping-particle":"","parse-names":false,"suffix":""},{"dropping-particle":"","family":"Astuti","given":"Sri","non-dropping-particle":"","parse-names":false,"suffix":""}],"id":"ITEM-1","issued":{"date-parts":[["2021"]]},"publisher":"Langgam Pustaka","publisher-place":"Tasikmalaya","title":"Pemahaman Konsep Literasi Gender","type":"book"},"uris":["http://www.mendeley.com/documents/?uuid=8924cbcc-9715-4d4e-921b-87238b02bf96"]}],"mendeley":{"formattedCitation":"(Darma &amp; Astuti, 2021)","plainTextFormattedCitation":"(Darma &amp; Astuti, 2021)","previouslyFormattedCitation":"(Darma and Astuti 2021)"},"properties":{"noteIndex":0},"schema":"https://github.com/citation-style-language/schema/raw/master/csl-citation.json"}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(Darma &amp; Astuti, 2021)</w:t>
      </w:r>
      <w:r w:rsidR="00F86BC2">
        <w:rPr>
          <w:rStyle w:val="FootnoteReference"/>
          <w:rFonts w:asciiTheme="majorBidi" w:hAnsiTheme="majorBidi" w:cstheme="majorBidi"/>
          <w:sz w:val="24"/>
          <w:szCs w:val="24"/>
        </w:rPr>
        <w:fldChar w:fldCharType="end"/>
      </w:r>
      <w:r w:rsidRPr="008A07D5">
        <w:rPr>
          <w:rFonts w:asciiTheme="majorBidi" w:hAnsiTheme="majorBidi" w:cstheme="majorBidi"/>
          <w:sz w:val="24"/>
          <w:szCs w:val="24"/>
        </w:rPr>
        <w:t>.</w:t>
      </w:r>
      <w:r w:rsidR="00F86BC2" w:rsidRPr="008A07D5">
        <w:rPr>
          <w:rFonts w:asciiTheme="majorBidi" w:hAnsiTheme="majorBidi" w:cstheme="majorBidi"/>
          <w:sz w:val="24"/>
          <w:szCs w:val="24"/>
        </w:rPr>
        <w:t xml:space="preserve"> </w:t>
      </w:r>
    </w:p>
    <w:p w14:paraId="00A1C43A" w14:textId="77777777" w:rsidR="00397BF8" w:rsidRDefault="008A07D5" w:rsidP="00397BF8">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Literasi gender berarti melek gender, dalam artian memahami seluk beluk tentang kegenderan. Literasi gender membahas tentang status perempuan dari justifikasi negatif yang ditimbulkan oleh kultur sosial masyarakat, merekonstruksi realitas perspektif gender, dan mendekonstruksi</w:t>
      </w:r>
      <w:r w:rsidR="00397BF8">
        <w:rPr>
          <w:rFonts w:asciiTheme="majorBidi" w:hAnsiTheme="majorBidi" w:cstheme="majorBidi"/>
          <w:sz w:val="24"/>
          <w:szCs w:val="24"/>
        </w:rPr>
        <w:t xml:space="preserve"> wacana mapan tentang perempuan </w:t>
      </w:r>
      <w:r w:rsidR="00C6462D">
        <w:rPr>
          <w:rStyle w:val="FootnoteReference"/>
          <w:rFonts w:asciiTheme="majorBidi" w:hAnsiTheme="majorBidi" w:cstheme="majorBidi"/>
          <w:sz w:val="24"/>
          <w:szCs w:val="24"/>
        </w:rPr>
        <w:fldChar w:fldCharType="begin" w:fldLock="1"/>
      </w:r>
      <w:r w:rsidR="00C6462D">
        <w:rPr>
          <w:rFonts w:asciiTheme="majorBidi" w:hAnsiTheme="majorBidi" w:cstheme="majorBidi"/>
          <w:sz w:val="24"/>
          <w:szCs w:val="24"/>
        </w:rPr>
        <w:instrText>ADDIN CSL_CITATION {"citationItems":[{"id":"ITEM-1","itemData":{"author":[{"dropping-particle":"","family":"Darma","given":"Yoce Aliah","non-dropping-particle":"","parse-names":false,"suffix":""},{"dropping-particle":"","family":"Astuti","given":"Sri","non-dropping-particle":"","parse-names":false,"suffix":""}],"id":"ITEM-1","issued":{"date-parts":[["2021"]]},"publisher":"Langgam Pustaka","publisher-place":"Tasikmalaya","title":"Pemahaman Konsep Literasi Gender","type":"book"},"uris":["http://www.mendeley.com/documents/?uuid=8924cbcc-9715-4d4e-921b-87238b02bf96"]}],"mendeley":{"formattedCitation":"(Darma &amp; Astuti, 2021)","plainTextFormattedCitation":"(Darma &amp; Astuti, 2021)","previouslyFormattedCitation":"(Darma and Astuti 2021)"},"properties":{"noteIndex":0},"schema":"https://github.com/citation-style-language/schema/raw/master/csl-citation.json"}</w:instrText>
      </w:r>
      <w:r w:rsidR="00C6462D">
        <w:rPr>
          <w:rStyle w:val="FootnoteReference"/>
          <w:rFonts w:asciiTheme="majorBidi" w:hAnsiTheme="majorBidi" w:cstheme="majorBidi"/>
          <w:sz w:val="24"/>
          <w:szCs w:val="24"/>
        </w:rPr>
        <w:fldChar w:fldCharType="separate"/>
      </w:r>
      <w:r w:rsidR="00C6462D" w:rsidRPr="00C6462D">
        <w:rPr>
          <w:rFonts w:asciiTheme="majorBidi" w:hAnsiTheme="majorBidi" w:cstheme="majorBidi"/>
          <w:noProof/>
          <w:sz w:val="24"/>
          <w:szCs w:val="24"/>
        </w:rPr>
        <w:t>(Darma &amp; Astuti, 2021)</w:t>
      </w:r>
      <w:r w:rsidR="00C6462D">
        <w:rPr>
          <w:rStyle w:val="FootnoteReference"/>
          <w:rFonts w:asciiTheme="majorBidi" w:hAnsiTheme="majorBidi" w:cstheme="majorBidi"/>
          <w:sz w:val="24"/>
          <w:szCs w:val="24"/>
        </w:rPr>
        <w:fldChar w:fldCharType="end"/>
      </w:r>
      <w:r w:rsidR="00397BF8">
        <w:rPr>
          <w:rFonts w:asciiTheme="majorBidi" w:hAnsiTheme="majorBidi" w:cstheme="majorBidi"/>
          <w:sz w:val="24"/>
          <w:szCs w:val="24"/>
        </w:rPr>
        <w:t xml:space="preserve">. Literasi gender menyoroti posisi perempuan dalam konteks sosial, budaya, dan ekonomi. Hal tersebut mencakup analisis terhadap justifikasi negatif yang sering dialami perempuan akibat norma maupun budaya-budaya patriarkhi. </w:t>
      </w:r>
    </w:p>
    <w:p w14:paraId="58F19F23" w14:textId="77777777" w:rsidR="008A07D5" w:rsidRPr="00397BF8" w:rsidRDefault="008A07D5" w:rsidP="00397BF8">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 xml:space="preserve">Dengan meningkatnya literasi gender, individu bisa menjadi lebih sadar akan keadilan gender dan sadar akan </w:t>
      </w:r>
      <w:r w:rsidR="00397BF8">
        <w:rPr>
          <w:rFonts w:asciiTheme="majorBidi" w:hAnsiTheme="majorBidi" w:cstheme="majorBidi"/>
          <w:sz w:val="24"/>
          <w:szCs w:val="24"/>
        </w:rPr>
        <w:t xml:space="preserve">keadilan gender. dengan literasi gender, individu didorong untuk melihat kembali dan mengevaluasi realitas yang ada, mengidentifikasi kesenjangan dan ketidakadilan yang mungkin terjadi dalam kehidupan sehari-hari. Hal tersebut </w:t>
      </w:r>
      <w:r w:rsidRPr="00397BF8">
        <w:rPr>
          <w:rFonts w:asciiTheme="majorBidi" w:hAnsiTheme="majorBidi" w:cstheme="majorBidi"/>
          <w:sz w:val="24"/>
          <w:szCs w:val="24"/>
        </w:rPr>
        <w:t xml:space="preserve"> berguna dalam memerangi stereotip gender yang tidak adil</w:t>
      </w:r>
      <w:r w:rsidR="00397BF8">
        <w:rPr>
          <w:rFonts w:asciiTheme="majorBidi" w:hAnsiTheme="majorBidi" w:cstheme="majorBidi"/>
          <w:sz w:val="24"/>
          <w:szCs w:val="24"/>
        </w:rPr>
        <w:t xml:space="preserve"> dan mempromosikan keadilan gender</w:t>
      </w:r>
      <w:r w:rsidRPr="00397BF8">
        <w:rPr>
          <w:rFonts w:asciiTheme="majorBidi" w:hAnsiTheme="majorBidi" w:cstheme="majorBidi"/>
          <w:sz w:val="24"/>
          <w:szCs w:val="24"/>
        </w:rPr>
        <w:t>.</w:t>
      </w:r>
    </w:p>
    <w:p w14:paraId="4872F927" w14:textId="77777777" w:rsidR="008A07D5" w:rsidRPr="008A07D5" w:rsidRDefault="008A07D5" w:rsidP="00B05113">
      <w:pPr>
        <w:spacing w:line="360" w:lineRule="auto"/>
        <w:jc w:val="both"/>
        <w:rPr>
          <w:rFonts w:asciiTheme="majorBidi" w:hAnsiTheme="majorBidi" w:cstheme="majorBidi"/>
          <w:b/>
          <w:bCs/>
          <w:sz w:val="24"/>
          <w:szCs w:val="24"/>
        </w:rPr>
      </w:pPr>
      <w:r w:rsidRPr="008A07D5">
        <w:rPr>
          <w:rFonts w:asciiTheme="majorBidi" w:hAnsiTheme="majorBidi" w:cstheme="majorBidi"/>
          <w:b/>
          <w:bCs/>
          <w:sz w:val="24"/>
          <w:szCs w:val="24"/>
        </w:rPr>
        <w:t xml:space="preserve">Kontruksi sosial  </w:t>
      </w:r>
    </w:p>
    <w:p w14:paraId="7DCD20A2" w14:textId="77777777" w:rsidR="008A07D5" w:rsidRPr="008A07D5" w:rsidRDefault="008A07D5" w:rsidP="00F86BC2">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t>Kontruksi sosial adalah proses sosial melalui tindakan dan interaksi di mana individu menciptakan terus-menerus suatu reaalitas yang dimiliki dan dialami bersama-sama secara subjektif</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{"citationItems":[{"id":"ITEM-1","itemData":{"abstract":"Usaha Berger untuk mendefinisi ulang hakekat dan peranan sosiologi pengetahuan, pertama, usaha mendefinisikan pengertian “kenyataan” dan “pengetahuan”. Gejala-gejala sosial itu ditemukan dalam pengalaman bermasyarakat yang terus menerus berproses, dihayati dalam kehidupan bermasyarakat secara menyeluruh dengan segala aspeknya (kognitif, psikomotoris, emosional dan intuitif). Dengan kata lain, kenyataan sosial itu tersirat dalam pergaulan sosial, diungkapkan secara sosial dalam berbagai tindakan sosial seperti berkomunikasi lewat bahasa, bekerjasama lewat bentuk-bentuk organisasi sosial. Kenyataan sosial semacam ini ditemukan dalam pengalaman intersubyektif. Konsep intersubyektif menunjuk pada dimenasi struktur kesadaran umum ke kesadaran individual dalam suatu kelompok khusus yang sedang saling berintegrasi dan berinteraksi.Kedua, bagaimana cara meneliti pengalaman intersubyektf sehingga kita dapat melihat adanya kontruksi sosial atas kenyataan ? Dengan kata lain pertanyaan ini juga mempersoalkan bagaimana cara mempersiapkan penelitian sosiologis sehingga ditemukan esensi masyarakat dalam gejala-gejala sosial tersebutKetiga, pilihan logika manakah yang perlu diterapkan dalam usaha memahami kenyataan sosial yang memiliki ciri khas seperti bersifat pluralis, dinamis, dalam proses perubahan terus menerus itu ? Logika ilmu-ilmu sosial yang seperti apa yang perlu dikuasai agar interpretasi sosiologis itu relevan dengan struktur kesadaran umum maupun struktur kesadaran individual.","author":[{"dropping-particle":"","family":"N","given":"Noname","non-dropping-particle":"","parse-names":false,"suffix":""}],"container-title":"Jurnal Inovasi","id":"ITEM-1","issue":"2","issued":{"date-parts":[["2018"]]},"page":"1-25","title":"Pemahaman Teoririk Teori Konstruksi Sosial","type":"article-journal","volume":"12"},"uris":["http://www.mendeley.com/documents/?uuid=a93e4911-29e0-4953-9ca9-e06196e1d45c"]}],"mendeley":{"formattedCitation":"(N, 2018)","plainTextFormattedCitation":"(N, 2018)","previouslyFormattedCitation":"(N 2018)"},"properties":{"noteIndex":0},"schema":"https://github.com/citation-style-language/schema/raw/master/csl-citation.json"}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bCs/>
          <w:noProof/>
          <w:sz w:val="24"/>
          <w:szCs w:val="24"/>
        </w:rPr>
        <w:t>(N, 2018)</w:t>
      </w:r>
      <w:r w:rsidR="00F86BC2">
        <w:rPr>
          <w:rStyle w:val="FootnoteReference"/>
          <w:rFonts w:asciiTheme="majorBidi" w:hAnsiTheme="majorBidi" w:cstheme="majorBidi"/>
          <w:sz w:val="24"/>
          <w:szCs w:val="24"/>
        </w:rPr>
        <w:fldChar w:fldCharType="end"/>
      </w:r>
      <w:r w:rsidRPr="008A07D5">
        <w:rPr>
          <w:rFonts w:asciiTheme="majorBidi" w:hAnsiTheme="majorBidi" w:cstheme="majorBidi"/>
          <w:sz w:val="24"/>
          <w:szCs w:val="24"/>
        </w:rPr>
        <w:t>. teori konstruksi sosial (</w:t>
      </w:r>
      <w:r w:rsidRPr="008A07D5">
        <w:rPr>
          <w:rFonts w:asciiTheme="majorBidi" w:hAnsiTheme="majorBidi" w:cstheme="majorBidi"/>
          <w:i/>
          <w:iCs/>
          <w:sz w:val="24"/>
          <w:szCs w:val="24"/>
        </w:rPr>
        <w:t>social construction</w:t>
      </w:r>
      <w:r w:rsidRPr="008A07D5">
        <w:rPr>
          <w:rFonts w:asciiTheme="majorBidi" w:hAnsiTheme="majorBidi" w:cstheme="majorBidi"/>
          <w:sz w:val="24"/>
          <w:szCs w:val="24"/>
        </w:rPr>
        <w:t>), tentu tidak bisa terlepaskan dari bangunan teoritik yang telah dikemukakan oleh Peter L Berger dan Thomas Luckmann. Berger dan Luckman meyakini secara substantif bahwa realitas merupakan hasil ciptaan manusia kreatif melalui kekuatan kontruksi sosial terhadap dunia sosial di sekelilingnya</w:t>
      </w:r>
      <w:r w:rsidRPr="008A07D5">
        <w:rPr>
          <w:rFonts w:asciiTheme="majorBidi" w:hAnsiTheme="majorBidi" w:cstheme="majorBidi"/>
          <w:i/>
          <w:iCs/>
          <w:sz w:val="24"/>
          <w:szCs w:val="24"/>
        </w:rPr>
        <w:t xml:space="preserve"> “Reality is socially constructed”. </w:t>
      </w:r>
      <w:r w:rsidRPr="008A07D5">
        <w:rPr>
          <w:rFonts w:asciiTheme="majorBidi" w:hAnsiTheme="majorBidi" w:cstheme="majorBidi"/>
          <w:sz w:val="24"/>
          <w:szCs w:val="24"/>
        </w:rPr>
        <w:t>Berger dan Luckman mengatakan institusi masyarakat tercipta dan dipertahankan atau diubah melalui tindakan dan interaksi manusia</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{"citationItems":[{"id":"ITEM-1","itemData":{"abstract":"Usaha Berger untuk mendefinisi ulang hakekat dan peranan sosiologi pengetahuan, pertama, usaha mendefinisikan pengertian “kenyataan” dan “pengetahuan”. Gejala-gejala sosial itu ditemukan dalam pengalaman bermasyarakat yang terus menerus berproses, dihayati dalam kehidupan bermasyarakat secara menyeluruh dengan segala aspeknya (kognitif, psikomotoris, emosional dan intuitif). Dengan kata lain, kenyataan sosial itu tersirat dalam pergaulan sosial, diungkapkan secara sosial dalam berbagai tindakan sosial seperti berkomunikasi lewat bahasa, bekerjasama lewat bentuk-bentuk organisasi sosial. Kenyataan sosial semacam ini ditemukan dalam pengalaman intersubyektif. Konsep intersubyektif menunjuk pada dimenasi struktur kesadaran umum ke kesadaran individual dalam suatu kelompok khusus yang sedang saling berintegrasi dan berinteraksi.Kedua, bagaimana cara meneliti pengalaman intersubyektf sehingga kita dapat melihat adanya kontruksi sosial atas kenyataan ? Dengan kata lain pertanyaan ini juga mempersoalkan bagaimana cara mempersiapkan penelitian sosiologis sehingga ditemukan esensi masyarakat dalam gejala-gejala sosial tersebutKetiga, pilihan logika manakah yang perlu diterapkan dalam usaha memahami kenyataan sosial yang memiliki ciri khas seperti bersifat pluralis, dinamis, dalam proses perubahan terus menerus itu ? Logika ilmu-ilmu sosial yang seperti apa yang perlu dikuasai agar interpretasi sosiologis itu relevan dengan struktur kesadaran umum maupun struktur kesadaran individual.","author":[{"dropping-particle":"","family":"N","given":"Noname","non-dropping-particle":"","parse-names":false,"suffix":""}],"container-title":"Jurnal Inovasi","id":"ITEM-1","issue":"2","issued":{"date-parts":[["2018"]]},"page":"1-25","title":"Pemahaman Teoririk Teori Konstruksi Sosial","type":"article-journal","volume":"12"},"uris":["http://www.mendeley.com/documents/?uuid=a93e4911-29e0-4953-9ca9-e06196e1d45c"]}],"mendeley":{"formattedCitation":"(N, 2018)","plainTextFormattedCitation":"(N, 2018)","previouslyFormattedCitation":"(N 2018)"},"properties":{"noteIndex":0},"schema":"https://github.com/citation-style-language/schema/raw/master/csl-citation.json"}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(N, 2018)</w:t>
      </w:r>
      <w:r w:rsidR="00F86BC2">
        <w:rPr>
          <w:rStyle w:val="FootnoteReference"/>
          <w:rFonts w:asciiTheme="majorBidi" w:hAnsiTheme="majorBidi" w:cstheme="majorBidi"/>
          <w:sz w:val="24"/>
          <w:szCs w:val="24"/>
        </w:rPr>
        <w:fldChar w:fldCharType="end"/>
      </w:r>
      <w:r w:rsidRPr="008A07D5">
        <w:rPr>
          <w:rFonts w:asciiTheme="majorBidi" w:hAnsiTheme="majorBidi" w:cstheme="majorBidi"/>
          <w:sz w:val="24"/>
          <w:szCs w:val="24"/>
        </w:rPr>
        <w:t xml:space="preserve">. </w:t>
      </w:r>
    </w:p>
    <w:p w14:paraId="4169F464" w14:textId="77777777" w:rsidR="008A07D5" w:rsidRPr="008A07D5" w:rsidRDefault="008A07D5" w:rsidP="00F86BC2">
      <w:pPr>
        <w:pStyle w:val="ListParagraph"/>
        <w:spacing w:line="360" w:lineRule="auto"/>
        <w:ind w:left="0" w:firstLine="648"/>
        <w:jc w:val="both"/>
        <w:rPr>
          <w:rFonts w:asciiTheme="majorBidi" w:hAnsiTheme="majorBidi" w:cstheme="majorBidi"/>
          <w:sz w:val="24"/>
          <w:szCs w:val="24"/>
        </w:rPr>
      </w:pPr>
      <w:r w:rsidRPr="008A07D5">
        <w:rPr>
          <w:rFonts w:asciiTheme="majorBidi" w:hAnsiTheme="majorBidi" w:cstheme="majorBidi"/>
          <w:sz w:val="24"/>
          <w:szCs w:val="24"/>
        </w:rPr>
        <w:lastRenderedPageBreak/>
        <w:t>Peter Berger dan Thomas Luckman melihat masyarakat sebagai sebuah proses yang berlangsung dalam tiga momen dialektis sekaligus, yaitu proses yang mereka sebut eksternalisasi, objektifikasi, dan internalisasi</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{"citationItems":[{"id":"ITEM-1","itemData":{"author":[{"dropping-particle":"","family":"Wirawan","given":"I.B","non-dropping-particle":"","parse-names":false,"suffix":""}],"id":"ITEM-1","issued":{"date-parts":[["2015"]]},"number-of-pages":"326","publisher":"PRENADAMEDIA GROUP","publisher-place":"Jakarta","title":"Teori-Teori Sosial dalam Tiga Paradigma","type":"book"},"uris":["http://www.mendeley.com/documents/?uuid=e2f0cc81-b814-4b7d-9a47-009365ffc3c2"]}],"mendeley":{"formattedCitation":"(Wirawan, 2015)","plainTextFormattedCitation":"(Wirawan, 2015)","previouslyFormattedCitation":"(Wirawan 2015)"},"properties":{"noteIndex":0},"schema":"https://github.com/citation-style-language/schema/raw/master/csl-citation.json"}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(Wirawan, 2015)</w:t>
      </w:r>
      <w:r w:rsidR="00F86BC2">
        <w:rPr>
          <w:rStyle w:val="FootnoteReference"/>
          <w:rFonts w:asciiTheme="majorBidi" w:hAnsiTheme="majorBidi" w:cstheme="majorBidi"/>
          <w:sz w:val="24"/>
          <w:szCs w:val="24"/>
        </w:rPr>
        <w:fldChar w:fldCharType="end"/>
      </w:r>
      <w:r w:rsidRPr="008A07D5">
        <w:rPr>
          <w:rFonts w:asciiTheme="majorBidi" w:hAnsiTheme="majorBidi" w:cstheme="majorBidi"/>
          <w:sz w:val="24"/>
          <w:szCs w:val="24"/>
        </w:rPr>
        <w:t>.</w:t>
      </w:r>
      <w:r w:rsidR="00F86BC2" w:rsidRPr="008A07D5">
        <w:rPr>
          <w:rFonts w:asciiTheme="majorBidi" w:hAnsiTheme="majorBidi" w:cstheme="majorBidi"/>
          <w:sz w:val="24"/>
          <w:szCs w:val="24"/>
        </w:rPr>
        <w:t xml:space="preserve"> </w:t>
      </w:r>
    </w:p>
    <w:p w14:paraId="18D17ED1" w14:textId="77777777" w:rsidR="008A07D5" w:rsidRPr="008A07D5" w:rsidRDefault="008A07D5" w:rsidP="00B05113">
      <w:pPr>
        <w:pStyle w:val="ListParagraph"/>
        <w:numPr>
          <w:ilvl w:val="0"/>
          <w:numId w:val="1"/>
        </w:numPr>
        <w:spacing w:after="200" w:line="360" w:lineRule="auto"/>
        <w:ind w:left="360"/>
        <w:jc w:val="both"/>
        <w:rPr>
          <w:rFonts w:asciiTheme="majorBidi" w:hAnsiTheme="majorBidi" w:cstheme="majorBidi"/>
          <w:sz w:val="24"/>
          <w:szCs w:val="24"/>
        </w:rPr>
      </w:pPr>
      <w:r w:rsidRPr="008A07D5">
        <w:rPr>
          <w:rFonts w:asciiTheme="majorBidi" w:hAnsiTheme="majorBidi" w:cstheme="majorBidi"/>
          <w:sz w:val="24"/>
          <w:szCs w:val="24"/>
        </w:rPr>
        <w:t>Eksternalisasi,</w:t>
      </w:r>
      <w:r w:rsidRPr="008A07D5">
        <w:rPr>
          <w:rFonts w:asciiTheme="majorBidi" w:hAnsiTheme="majorBidi" w:cstheme="majorBidi"/>
          <w:i/>
          <w:iCs/>
          <w:sz w:val="24"/>
          <w:szCs w:val="24"/>
        </w:rPr>
        <w:t xml:space="preserve"> </w:t>
      </w:r>
      <w:r w:rsidRPr="008A07D5">
        <w:rPr>
          <w:rFonts w:asciiTheme="majorBidi" w:hAnsiTheme="majorBidi" w:cstheme="majorBidi"/>
          <w:sz w:val="24"/>
          <w:szCs w:val="24"/>
        </w:rPr>
        <w:t>ialah penyesuaian diri dengan dunia sosio-kultural sebagai produk manusia. “</w:t>
      </w:r>
      <w:r w:rsidRPr="008A07D5">
        <w:rPr>
          <w:rFonts w:asciiTheme="majorBidi" w:hAnsiTheme="majorBidi" w:cstheme="majorBidi"/>
          <w:i/>
          <w:iCs/>
          <w:sz w:val="24"/>
          <w:szCs w:val="24"/>
        </w:rPr>
        <w:t>Society is a human product</w:t>
      </w:r>
      <w:r w:rsidRPr="008A07D5">
        <w:rPr>
          <w:rFonts w:asciiTheme="majorBidi" w:hAnsiTheme="majorBidi" w:cstheme="majorBidi"/>
          <w:sz w:val="24"/>
          <w:szCs w:val="24"/>
        </w:rPr>
        <w:t xml:space="preserve">”. </w:t>
      </w:r>
    </w:p>
    <w:p w14:paraId="37FACD47" w14:textId="77777777" w:rsidR="008A07D5" w:rsidRPr="008A07D5" w:rsidRDefault="008A07D5" w:rsidP="00B05113">
      <w:pPr>
        <w:pStyle w:val="ListParagraph"/>
        <w:numPr>
          <w:ilvl w:val="0"/>
          <w:numId w:val="1"/>
        </w:numPr>
        <w:spacing w:after="200" w:line="360" w:lineRule="auto"/>
        <w:ind w:left="360"/>
        <w:jc w:val="both"/>
        <w:rPr>
          <w:rFonts w:asciiTheme="majorBidi" w:hAnsiTheme="majorBidi" w:cstheme="majorBidi"/>
          <w:sz w:val="24"/>
          <w:szCs w:val="24"/>
        </w:rPr>
      </w:pPr>
      <w:r w:rsidRPr="008A07D5">
        <w:rPr>
          <w:rFonts w:asciiTheme="majorBidi" w:hAnsiTheme="majorBidi" w:cstheme="majorBidi"/>
          <w:sz w:val="24"/>
          <w:szCs w:val="24"/>
        </w:rPr>
        <w:t>Objektivasi, ialah interaksi sosial dalam dunia intersubjektif yang dilembagakan atau mengalami institusionalisasi. “</w:t>
      </w:r>
      <w:r w:rsidRPr="008A07D5">
        <w:rPr>
          <w:rFonts w:asciiTheme="majorBidi" w:hAnsiTheme="majorBidi" w:cstheme="majorBidi"/>
          <w:i/>
          <w:iCs/>
          <w:sz w:val="24"/>
          <w:szCs w:val="24"/>
        </w:rPr>
        <w:t>Society is an objective reality</w:t>
      </w:r>
      <w:r w:rsidRPr="008A07D5">
        <w:rPr>
          <w:rFonts w:asciiTheme="majorBidi" w:hAnsiTheme="majorBidi" w:cstheme="majorBidi"/>
          <w:sz w:val="24"/>
          <w:szCs w:val="24"/>
        </w:rPr>
        <w:t xml:space="preserve">”. </w:t>
      </w:r>
    </w:p>
    <w:p w14:paraId="2BA1DCDC" w14:textId="77777777" w:rsidR="008A07D5" w:rsidRPr="008A07D5" w:rsidRDefault="008A07D5" w:rsidP="00B05113">
      <w:pPr>
        <w:pStyle w:val="ListParagraph"/>
        <w:numPr>
          <w:ilvl w:val="0"/>
          <w:numId w:val="1"/>
        </w:numPr>
        <w:spacing w:after="200" w:line="360" w:lineRule="auto"/>
        <w:ind w:left="360"/>
        <w:jc w:val="both"/>
        <w:rPr>
          <w:rFonts w:asciiTheme="majorBidi" w:hAnsiTheme="majorBidi" w:cstheme="majorBidi"/>
          <w:sz w:val="24"/>
          <w:szCs w:val="24"/>
        </w:rPr>
      </w:pPr>
      <w:r w:rsidRPr="008A07D5">
        <w:rPr>
          <w:rFonts w:asciiTheme="majorBidi" w:hAnsiTheme="majorBidi" w:cstheme="majorBidi"/>
          <w:sz w:val="24"/>
          <w:szCs w:val="24"/>
        </w:rPr>
        <w:t>Internalisasi. ialah individu mengidentifikasi diri di tengah lembaga-lembaga sosial atau organisasi sosial di mana  individu tersebut menjadi anggotanya. “</w:t>
      </w:r>
      <w:r w:rsidRPr="008A07D5">
        <w:rPr>
          <w:rFonts w:asciiTheme="majorBidi" w:hAnsiTheme="majorBidi" w:cstheme="majorBidi"/>
          <w:i/>
          <w:iCs/>
          <w:sz w:val="24"/>
          <w:szCs w:val="24"/>
        </w:rPr>
        <w:t>Man is a social product</w:t>
      </w:r>
      <w:r w:rsidRPr="008A07D5">
        <w:rPr>
          <w:rFonts w:asciiTheme="majorBidi" w:hAnsiTheme="majorBidi" w:cstheme="majorBidi"/>
          <w:sz w:val="24"/>
          <w:szCs w:val="24"/>
        </w:rPr>
        <w:t>”.</w:t>
      </w:r>
    </w:p>
    <w:p w14:paraId="7BA2A302" w14:textId="77777777" w:rsidR="008A07D5" w:rsidRDefault="008A07D5" w:rsidP="00B05113">
      <w:pPr>
        <w:widowControl w:val="0"/>
        <w:spacing w:after="120" w:line="360" w:lineRule="auto"/>
        <w:ind w:right="-32" w:hanging="1"/>
        <w:rPr>
          <w:rFonts w:ascii="Times New Roman" w:eastAsia="Times New Roman" w:hAnsi="Times New Roman" w:cs="Times New Roman"/>
          <w:b/>
          <w:sz w:val="24"/>
          <w:szCs w:val="24"/>
        </w:rPr>
      </w:pPr>
    </w:p>
    <w:p w14:paraId="295481AF" w14:textId="77777777" w:rsidR="008A0037" w:rsidRDefault="008A07D5" w:rsidP="00B05113">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29FFD717" w14:textId="77777777" w:rsid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 xml:space="preserve">Jenis Penelitian ini adalah penelitian Kuantitatif dengan menggunakan metode deskriptif. Teknik pengumpulan data dilakukan dengan metode survei dengan menggunakan kuesioner sebagai alat untuk mengumpulkan data. Pada kesempatan kali ini, peneliti menggunakan </w:t>
      </w:r>
      <w:r w:rsidRPr="00A668D5">
        <w:rPr>
          <w:rFonts w:asciiTheme="majorBidi" w:hAnsiTheme="majorBidi" w:cstheme="majorBidi"/>
          <w:i/>
          <w:iCs/>
          <w:sz w:val="24"/>
          <w:szCs w:val="24"/>
        </w:rPr>
        <w:t xml:space="preserve">Google Form </w:t>
      </w:r>
      <w:r w:rsidRPr="00A668D5">
        <w:rPr>
          <w:rFonts w:asciiTheme="majorBidi" w:hAnsiTheme="majorBidi" w:cstheme="majorBidi"/>
          <w:sz w:val="24"/>
          <w:szCs w:val="24"/>
        </w:rPr>
        <w:t xml:space="preserve">sebagai kuesioner. Teknik penentuan sampel pada penelitian ini menggunakan teknik </w:t>
      </w:r>
      <w:r w:rsidRPr="00A668D5">
        <w:rPr>
          <w:rFonts w:asciiTheme="majorBidi" w:hAnsiTheme="majorBidi" w:cstheme="majorBidi"/>
          <w:i/>
          <w:iCs/>
          <w:sz w:val="24"/>
          <w:szCs w:val="24"/>
        </w:rPr>
        <w:t xml:space="preserve">Snowball. </w:t>
      </w:r>
      <w:r w:rsidRPr="00A668D5">
        <w:rPr>
          <w:rFonts w:asciiTheme="majorBidi" w:hAnsiTheme="majorBidi" w:cstheme="majorBidi"/>
          <w:sz w:val="24"/>
          <w:szCs w:val="24"/>
        </w:rPr>
        <w:t>Subjek Penelitian ini ialah warga Kabupaten Kediri, warga yang dimaksud ialah generasi muda yang berusia 16-25 tahun. Alasan usia 16-25 tahun sebagai subjek penelitian karena didasarkan pada tujuan penelitian yakni untuk mengetahui bagaimana tingkat literasi gender terhadap konstruksi kesetaraan gender pada Pemuda di Kabupaten Kediri.</w:t>
      </w:r>
    </w:p>
    <w:p w14:paraId="56EB4FE4"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Pendekatan yang digunakan adalah pendekatan perspektif gender. Pendekatan perspektif gender adalah pendekatan dalam menganalisis dan memahami fenomena sosial, budaya, dan ekonomi dengan mempertimbangkan peran, relasi, dan konstruksi gender. Pendekatan ini mengakui bahwa gender bukan hanya tentang perbedaan biologis antara laki-laki dan perempuan, tetapi juga tentang norma, nilai, dan konstruksi sosial yang memengaruhi bagaimana masyarakat memandang, mempersepsikan, dan memperlakukan individu berdasarkan identitas gender mereka. Teori yang akan digunakan pada penelitian ini ialah menggunakan perspektif teoritik dari Peter L Berger yang akan digunakan sebagai teori untuk mengkontruksi gender pada di Kabupaten Kediri.</w:t>
      </w:r>
    </w:p>
    <w:p w14:paraId="1C64C30F" w14:textId="77777777" w:rsidR="008A0037" w:rsidRDefault="008A07D5" w:rsidP="00B05113">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HASIL DAN PEMBAHASAN </w:t>
      </w:r>
    </w:p>
    <w:p w14:paraId="609BD922" w14:textId="77777777" w:rsidR="008A0037" w:rsidRDefault="008A07D5" w:rsidP="00B05113">
      <w:pPr>
        <w:widowControl w:val="0"/>
        <w:spacing w:before="120" w:after="120" w:line="360" w:lineRule="auto"/>
        <w:ind w:right="-32" w:hanging="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w:t>
      </w:r>
      <w:r>
        <w:rPr>
          <w:rFonts w:ascii="Times New Roman" w:eastAsia="Times New Roman" w:hAnsi="Times New Roman" w:cs="Times New Roman"/>
          <w:sz w:val="24"/>
          <w:szCs w:val="24"/>
        </w:rPr>
        <w:t xml:space="preserve"> </w:t>
      </w:r>
    </w:p>
    <w:p w14:paraId="55E5E084"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lastRenderedPageBreak/>
        <w:t>Hasil kajian yang diperoleh dari data primer melalui angket, dengan mengajukan beberapa pertanyaan terkait tingkat pemahaman gender responden, maka didapatkan data sebagai berikut:</w:t>
      </w:r>
    </w:p>
    <w:p w14:paraId="6EE308C2"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1 Jenis Kelamin Responden</w:t>
      </w:r>
    </w:p>
    <w:tbl>
      <w:tblPr>
        <w:tblStyle w:val="TableGrid"/>
        <w:tblW w:w="5000" w:type="pct"/>
        <w:tblLook w:val="04A0" w:firstRow="1" w:lastRow="0" w:firstColumn="1" w:lastColumn="0" w:noHBand="0" w:noVBand="1"/>
      </w:tblPr>
      <w:tblGrid>
        <w:gridCol w:w="3085"/>
        <w:gridCol w:w="3105"/>
        <w:gridCol w:w="3052"/>
      </w:tblGrid>
      <w:tr w:rsidR="00A668D5" w:rsidRPr="00A668D5" w14:paraId="7AF619A2" w14:textId="77777777" w:rsidTr="00A668D5">
        <w:tc>
          <w:tcPr>
            <w:tcW w:w="1669" w:type="pct"/>
          </w:tcPr>
          <w:p w14:paraId="16D3EE65"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Jenis Kelamin</w:t>
            </w:r>
          </w:p>
        </w:tc>
        <w:tc>
          <w:tcPr>
            <w:tcW w:w="1680" w:type="pct"/>
          </w:tcPr>
          <w:p w14:paraId="5B6D4C2A"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1651" w:type="pct"/>
          </w:tcPr>
          <w:p w14:paraId="0B0FDF4C"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3DB96872" w14:textId="77777777" w:rsidTr="00A668D5">
        <w:tc>
          <w:tcPr>
            <w:tcW w:w="1669" w:type="pct"/>
          </w:tcPr>
          <w:p w14:paraId="4E425070"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Laki-laki</w:t>
            </w:r>
          </w:p>
        </w:tc>
        <w:tc>
          <w:tcPr>
            <w:tcW w:w="1680" w:type="pct"/>
          </w:tcPr>
          <w:p w14:paraId="6114CACD"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9</w:t>
            </w:r>
          </w:p>
        </w:tc>
        <w:tc>
          <w:tcPr>
            <w:tcW w:w="1651" w:type="pct"/>
          </w:tcPr>
          <w:p w14:paraId="75B50CCF"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24%</w:t>
            </w:r>
          </w:p>
        </w:tc>
      </w:tr>
      <w:tr w:rsidR="00A668D5" w:rsidRPr="00A668D5" w14:paraId="1598A9AE" w14:textId="77777777" w:rsidTr="00A668D5">
        <w:tc>
          <w:tcPr>
            <w:tcW w:w="1669" w:type="pct"/>
          </w:tcPr>
          <w:p w14:paraId="0CE8B203"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Perempuan</w:t>
            </w:r>
          </w:p>
        </w:tc>
        <w:tc>
          <w:tcPr>
            <w:tcW w:w="1680" w:type="pct"/>
          </w:tcPr>
          <w:p w14:paraId="5601D356"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29</w:t>
            </w:r>
          </w:p>
        </w:tc>
        <w:tc>
          <w:tcPr>
            <w:tcW w:w="1651" w:type="pct"/>
          </w:tcPr>
          <w:p w14:paraId="1F157791"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76%</w:t>
            </w:r>
          </w:p>
        </w:tc>
      </w:tr>
    </w:tbl>
    <w:p w14:paraId="1CB22DF0" w14:textId="77777777" w:rsidR="00A668D5" w:rsidRPr="00A668D5" w:rsidRDefault="00A668D5" w:rsidP="00B05113">
      <w:pPr>
        <w:spacing w:after="0" w:line="360" w:lineRule="auto"/>
        <w:ind w:firstLine="720"/>
        <w:jc w:val="center"/>
        <w:rPr>
          <w:rFonts w:asciiTheme="majorBidi" w:hAnsiTheme="majorBidi" w:cstheme="majorBidi"/>
          <w:sz w:val="24"/>
          <w:szCs w:val="24"/>
        </w:rPr>
      </w:pPr>
      <w:r w:rsidRPr="00A668D5">
        <w:rPr>
          <w:rFonts w:asciiTheme="majorBidi" w:hAnsiTheme="majorBidi" w:cstheme="majorBidi"/>
          <w:sz w:val="24"/>
          <w:szCs w:val="24"/>
        </w:rPr>
        <w:t>Tabel 2 Rentang Usia Responden</w:t>
      </w:r>
    </w:p>
    <w:tbl>
      <w:tblPr>
        <w:tblStyle w:val="TableGrid"/>
        <w:tblW w:w="0" w:type="auto"/>
        <w:tblLook w:val="04A0" w:firstRow="1" w:lastRow="0" w:firstColumn="1" w:lastColumn="0" w:noHBand="0" w:noVBand="1"/>
      </w:tblPr>
      <w:tblGrid>
        <w:gridCol w:w="3067"/>
        <w:gridCol w:w="3079"/>
        <w:gridCol w:w="3096"/>
      </w:tblGrid>
      <w:tr w:rsidR="00A668D5" w:rsidRPr="00A668D5" w14:paraId="5239E653" w14:textId="77777777" w:rsidTr="008A07D5">
        <w:tc>
          <w:tcPr>
            <w:tcW w:w="3192" w:type="dxa"/>
          </w:tcPr>
          <w:p w14:paraId="7A990CBA"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Usia</w:t>
            </w:r>
          </w:p>
        </w:tc>
        <w:tc>
          <w:tcPr>
            <w:tcW w:w="3192" w:type="dxa"/>
          </w:tcPr>
          <w:p w14:paraId="5C8A32C8"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192" w:type="dxa"/>
          </w:tcPr>
          <w:p w14:paraId="3CCAFC32"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726DEEF3" w14:textId="77777777" w:rsidTr="008A07D5">
        <w:tc>
          <w:tcPr>
            <w:tcW w:w="3192" w:type="dxa"/>
          </w:tcPr>
          <w:p w14:paraId="1245E807"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18 tahun</w:t>
            </w:r>
          </w:p>
        </w:tc>
        <w:tc>
          <w:tcPr>
            <w:tcW w:w="3192" w:type="dxa"/>
          </w:tcPr>
          <w:p w14:paraId="1EE32146"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w:t>
            </w:r>
          </w:p>
        </w:tc>
        <w:tc>
          <w:tcPr>
            <w:tcW w:w="3192" w:type="dxa"/>
          </w:tcPr>
          <w:p w14:paraId="0A802DE9"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w:t>
            </w:r>
          </w:p>
        </w:tc>
      </w:tr>
      <w:tr w:rsidR="00A668D5" w:rsidRPr="00A668D5" w14:paraId="41B61E8C" w14:textId="77777777" w:rsidTr="008A07D5">
        <w:tc>
          <w:tcPr>
            <w:tcW w:w="3192" w:type="dxa"/>
          </w:tcPr>
          <w:p w14:paraId="7E74E007"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20 tahun</w:t>
            </w:r>
          </w:p>
        </w:tc>
        <w:tc>
          <w:tcPr>
            <w:tcW w:w="3192" w:type="dxa"/>
          </w:tcPr>
          <w:p w14:paraId="64C36134"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w:t>
            </w:r>
          </w:p>
        </w:tc>
        <w:tc>
          <w:tcPr>
            <w:tcW w:w="3192" w:type="dxa"/>
          </w:tcPr>
          <w:p w14:paraId="3675010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8%</w:t>
            </w:r>
          </w:p>
        </w:tc>
      </w:tr>
      <w:tr w:rsidR="00A668D5" w:rsidRPr="00A668D5" w14:paraId="3C699905" w14:textId="77777777" w:rsidTr="008A07D5">
        <w:tc>
          <w:tcPr>
            <w:tcW w:w="3192" w:type="dxa"/>
          </w:tcPr>
          <w:p w14:paraId="02BEBE00"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21 tahun</w:t>
            </w:r>
          </w:p>
        </w:tc>
        <w:tc>
          <w:tcPr>
            <w:tcW w:w="3192" w:type="dxa"/>
          </w:tcPr>
          <w:p w14:paraId="6A8BB10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w:t>
            </w:r>
          </w:p>
        </w:tc>
        <w:tc>
          <w:tcPr>
            <w:tcW w:w="3192" w:type="dxa"/>
          </w:tcPr>
          <w:p w14:paraId="0C127D9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w:t>
            </w:r>
          </w:p>
        </w:tc>
      </w:tr>
      <w:tr w:rsidR="00A668D5" w:rsidRPr="00A668D5" w14:paraId="4D46B9FD" w14:textId="77777777" w:rsidTr="008A07D5">
        <w:tc>
          <w:tcPr>
            <w:tcW w:w="3192" w:type="dxa"/>
          </w:tcPr>
          <w:p w14:paraId="3A203C5E"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22 tahun</w:t>
            </w:r>
          </w:p>
        </w:tc>
        <w:tc>
          <w:tcPr>
            <w:tcW w:w="3192" w:type="dxa"/>
          </w:tcPr>
          <w:p w14:paraId="01B8BD0A"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10</w:t>
            </w:r>
          </w:p>
        </w:tc>
        <w:tc>
          <w:tcPr>
            <w:tcW w:w="3192" w:type="dxa"/>
          </w:tcPr>
          <w:p w14:paraId="2738E8C6"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26%</w:t>
            </w:r>
          </w:p>
        </w:tc>
      </w:tr>
      <w:tr w:rsidR="00A668D5" w:rsidRPr="00A668D5" w14:paraId="65B2A470" w14:textId="77777777" w:rsidTr="008A07D5">
        <w:tc>
          <w:tcPr>
            <w:tcW w:w="3192" w:type="dxa"/>
          </w:tcPr>
          <w:p w14:paraId="2D5A096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23 tahun</w:t>
            </w:r>
          </w:p>
        </w:tc>
        <w:tc>
          <w:tcPr>
            <w:tcW w:w="3192" w:type="dxa"/>
          </w:tcPr>
          <w:p w14:paraId="7226D2B5"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22</w:t>
            </w:r>
          </w:p>
        </w:tc>
        <w:tc>
          <w:tcPr>
            <w:tcW w:w="3192" w:type="dxa"/>
          </w:tcPr>
          <w:p w14:paraId="566E6F5A"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57%</w:t>
            </w:r>
          </w:p>
        </w:tc>
      </w:tr>
      <w:tr w:rsidR="00A668D5" w:rsidRPr="00A668D5" w14:paraId="144DA175" w14:textId="77777777" w:rsidTr="008A07D5">
        <w:tc>
          <w:tcPr>
            <w:tcW w:w="3192" w:type="dxa"/>
          </w:tcPr>
          <w:p w14:paraId="115B473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25 tahun</w:t>
            </w:r>
          </w:p>
        </w:tc>
        <w:tc>
          <w:tcPr>
            <w:tcW w:w="3192" w:type="dxa"/>
          </w:tcPr>
          <w:p w14:paraId="75C8ADDF"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w:t>
            </w:r>
          </w:p>
        </w:tc>
        <w:tc>
          <w:tcPr>
            <w:tcW w:w="3192" w:type="dxa"/>
          </w:tcPr>
          <w:p w14:paraId="2EC3457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w:t>
            </w:r>
          </w:p>
        </w:tc>
      </w:tr>
    </w:tbl>
    <w:p w14:paraId="0137BF34" w14:textId="77777777" w:rsidR="00A668D5" w:rsidRPr="00A668D5" w:rsidRDefault="00A668D5" w:rsidP="00B05113">
      <w:pPr>
        <w:spacing w:after="0" w:line="360" w:lineRule="auto"/>
        <w:ind w:firstLine="720"/>
        <w:jc w:val="center"/>
        <w:rPr>
          <w:rFonts w:asciiTheme="majorBidi" w:hAnsiTheme="majorBidi" w:cstheme="majorBidi"/>
          <w:sz w:val="24"/>
          <w:szCs w:val="24"/>
        </w:rPr>
      </w:pPr>
      <w:r w:rsidRPr="00A668D5">
        <w:rPr>
          <w:rFonts w:asciiTheme="majorBidi" w:hAnsiTheme="majorBidi" w:cstheme="majorBidi"/>
          <w:sz w:val="24"/>
          <w:szCs w:val="24"/>
        </w:rPr>
        <w:t>Tabel 3 Pendidikan Responden</w:t>
      </w:r>
    </w:p>
    <w:tbl>
      <w:tblPr>
        <w:tblStyle w:val="TableGrid"/>
        <w:tblW w:w="0" w:type="auto"/>
        <w:tblLook w:val="04A0" w:firstRow="1" w:lastRow="0" w:firstColumn="1" w:lastColumn="0" w:noHBand="0" w:noVBand="1"/>
      </w:tblPr>
      <w:tblGrid>
        <w:gridCol w:w="4630"/>
        <w:gridCol w:w="4612"/>
      </w:tblGrid>
      <w:tr w:rsidR="00A668D5" w:rsidRPr="00A668D5" w14:paraId="3166FCCC" w14:textId="77777777" w:rsidTr="008A07D5">
        <w:tc>
          <w:tcPr>
            <w:tcW w:w="4788" w:type="dxa"/>
          </w:tcPr>
          <w:p w14:paraId="52AEDC1F"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Pendidikan</w:t>
            </w:r>
          </w:p>
        </w:tc>
        <w:tc>
          <w:tcPr>
            <w:tcW w:w="4788" w:type="dxa"/>
          </w:tcPr>
          <w:p w14:paraId="193F6DE0"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r>
      <w:tr w:rsidR="00A668D5" w:rsidRPr="00A668D5" w14:paraId="0F4D449B" w14:textId="77777777" w:rsidTr="008A07D5">
        <w:tc>
          <w:tcPr>
            <w:tcW w:w="4788" w:type="dxa"/>
          </w:tcPr>
          <w:p w14:paraId="56FCF074"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SMA</w:t>
            </w:r>
          </w:p>
        </w:tc>
        <w:tc>
          <w:tcPr>
            <w:tcW w:w="4788" w:type="dxa"/>
          </w:tcPr>
          <w:p w14:paraId="40A183E2"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23</w:t>
            </w:r>
          </w:p>
        </w:tc>
      </w:tr>
      <w:tr w:rsidR="00A668D5" w:rsidRPr="00A668D5" w14:paraId="1DDBD254" w14:textId="77777777" w:rsidTr="008A07D5">
        <w:tc>
          <w:tcPr>
            <w:tcW w:w="4788" w:type="dxa"/>
          </w:tcPr>
          <w:p w14:paraId="224D9712"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S1</w:t>
            </w:r>
          </w:p>
        </w:tc>
        <w:tc>
          <w:tcPr>
            <w:tcW w:w="4788" w:type="dxa"/>
          </w:tcPr>
          <w:p w14:paraId="15A96030" w14:textId="77777777" w:rsidR="00A668D5" w:rsidRPr="00A668D5" w:rsidRDefault="00A668D5" w:rsidP="00B05113">
            <w:pPr>
              <w:spacing w:line="360" w:lineRule="auto"/>
              <w:jc w:val="center"/>
              <w:rPr>
                <w:rFonts w:asciiTheme="majorBidi" w:hAnsiTheme="majorBidi" w:cstheme="majorBidi"/>
                <w:sz w:val="24"/>
                <w:szCs w:val="24"/>
              </w:rPr>
            </w:pPr>
            <w:r w:rsidRPr="00A668D5">
              <w:rPr>
                <w:rFonts w:asciiTheme="majorBidi" w:hAnsiTheme="majorBidi" w:cstheme="majorBidi"/>
                <w:sz w:val="24"/>
                <w:szCs w:val="24"/>
              </w:rPr>
              <w:t>15</w:t>
            </w:r>
          </w:p>
        </w:tc>
      </w:tr>
    </w:tbl>
    <w:p w14:paraId="15209F89" w14:textId="77777777" w:rsidR="00A668D5" w:rsidRPr="00A668D5" w:rsidRDefault="00A668D5" w:rsidP="00E85B64">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 xml:space="preserve">Dari data di atas menunjukkan bahwa </w:t>
      </w:r>
      <w:r w:rsidR="00E85B64">
        <w:rPr>
          <w:rFonts w:asciiTheme="majorBidi" w:hAnsiTheme="majorBidi" w:cstheme="majorBidi"/>
          <w:sz w:val="24"/>
          <w:szCs w:val="24"/>
        </w:rPr>
        <w:t>jumlah responden perempuan lebih dominan dibandingkan dengan responden laki-laki</w:t>
      </w:r>
      <w:r w:rsidRPr="00A668D5">
        <w:rPr>
          <w:rFonts w:asciiTheme="majorBidi" w:hAnsiTheme="majorBidi" w:cstheme="majorBidi"/>
          <w:sz w:val="24"/>
          <w:szCs w:val="24"/>
        </w:rPr>
        <w:t xml:space="preserve">. Responden didominasi oleh mereka yang berusia pada rentang 18-25 tahun yang berjumlah 38 responden. </w:t>
      </w:r>
      <w:r w:rsidR="00E85B64">
        <w:rPr>
          <w:rFonts w:asciiTheme="majorBidi" w:hAnsiTheme="majorBidi" w:cstheme="majorBidi"/>
          <w:sz w:val="24"/>
          <w:szCs w:val="24"/>
        </w:rPr>
        <w:t>Sebanyak 23 responden (mayoritas) memiliki latar belakang pendidikan SMA sementara 15 orang yang lain memiliki jenjang pendidikan terakhir S1</w:t>
      </w:r>
      <w:r w:rsidRPr="00A668D5">
        <w:rPr>
          <w:rFonts w:asciiTheme="majorBidi" w:hAnsiTheme="majorBidi" w:cstheme="majorBidi"/>
          <w:sz w:val="24"/>
          <w:szCs w:val="24"/>
        </w:rPr>
        <w:t xml:space="preserve">. Responden berasal dari beberapa Kecamatan di Daerah Kediri seperti Kepung, Kandangan, Pare, Badas, Gurah, Plosoklaten, Kalipare dan Pagu. </w:t>
      </w:r>
    </w:p>
    <w:p w14:paraId="1F94F508"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4 Responden Pernah mendengar Istilah gender</w:t>
      </w:r>
    </w:p>
    <w:tbl>
      <w:tblPr>
        <w:tblStyle w:val="TableGrid"/>
        <w:tblW w:w="0" w:type="auto"/>
        <w:tblLook w:val="04A0" w:firstRow="1" w:lastRow="0" w:firstColumn="1" w:lastColumn="0" w:noHBand="0" w:noVBand="1"/>
      </w:tblPr>
      <w:tblGrid>
        <w:gridCol w:w="3072"/>
        <w:gridCol w:w="3072"/>
        <w:gridCol w:w="3072"/>
      </w:tblGrid>
      <w:tr w:rsidR="00A668D5" w:rsidRPr="00A668D5" w14:paraId="7B5BBEBE" w14:textId="77777777" w:rsidTr="008A07D5">
        <w:tc>
          <w:tcPr>
            <w:tcW w:w="3072" w:type="dxa"/>
          </w:tcPr>
          <w:p w14:paraId="3088F878" w14:textId="77777777" w:rsidR="00A668D5" w:rsidRPr="00A668D5" w:rsidRDefault="00A668D5" w:rsidP="00B05113">
            <w:pPr>
              <w:spacing w:line="360" w:lineRule="auto"/>
              <w:jc w:val="center"/>
              <w:rPr>
                <w:rFonts w:asciiTheme="majorBidi" w:hAnsiTheme="majorBidi" w:cstheme="majorBidi"/>
                <w:b/>
                <w:bCs/>
                <w:sz w:val="24"/>
                <w:szCs w:val="24"/>
              </w:rPr>
            </w:pPr>
            <w:r w:rsidRPr="00A668D5">
              <w:rPr>
                <w:rFonts w:asciiTheme="majorBidi" w:hAnsiTheme="majorBidi" w:cstheme="majorBidi"/>
                <w:b/>
                <w:bCs/>
                <w:sz w:val="24"/>
                <w:szCs w:val="24"/>
              </w:rPr>
              <w:t>Responder pernah mendengar istilah gender</w:t>
            </w:r>
          </w:p>
        </w:tc>
        <w:tc>
          <w:tcPr>
            <w:tcW w:w="3072" w:type="dxa"/>
          </w:tcPr>
          <w:p w14:paraId="11B0CECA"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46F9E1E4"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3FCED2F4" w14:textId="77777777" w:rsidTr="008A07D5">
        <w:tc>
          <w:tcPr>
            <w:tcW w:w="3072" w:type="dxa"/>
          </w:tcPr>
          <w:p w14:paraId="09B173D7"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Pernah</w:t>
            </w:r>
          </w:p>
        </w:tc>
        <w:tc>
          <w:tcPr>
            <w:tcW w:w="3072" w:type="dxa"/>
          </w:tcPr>
          <w:p w14:paraId="77B5B979"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38</w:t>
            </w:r>
          </w:p>
        </w:tc>
        <w:tc>
          <w:tcPr>
            <w:tcW w:w="3072" w:type="dxa"/>
          </w:tcPr>
          <w:p w14:paraId="119943E8"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100%</w:t>
            </w:r>
          </w:p>
        </w:tc>
      </w:tr>
      <w:tr w:rsidR="00A668D5" w:rsidRPr="00A668D5" w14:paraId="49CD259D" w14:textId="77777777" w:rsidTr="008A07D5">
        <w:tc>
          <w:tcPr>
            <w:tcW w:w="3072" w:type="dxa"/>
          </w:tcPr>
          <w:p w14:paraId="7C7FB2E7"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Tidak</w:t>
            </w:r>
          </w:p>
        </w:tc>
        <w:tc>
          <w:tcPr>
            <w:tcW w:w="3072" w:type="dxa"/>
          </w:tcPr>
          <w:p w14:paraId="49FF471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0</w:t>
            </w:r>
          </w:p>
        </w:tc>
        <w:tc>
          <w:tcPr>
            <w:tcW w:w="3072" w:type="dxa"/>
          </w:tcPr>
          <w:p w14:paraId="615660D1"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0%</w:t>
            </w:r>
          </w:p>
        </w:tc>
      </w:tr>
    </w:tbl>
    <w:p w14:paraId="5E28E342"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5 Sumber Pengetahuan Responden</w:t>
      </w:r>
    </w:p>
    <w:tbl>
      <w:tblPr>
        <w:tblStyle w:val="TableGrid"/>
        <w:tblW w:w="0" w:type="auto"/>
        <w:tblLook w:val="04A0" w:firstRow="1" w:lastRow="0" w:firstColumn="1" w:lastColumn="0" w:noHBand="0" w:noVBand="1"/>
      </w:tblPr>
      <w:tblGrid>
        <w:gridCol w:w="3072"/>
        <w:gridCol w:w="3072"/>
        <w:gridCol w:w="3072"/>
      </w:tblGrid>
      <w:tr w:rsidR="00A668D5" w:rsidRPr="00A668D5" w14:paraId="19DBF42F" w14:textId="77777777" w:rsidTr="008A07D5">
        <w:tc>
          <w:tcPr>
            <w:tcW w:w="3072" w:type="dxa"/>
          </w:tcPr>
          <w:p w14:paraId="61A3320B" w14:textId="77777777" w:rsidR="00A668D5" w:rsidRPr="00A668D5" w:rsidRDefault="00A668D5" w:rsidP="00B05113">
            <w:pPr>
              <w:spacing w:line="360" w:lineRule="auto"/>
              <w:jc w:val="center"/>
              <w:rPr>
                <w:rFonts w:asciiTheme="majorBidi" w:eastAsia="Times New Roman" w:hAnsiTheme="majorBidi" w:cstheme="majorBidi"/>
                <w:b/>
                <w:bCs/>
                <w:sz w:val="24"/>
                <w:szCs w:val="24"/>
              </w:rPr>
            </w:pPr>
            <w:r w:rsidRPr="00A668D5">
              <w:rPr>
                <w:rFonts w:asciiTheme="majorBidi" w:eastAsia="Times New Roman" w:hAnsiTheme="majorBidi" w:cstheme="majorBidi"/>
                <w:b/>
                <w:bCs/>
                <w:sz w:val="24"/>
                <w:szCs w:val="24"/>
              </w:rPr>
              <w:t>Sumber</w:t>
            </w:r>
          </w:p>
        </w:tc>
        <w:tc>
          <w:tcPr>
            <w:tcW w:w="3072" w:type="dxa"/>
          </w:tcPr>
          <w:p w14:paraId="4CC3AC62" w14:textId="77777777" w:rsidR="00A668D5" w:rsidRPr="00A668D5" w:rsidRDefault="00A668D5" w:rsidP="00B05113">
            <w:pPr>
              <w:spacing w:line="360" w:lineRule="auto"/>
              <w:jc w:val="center"/>
              <w:rPr>
                <w:rFonts w:asciiTheme="majorBidi" w:eastAsia="Times New Roman" w:hAnsiTheme="majorBidi" w:cstheme="majorBidi"/>
                <w:b/>
                <w:bCs/>
                <w:sz w:val="24"/>
                <w:szCs w:val="24"/>
              </w:rPr>
            </w:pPr>
            <w:r w:rsidRPr="00A668D5">
              <w:rPr>
                <w:rFonts w:asciiTheme="majorBidi" w:eastAsia="Times New Roman" w:hAnsiTheme="majorBidi" w:cstheme="majorBidi"/>
                <w:b/>
                <w:bCs/>
                <w:sz w:val="24"/>
                <w:szCs w:val="24"/>
              </w:rPr>
              <w:t>Jumlah</w:t>
            </w:r>
          </w:p>
        </w:tc>
        <w:tc>
          <w:tcPr>
            <w:tcW w:w="3072" w:type="dxa"/>
          </w:tcPr>
          <w:p w14:paraId="09B90405" w14:textId="77777777" w:rsidR="00A668D5" w:rsidRPr="00A668D5" w:rsidRDefault="00A668D5" w:rsidP="00B05113">
            <w:pPr>
              <w:spacing w:line="360" w:lineRule="auto"/>
              <w:jc w:val="center"/>
              <w:rPr>
                <w:rFonts w:asciiTheme="majorBidi" w:eastAsia="Times New Roman" w:hAnsiTheme="majorBidi" w:cstheme="majorBidi"/>
                <w:b/>
                <w:bCs/>
                <w:sz w:val="24"/>
                <w:szCs w:val="24"/>
              </w:rPr>
            </w:pPr>
            <w:r w:rsidRPr="00A668D5">
              <w:rPr>
                <w:rFonts w:asciiTheme="majorBidi" w:eastAsia="Times New Roman" w:hAnsiTheme="majorBidi" w:cstheme="majorBidi"/>
                <w:b/>
                <w:bCs/>
                <w:sz w:val="24"/>
                <w:szCs w:val="24"/>
              </w:rPr>
              <w:t>Persentase</w:t>
            </w:r>
          </w:p>
        </w:tc>
      </w:tr>
      <w:tr w:rsidR="00A668D5" w:rsidRPr="00A668D5" w14:paraId="41DC0365" w14:textId="77777777" w:rsidTr="008A07D5">
        <w:tc>
          <w:tcPr>
            <w:tcW w:w="3072" w:type="dxa"/>
          </w:tcPr>
          <w:p w14:paraId="263363A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lastRenderedPageBreak/>
              <w:t>Sekolah/Kuliah</w:t>
            </w:r>
          </w:p>
        </w:tc>
        <w:tc>
          <w:tcPr>
            <w:tcW w:w="3072" w:type="dxa"/>
          </w:tcPr>
          <w:p w14:paraId="1C83AAF5"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15</w:t>
            </w:r>
          </w:p>
        </w:tc>
        <w:tc>
          <w:tcPr>
            <w:tcW w:w="3072" w:type="dxa"/>
          </w:tcPr>
          <w:p w14:paraId="02423AF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39%</w:t>
            </w:r>
          </w:p>
        </w:tc>
      </w:tr>
      <w:tr w:rsidR="00A668D5" w:rsidRPr="00A668D5" w14:paraId="576CE454" w14:textId="77777777" w:rsidTr="008A07D5">
        <w:tc>
          <w:tcPr>
            <w:tcW w:w="3072" w:type="dxa"/>
          </w:tcPr>
          <w:p w14:paraId="307B1D5A"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Media Sosial</w:t>
            </w:r>
          </w:p>
        </w:tc>
        <w:tc>
          <w:tcPr>
            <w:tcW w:w="3072" w:type="dxa"/>
          </w:tcPr>
          <w:p w14:paraId="7E21C023"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14</w:t>
            </w:r>
          </w:p>
        </w:tc>
        <w:tc>
          <w:tcPr>
            <w:tcW w:w="3072" w:type="dxa"/>
          </w:tcPr>
          <w:p w14:paraId="6FD4F2A0"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37%</w:t>
            </w:r>
          </w:p>
        </w:tc>
      </w:tr>
      <w:tr w:rsidR="00A668D5" w:rsidRPr="00A668D5" w14:paraId="67E4D37A" w14:textId="77777777" w:rsidTr="008A07D5">
        <w:tc>
          <w:tcPr>
            <w:tcW w:w="3072" w:type="dxa"/>
          </w:tcPr>
          <w:p w14:paraId="07803C44"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Membaca</w:t>
            </w:r>
          </w:p>
        </w:tc>
        <w:tc>
          <w:tcPr>
            <w:tcW w:w="3072" w:type="dxa"/>
          </w:tcPr>
          <w:p w14:paraId="5D94B6B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7</w:t>
            </w:r>
          </w:p>
        </w:tc>
        <w:tc>
          <w:tcPr>
            <w:tcW w:w="3072" w:type="dxa"/>
          </w:tcPr>
          <w:p w14:paraId="2D31BB2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19%</w:t>
            </w:r>
          </w:p>
        </w:tc>
      </w:tr>
      <w:tr w:rsidR="00A668D5" w:rsidRPr="00A668D5" w14:paraId="2270EA2D" w14:textId="77777777" w:rsidTr="008A07D5">
        <w:tc>
          <w:tcPr>
            <w:tcW w:w="3072" w:type="dxa"/>
          </w:tcPr>
          <w:p w14:paraId="5091DE23"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Kegiatan (seminar, pelatihan, dll)</w:t>
            </w:r>
          </w:p>
        </w:tc>
        <w:tc>
          <w:tcPr>
            <w:tcW w:w="3072" w:type="dxa"/>
          </w:tcPr>
          <w:p w14:paraId="0703D75C"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w:t>
            </w:r>
          </w:p>
        </w:tc>
        <w:tc>
          <w:tcPr>
            <w:tcW w:w="3072" w:type="dxa"/>
          </w:tcPr>
          <w:p w14:paraId="39699474"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5%</w:t>
            </w:r>
          </w:p>
        </w:tc>
      </w:tr>
    </w:tbl>
    <w:p w14:paraId="60D4977D" w14:textId="77777777" w:rsidR="00A668D5" w:rsidRPr="00A668D5" w:rsidRDefault="00C6462D" w:rsidP="00E85B64">
      <w:pPr>
        <w:pStyle w:val="ListParagraph"/>
        <w:spacing w:line="360" w:lineRule="auto"/>
        <w:ind w:left="0" w:firstLine="360"/>
        <w:jc w:val="both"/>
        <w:rPr>
          <w:rFonts w:asciiTheme="majorBidi" w:eastAsia="Times New Roman" w:hAnsiTheme="majorBidi" w:cstheme="majorBidi"/>
          <w:color w:val="000000"/>
          <w:sz w:val="24"/>
          <w:szCs w:val="24"/>
        </w:rPr>
      </w:pPr>
      <w:r>
        <w:rPr>
          <w:rFonts w:asciiTheme="majorBidi" w:hAnsiTheme="majorBidi" w:cstheme="majorBidi"/>
          <w:sz w:val="24"/>
          <w:szCs w:val="24"/>
        </w:rPr>
        <w:t>Dari data tabel</w:t>
      </w:r>
      <w:r w:rsidR="00A668D5" w:rsidRPr="00A668D5">
        <w:rPr>
          <w:rFonts w:asciiTheme="majorBidi" w:hAnsiTheme="majorBidi" w:cstheme="majorBidi"/>
          <w:sz w:val="24"/>
          <w:szCs w:val="24"/>
        </w:rPr>
        <w:t xml:space="preserve"> di atas didapatkan bahwa seluruh responden pernah mendengar istilah </w:t>
      </w:r>
      <w:r w:rsidR="00E85B64">
        <w:rPr>
          <w:rFonts w:asciiTheme="majorBidi" w:hAnsiTheme="majorBidi" w:cstheme="majorBidi"/>
          <w:sz w:val="24"/>
          <w:szCs w:val="24"/>
        </w:rPr>
        <w:t>“</w:t>
      </w:r>
      <w:r w:rsidR="00A668D5" w:rsidRPr="00A668D5">
        <w:rPr>
          <w:rFonts w:asciiTheme="majorBidi" w:hAnsiTheme="majorBidi" w:cstheme="majorBidi"/>
          <w:sz w:val="24"/>
          <w:szCs w:val="24"/>
        </w:rPr>
        <w:t>gender</w:t>
      </w:r>
      <w:r w:rsidR="00E85B64">
        <w:rPr>
          <w:rFonts w:asciiTheme="majorBidi" w:hAnsiTheme="majorBidi" w:cstheme="majorBidi"/>
          <w:sz w:val="24"/>
          <w:szCs w:val="24"/>
        </w:rPr>
        <w:t xml:space="preserve">”. Tidak ada responden yang belum pernah mendengarkan istilah tersebut, yang mengindikasikan bahwa konsep ini familiar di kalangan responden. Hal tersebut menunjukkan </w:t>
      </w:r>
      <w:r w:rsidR="00E85B64" w:rsidRPr="00E85B64">
        <w:rPr>
          <w:rFonts w:asciiTheme="majorBidi" w:hAnsiTheme="majorBidi" w:cstheme="majorBidi"/>
          <w:sz w:val="24"/>
          <w:szCs w:val="24"/>
        </w:rPr>
        <w:t>istilah "gender" telah cukup umum dipahami dan dibicarakan dalam lingkungan sosial atau pendidikan responden.</w:t>
      </w:r>
      <w:r w:rsidR="00A668D5" w:rsidRPr="00A668D5">
        <w:rPr>
          <w:rFonts w:asciiTheme="majorBidi" w:hAnsiTheme="majorBidi" w:cstheme="majorBidi"/>
          <w:sz w:val="24"/>
          <w:szCs w:val="24"/>
        </w:rPr>
        <w:t xml:space="preserve"> Sementara sumber pemerolehan istilah gender sebagian besar didapat dari sekolah dan kuliah</w:t>
      </w:r>
      <w:r w:rsidR="00E85B64">
        <w:rPr>
          <w:rFonts w:asciiTheme="majorBidi" w:hAnsiTheme="majorBidi" w:cstheme="majorBidi"/>
          <w:sz w:val="24"/>
          <w:szCs w:val="24"/>
        </w:rPr>
        <w:t xml:space="preserve"> serta</w:t>
      </w:r>
      <w:r w:rsidR="00A668D5" w:rsidRPr="00A668D5">
        <w:rPr>
          <w:rFonts w:asciiTheme="majorBidi" w:eastAsia="Times New Roman" w:hAnsiTheme="majorBidi" w:cstheme="majorBidi"/>
          <w:color w:val="000000"/>
          <w:sz w:val="24"/>
          <w:szCs w:val="24"/>
        </w:rPr>
        <w:t xml:space="preserve"> dari media sosial. </w:t>
      </w:r>
      <w:r w:rsidR="00E85B64">
        <w:rPr>
          <w:rFonts w:asciiTheme="majorBidi" w:eastAsia="Times New Roman" w:hAnsiTheme="majorBidi" w:cstheme="majorBidi"/>
          <w:color w:val="000000"/>
          <w:sz w:val="24"/>
          <w:szCs w:val="24"/>
        </w:rPr>
        <w:t xml:space="preserve">Peran pendidikan formal masih dominan dalam memberikan informasi seputar gender, namun media sosial </w:t>
      </w:r>
      <w:r w:rsidR="00AF2070">
        <w:rPr>
          <w:rFonts w:asciiTheme="majorBidi" w:eastAsia="Times New Roman" w:hAnsiTheme="majorBidi" w:cstheme="majorBidi"/>
          <w:color w:val="000000"/>
          <w:sz w:val="24"/>
          <w:szCs w:val="24"/>
        </w:rPr>
        <w:t xml:space="preserve"> juga hamper setara dalam memberikan informasi tentang hal tersebut, yang menunjukkan perubahan dalam cara memperoleh informasi di era digital.</w:t>
      </w:r>
    </w:p>
    <w:p w14:paraId="56C479C4"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6 Hasil Pemahaman gender menurut responden</w:t>
      </w:r>
    </w:p>
    <w:tbl>
      <w:tblPr>
        <w:tblStyle w:val="TableGrid"/>
        <w:tblW w:w="0" w:type="auto"/>
        <w:tblLook w:val="04A0" w:firstRow="1" w:lastRow="0" w:firstColumn="1" w:lastColumn="0" w:noHBand="0" w:noVBand="1"/>
      </w:tblPr>
      <w:tblGrid>
        <w:gridCol w:w="3072"/>
        <w:gridCol w:w="3072"/>
        <w:gridCol w:w="3072"/>
      </w:tblGrid>
      <w:tr w:rsidR="00A668D5" w:rsidRPr="00A668D5" w14:paraId="71A88ACF" w14:textId="77777777" w:rsidTr="008A07D5">
        <w:tc>
          <w:tcPr>
            <w:tcW w:w="3072" w:type="dxa"/>
          </w:tcPr>
          <w:p w14:paraId="4A80287F"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Istilah Gender</w:t>
            </w:r>
          </w:p>
        </w:tc>
        <w:tc>
          <w:tcPr>
            <w:tcW w:w="3072" w:type="dxa"/>
          </w:tcPr>
          <w:p w14:paraId="319E773D"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2751369A"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08E7C6E5" w14:textId="77777777" w:rsidTr="008A07D5">
        <w:tc>
          <w:tcPr>
            <w:tcW w:w="3072" w:type="dxa"/>
          </w:tcPr>
          <w:p w14:paraId="69E2115F"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Jenis Kelamin</w:t>
            </w:r>
          </w:p>
        </w:tc>
        <w:tc>
          <w:tcPr>
            <w:tcW w:w="3072" w:type="dxa"/>
          </w:tcPr>
          <w:p w14:paraId="20C15230"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30</w:t>
            </w:r>
          </w:p>
        </w:tc>
        <w:tc>
          <w:tcPr>
            <w:tcW w:w="3072" w:type="dxa"/>
          </w:tcPr>
          <w:p w14:paraId="337ACBC3"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79%</w:t>
            </w:r>
          </w:p>
        </w:tc>
      </w:tr>
      <w:tr w:rsidR="00A668D5" w:rsidRPr="00A668D5" w14:paraId="4D3A5A9E" w14:textId="77777777" w:rsidTr="008A07D5">
        <w:tc>
          <w:tcPr>
            <w:tcW w:w="3072" w:type="dxa"/>
          </w:tcPr>
          <w:p w14:paraId="3EC5E482"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Peran individu</w:t>
            </w:r>
          </w:p>
        </w:tc>
        <w:tc>
          <w:tcPr>
            <w:tcW w:w="3072" w:type="dxa"/>
          </w:tcPr>
          <w:p w14:paraId="48DC143C"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8</w:t>
            </w:r>
          </w:p>
        </w:tc>
        <w:tc>
          <w:tcPr>
            <w:tcW w:w="3072" w:type="dxa"/>
          </w:tcPr>
          <w:p w14:paraId="3E0126C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21%</w:t>
            </w:r>
          </w:p>
        </w:tc>
      </w:tr>
    </w:tbl>
    <w:p w14:paraId="52B33890" w14:textId="77777777" w:rsidR="00A668D5" w:rsidRPr="00A668D5" w:rsidRDefault="00A668D5" w:rsidP="00B05113">
      <w:pPr>
        <w:pStyle w:val="ListParagraph"/>
        <w:spacing w:line="360" w:lineRule="auto"/>
        <w:ind w:left="0"/>
        <w:jc w:val="both"/>
        <w:rPr>
          <w:rFonts w:asciiTheme="majorBidi" w:hAnsiTheme="majorBidi" w:cstheme="majorBidi"/>
          <w:sz w:val="24"/>
          <w:szCs w:val="24"/>
        </w:rPr>
      </w:pPr>
      <w:r w:rsidRPr="00A668D5">
        <w:rPr>
          <w:rFonts w:asciiTheme="majorBidi" w:hAnsiTheme="majorBidi" w:cstheme="majorBidi"/>
          <w:sz w:val="24"/>
          <w:szCs w:val="24"/>
        </w:rPr>
        <w:tab/>
        <w:t>Dalam hal pengetahuan dasar tentang istilah gender, sebagian besar responden tidak mengetahuinya. Karena sebagian besar responden mengartikan gender sebagai jenis kelamin dan hanya sebagian kecil responden yang mengartikan istilah gender sebagai peran individu. Adanya pemahaman yang keliru mengenai istilah gender, hal tersebut mengindifikasikan akan pentingnya meningkatkan kesadaran dan pengetahuan konsep gender yang lebih luas dalam masyarakat. Namun, pemahaman istilah gender bukan satu-satunya tolak ukur akan pemahaman gender. Pemahaman gender melibatkan pemahaman yang lebih dalam konsep ini seperti, aspek sosial, budaya dll.</w:t>
      </w:r>
    </w:p>
    <w:p w14:paraId="408DCBFF"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7 Mengetahui hak-hak dasar perempuan</w:t>
      </w:r>
    </w:p>
    <w:tbl>
      <w:tblPr>
        <w:tblStyle w:val="TableGrid"/>
        <w:tblW w:w="0" w:type="auto"/>
        <w:tblLook w:val="04A0" w:firstRow="1" w:lastRow="0" w:firstColumn="1" w:lastColumn="0" w:noHBand="0" w:noVBand="1"/>
      </w:tblPr>
      <w:tblGrid>
        <w:gridCol w:w="3072"/>
        <w:gridCol w:w="3072"/>
        <w:gridCol w:w="3072"/>
      </w:tblGrid>
      <w:tr w:rsidR="00A668D5" w:rsidRPr="00A668D5" w14:paraId="642E6451" w14:textId="77777777" w:rsidTr="008A07D5">
        <w:tc>
          <w:tcPr>
            <w:tcW w:w="3072" w:type="dxa"/>
          </w:tcPr>
          <w:p w14:paraId="1AD7CDC1"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Mengetahui hak-hak perempuan</w:t>
            </w:r>
          </w:p>
        </w:tc>
        <w:tc>
          <w:tcPr>
            <w:tcW w:w="3072" w:type="dxa"/>
          </w:tcPr>
          <w:p w14:paraId="63FD2FF7"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0326022F"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6DB34B9D" w14:textId="77777777" w:rsidTr="008A07D5">
        <w:tc>
          <w:tcPr>
            <w:tcW w:w="3072" w:type="dxa"/>
          </w:tcPr>
          <w:p w14:paraId="62CB6DD0"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Mengetahui</w:t>
            </w:r>
          </w:p>
        </w:tc>
        <w:tc>
          <w:tcPr>
            <w:tcW w:w="3072" w:type="dxa"/>
          </w:tcPr>
          <w:p w14:paraId="3140B51B"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36</w:t>
            </w:r>
          </w:p>
        </w:tc>
        <w:tc>
          <w:tcPr>
            <w:tcW w:w="3072" w:type="dxa"/>
          </w:tcPr>
          <w:p w14:paraId="1A709FE8"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95%</w:t>
            </w:r>
          </w:p>
        </w:tc>
      </w:tr>
      <w:tr w:rsidR="00A668D5" w:rsidRPr="00A668D5" w14:paraId="772F08FE" w14:textId="77777777" w:rsidTr="008A07D5">
        <w:tc>
          <w:tcPr>
            <w:tcW w:w="3072" w:type="dxa"/>
          </w:tcPr>
          <w:p w14:paraId="1268B90E"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568FFAAB"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w:t>
            </w:r>
          </w:p>
        </w:tc>
        <w:tc>
          <w:tcPr>
            <w:tcW w:w="3072" w:type="dxa"/>
          </w:tcPr>
          <w:p w14:paraId="6C904EE1"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5%</w:t>
            </w:r>
          </w:p>
        </w:tc>
      </w:tr>
    </w:tbl>
    <w:p w14:paraId="6278F0D5"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8 Mengetahui isu-isu kesetaran gender dalam  masyarakat</w:t>
      </w:r>
    </w:p>
    <w:tbl>
      <w:tblPr>
        <w:tblStyle w:val="TableGrid"/>
        <w:tblW w:w="0" w:type="auto"/>
        <w:tblLook w:val="04A0" w:firstRow="1" w:lastRow="0" w:firstColumn="1" w:lastColumn="0" w:noHBand="0" w:noVBand="1"/>
      </w:tblPr>
      <w:tblGrid>
        <w:gridCol w:w="3072"/>
        <w:gridCol w:w="3072"/>
        <w:gridCol w:w="3072"/>
      </w:tblGrid>
      <w:tr w:rsidR="00A668D5" w:rsidRPr="00A668D5" w14:paraId="4C86C0DD" w14:textId="77777777" w:rsidTr="008A07D5">
        <w:tc>
          <w:tcPr>
            <w:tcW w:w="3072" w:type="dxa"/>
          </w:tcPr>
          <w:p w14:paraId="54BBFF42"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lastRenderedPageBreak/>
              <w:t>Mengetahui hak-hak perempuan</w:t>
            </w:r>
          </w:p>
        </w:tc>
        <w:tc>
          <w:tcPr>
            <w:tcW w:w="3072" w:type="dxa"/>
          </w:tcPr>
          <w:p w14:paraId="4B3C65B0"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6715DB30"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2C3C16B2" w14:textId="77777777" w:rsidTr="008A07D5">
        <w:tc>
          <w:tcPr>
            <w:tcW w:w="3072" w:type="dxa"/>
          </w:tcPr>
          <w:p w14:paraId="68A1C4DC"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Mengetahui</w:t>
            </w:r>
          </w:p>
        </w:tc>
        <w:tc>
          <w:tcPr>
            <w:tcW w:w="3072" w:type="dxa"/>
          </w:tcPr>
          <w:p w14:paraId="210A1F50"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37</w:t>
            </w:r>
          </w:p>
        </w:tc>
        <w:tc>
          <w:tcPr>
            <w:tcW w:w="3072" w:type="dxa"/>
          </w:tcPr>
          <w:p w14:paraId="1C600F6A"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97%</w:t>
            </w:r>
          </w:p>
        </w:tc>
      </w:tr>
      <w:tr w:rsidR="00A668D5" w:rsidRPr="00A668D5" w14:paraId="5F6EFCF5" w14:textId="77777777" w:rsidTr="008A07D5">
        <w:tc>
          <w:tcPr>
            <w:tcW w:w="3072" w:type="dxa"/>
          </w:tcPr>
          <w:p w14:paraId="183F858E"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57F358B9"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w:t>
            </w:r>
          </w:p>
        </w:tc>
        <w:tc>
          <w:tcPr>
            <w:tcW w:w="3072" w:type="dxa"/>
          </w:tcPr>
          <w:p w14:paraId="2D9F9DA1"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3 %</w:t>
            </w:r>
          </w:p>
        </w:tc>
      </w:tr>
    </w:tbl>
    <w:p w14:paraId="3FEB2A2E" w14:textId="77777777" w:rsidR="00A668D5" w:rsidRPr="00A668D5" w:rsidRDefault="00A668D5" w:rsidP="00B05113">
      <w:pPr>
        <w:spacing w:line="360" w:lineRule="auto"/>
        <w:ind w:firstLine="360"/>
        <w:jc w:val="both"/>
        <w:rPr>
          <w:rFonts w:asciiTheme="majorBidi" w:hAnsiTheme="majorBidi" w:cstheme="majorBidi"/>
          <w:sz w:val="24"/>
          <w:szCs w:val="24"/>
        </w:rPr>
      </w:pPr>
      <w:r w:rsidRPr="00A668D5">
        <w:rPr>
          <w:rFonts w:asciiTheme="majorBidi" w:hAnsiTheme="majorBidi" w:cstheme="majorBidi"/>
          <w:sz w:val="24"/>
          <w:szCs w:val="24"/>
        </w:rPr>
        <w:t>Dari data tersebut didapatkan bahwa sebagian besar responden mengetahui tentang hak-hak perempuan dan isu-isu gender dalam masyarakat. Pemahaman yang baik tentang isu-isu tersebut sangat penting untuk mempromosikan kesetaraan gender. Namun pemahaman terhadap isu-isu gender tersebut juga penunjang lain seperti akses sosial, politik, pendidikan dan pekerjaan.</w:t>
      </w:r>
    </w:p>
    <w:p w14:paraId="3BBE051F"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 xml:space="preserve">Tabel 8 Sama-sama memperoleh pendidikan yang berkualitas </w:t>
      </w:r>
    </w:p>
    <w:tbl>
      <w:tblPr>
        <w:tblStyle w:val="TableGrid"/>
        <w:tblW w:w="0" w:type="auto"/>
        <w:tblLook w:val="04A0" w:firstRow="1" w:lastRow="0" w:firstColumn="1" w:lastColumn="0" w:noHBand="0" w:noVBand="1"/>
      </w:tblPr>
      <w:tblGrid>
        <w:gridCol w:w="3072"/>
        <w:gridCol w:w="3072"/>
        <w:gridCol w:w="3072"/>
      </w:tblGrid>
      <w:tr w:rsidR="00A668D5" w:rsidRPr="00A668D5" w14:paraId="7D1ECE64" w14:textId="77777777" w:rsidTr="008A07D5">
        <w:tc>
          <w:tcPr>
            <w:tcW w:w="3072" w:type="dxa"/>
          </w:tcPr>
          <w:p w14:paraId="03D74B02" w14:textId="77777777" w:rsidR="00A668D5" w:rsidRPr="00A668D5" w:rsidRDefault="00A668D5" w:rsidP="00B0511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Memperoleh p</w:t>
            </w:r>
            <w:r w:rsidRPr="00A668D5">
              <w:rPr>
                <w:rFonts w:asciiTheme="majorBidi" w:hAnsiTheme="majorBidi" w:cstheme="majorBidi"/>
                <w:b/>
                <w:bCs/>
                <w:sz w:val="24"/>
                <w:szCs w:val="24"/>
              </w:rPr>
              <w:t>endidikan yang berkualitas</w:t>
            </w:r>
          </w:p>
        </w:tc>
        <w:tc>
          <w:tcPr>
            <w:tcW w:w="3072" w:type="dxa"/>
          </w:tcPr>
          <w:p w14:paraId="75654FE9"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4AB782B9"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69C8AE22" w14:textId="77777777" w:rsidTr="008A07D5">
        <w:tc>
          <w:tcPr>
            <w:tcW w:w="3072" w:type="dxa"/>
          </w:tcPr>
          <w:p w14:paraId="21E0D4B5"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Setuju</w:t>
            </w:r>
          </w:p>
        </w:tc>
        <w:tc>
          <w:tcPr>
            <w:tcW w:w="3072" w:type="dxa"/>
          </w:tcPr>
          <w:p w14:paraId="494CD954"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38</w:t>
            </w:r>
          </w:p>
        </w:tc>
        <w:tc>
          <w:tcPr>
            <w:tcW w:w="3072" w:type="dxa"/>
          </w:tcPr>
          <w:p w14:paraId="243A407D"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100 %</w:t>
            </w:r>
          </w:p>
        </w:tc>
      </w:tr>
      <w:tr w:rsidR="00A668D5" w:rsidRPr="00A668D5" w14:paraId="0F200156" w14:textId="77777777" w:rsidTr="008A07D5">
        <w:tc>
          <w:tcPr>
            <w:tcW w:w="3072" w:type="dxa"/>
          </w:tcPr>
          <w:p w14:paraId="52CD4D6E"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29205133"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0</w:t>
            </w:r>
          </w:p>
        </w:tc>
        <w:tc>
          <w:tcPr>
            <w:tcW w:w="3072" w:type="dxa"/>
          </w:tcPr>
          <w:p w14:paraId="57D7DC01"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 xml:space="preserve"> 0 %</w:t>
            </w:r>
          </w:p>
        </w:tc>
      </w:tr>
    </w:tbl>
    <w:p w14:paraId="59DFF417"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 xml:space="preserve">Tabel 9 Laki-laki dan perempuan memiliki kesempatan yang sama dalam pekerjaan </w:t>
      </w:r>
    </w:p>
    <w:tbl>
      <w:tblPr>
        <w:tblStyle w:val="TableGrid"/>
        <w:tblW w:w="0" w:type="auto"/>
        <w:tblLook w:val="04A0" w:firstRow="1" w:lastRow="0" w:firstColumn="1" w:lastColumn="0" w:noHBand="0" w:noVBand="1"/>
      </w:tblPr>
      <w:tblGrid>
        <w:gridCol w:w="3072"/>
        <w:gridCol w:w="3072"/>
        <w:gridCol w:w="3072"/>
      </w:tblGrid>
      <w:tr w:rsidR="00A668D5" w:rsidRPr="00A668D5" w14:paraId="4F634481" w14:textId="77777777" w:rsidTr="008A07D5">
        <w:tc>
          <w:tcPr>
            <w:tcW w:w="3072" w:type="dxa"/>
          </w:tcPr>
          <w:p w14:paraId="7FA40ADE"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Kesempatan yang sama dalam pekerjaan</w:t>
            </w:r>
          </w:p>
        </w:tc>
        <w:tc>
          <w:tcPr>
            <w:tcW w:w="3072" w:type="dxa"/>
          </w:tcPr>
          <w:p w14:paraId="5341D1CC"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1F1A4F5C"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771B4DF1" w14:textId="77777777" w:rsidTr="008A07D5">
        <w:tc>
          <w:tcPr>
            <w:tcW w:w="3072" w:type="dxa"/>
          </w:tcPr>
          <w:p w14:paraId="2E47D8AA"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Setuju</w:t>
            </w:r>
          </w:p>
        </w:tc>
        <w:tc>
          <w:tcPr>
            <w:tcW w:w="3072" w:type="dxa"/>
          </w:tcPr>
          <w:p w14:paraId="154FB665"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34</w:t>
            </w:r>
          </w:p>
        </w:tc>
        <w:tc>
          <w:tcPr>
            <w:tcW w:w="3072" w:type="dxa"/>
          </w:tcPr>
          <w:p w14:paraId="2E1502DB"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89 %</w:t>
            </w:r>
          </w:p>
        </w:tc>
      </w:tr>
      <w:tr w:rsidR="00A668D5" w:rsidRPr="00A668D5" w14:paraId="26E0183D" w14:textId="77777777" w:rsidTr="008A07D5">
        <w:tc>
          <w:tcPr>
            <w:tcW w:w="3072" w:type="dxa"/>
          </w:tcPr>
          <w:p w14:paraId="6D8A1434"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65360041"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4</w:t>
            </w:r>
          </w:p>
        </w:tc>
        <w:tc>
          <w:tcPr>
            <w:tcW w:w="3072" w:type="dxa"/>
          </w:tcPr>
          <w:p w14:paraId="63B4B712"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 xml:space="preserve"> 11 %</w:t>
            </w:r>
          </w:p>
        </w:tc>
      </w:tr>
    </w:tbl>
    <w:p w14:paraId="7E0EA8CF" w14:textId="77777777" w:rsidR="00A668D5" w:rsidRPr="00A668D5" w:rsidRDefault="00A668D5" w:rsidP="00AF2070">
      <w:pPr>
        <w:spacing w:line="360" w:lineRule="auto"/>
        <w:ind w:firstLine="360"/>
        <w:jc w:val="both"/>
        <w:rPr>
          <w:rFonts w:asciiTheme="majorBidi" w:hAnsiTheme="majorBidi" w:cstheme="majorBidi"/>
          <w:sz w:val="24"/>
          <w:szCs w:val="24"/>
        </w:rPr>
      </w:pPr>
      <w:r w:rsidRPr="00A668D5">
        <w:rPr>
          <w:rFonts w:asciiTheme="majorBidi" w:hAnsiTheme="majorBidi" w:cstheme="majorBidi"/>
          <w:sz w:val="24"/>
          <w:szCs w:val="24"/>
        </w:rPr>
        <w:t xml:space="preserve">Dari data tersebut didapatkan bahwa </w:t>
      </w:r>
      <w:r w:rsidR="00AF2070">
        <w:rPr>
          <w:rFonts w:asciiTheme="majorBidi" w:hAnsiTheme="majorBidi" w:cstheme="majorBidi"/>
          <w:sz w:val="24"/>
          <w:szCs w:val="24"/>
        </w:rPr>
        <w:t>mayoritas responden memiliki pandangan positif terhadap kesetaraan gender, terutama dalam hal pendidikan, dimana seluruh responden setuju bahwa perempuan dan laki-laki harus memiliki kesempatan yang sama untuk memperoleh pendidikan yang berkualitas. Namun, dalam hal kesempatan kerja, meskipun mayoritas setuju bahwa laki-laki dan perempuan memiliki peluang yang sama, masih ada sebagian kecil yang merasa bahwa ketidaksetaraan itu ada. Hal tersebut menunjukkan bahwa meskipun kemajuan dalam kesetaraan gender telah dicapai, masih ada tantangan dalam mewujudkan kesetaraan penuh di bidang pekerjaan.</w:t>
      </w:r>
    </w:p>
    <w:p w14:paraId="136F0670"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10 Sistem sosial tertinggi masih didominasi laki-laki</w:t>
      </w:r>
    </w:p>
    <w:tbl>
      <w:tblPr>
        <w:tblStyle w:val="TableGrid"/>
        <w:tblW w:w="0" w:type="auto"/>
        <w:tblLook w:val="04A0" w:firstRow="1" w:lastRow="0" w:firstColumn="1" w:lastColumn="0" w:noHBand="0" w:noVBand="1"/>
      </w:tblPr>
      <w:tblGrid>
        <w:gridCol w:w="3072"/>
        <w:gridCol w:w="3072"/>
        <w:gridCol w:w="3072"/>
      </w:tblGrid>
      <w:tr w:rsidR="00A668D5" w:rsidRPr="00A668D5" w14:paraId="52ED13E0" w14:textId="77777777" w:rsidTr="008A07D5">
        <w:tc>
          <w:tcPr>
            <w:tcW w:w="3072" w:type="dxa"/>
          </w:tcPr>
          <w:p w14:paraId="2556A645"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Sistem sosial tertinggi masih didominasi laki-laki</w:t>
            </w:r>
          </w:p>
        </w:tc>
        <w:tc>
          <w:tcPr>
            <w:tcW w:w="3072" w:type="dxa"/>
          </w:tcPr>
          <w:p w14:paraId="083565A9"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0389A78A"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3865B898" w14:textId="77777777" w:rsidTr="008A07D5">
        <w:tc>
          <w:tcPr>
            <w:tcW w:w="3072" w:type="dxa"/>
          </w:tcPr>
          <w:p w14:paraId="6C2061CC"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Iya</w:t>
            </w:r>
          </w:p>
        </w:tc>
        <w:tc>
          <w:tcPr>
            <w:tcW w:w="3072" w:type="dxa"/>
          </w:tcPr>
          <w:p w14:paraId="3154BEC1"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16</w:t>
            </w:r>
          </w:p>
        </w:tc>
        <w:tc>
          <w:tcPr>
            <w:tcW w:w="3072" w:type="dxa"/>
          </w:tcPr>
          <w:p w14:paraId="1B26BE78"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 xml:space="preserve"> 42 %</w:t>
            </w:r>
          </w:p>
        </w:tc>
      </w:tr>
      <w:tr w:rsidR="00A668D5" w:rsidRPr="00A668D5" w14:paraId="29FEEABD" w14:textId="77777777" w:rsidTr="008A07D5">
        <w:tc>
          <w:tcPr>
            <w:tcW w:w="3072" w:type="dxa"/>
          </w:tcPr>
          <w:p w14:paraId="31675F22"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65B972DE"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22</w:t>
            </w:r>
          </w:p>
        </w:tc>
        <w:tc>
          <w:tcPr>
            <w:tcW w:w="3072" w:type="dxa"/>
          </w:tcPr>
          <w:p w14:paraId="16788E7C"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 xml:space="preserve">  58 %</w:t>
            </w:r>
          </w:p>
        </w:tc>
      </w:tr>
    </w:tbl>
    <w:p w14:paraId="33801746" w14:textId="77777777" w:rsidR="00A668D5" w:rsidRPr="00A668D5" w:rsidRDefault="00A668D5" w:rsidP="00B05113">
      <w:pPr>
        <w:spacing w:after="0" w:line="360" w:lineRule="auto"/>
        <w:ind w:firstLine="720"/>
        <w:jc w:val="center"/>
        <w:rPr>
          <w:rFonts w:asciiTheme="majorBidi" w:hAnsiTheme="majorBidi" w:cstheme="majorBidi"/>
          <w:sz w:val="24"/>
          <w:szCs w:val="24"/>
        </w:rPr>
      </w:pPr>
      <w:r w:rsidRPr="00A668D5">
        <w:rPr>
          <w:rFonts w:asciiTheme="majorBidi" w:hAnsiTheme="majorBidi" w:cstheme="majorBidi"/>
          <w:sz w:val="24"/>
          <w:szCs w:val="24"/>
        </w:rPr>
        <w:lastRenderedPageBreak/>
        <w:t xml:space="preserve">Tabel 11 </w:t>
      </w:r>
      <w:r w:rsidRPr="00A668D5">
        <w:rPr>
          <w:rFonts w:asciiTheme="majorBidi" w:hAnsiTheme="majorBidi" w:cstheme="majorBidi"/>
          <w:color w:val="202124"/>
          <w:spacing w:val="3"/>
          <w:sz w:val="24"/>
          <w:szCs w:val="24"/>
          <w:shd w:val="clear" w:color="auto" w:fill="FFFFFF"/>
        </w:rPr>
        <w:t> Laki-laki lebih cenderung memiliki peran yang lebih dominan dalam hal pengambilan keputusan penting di keluarga atau masyarakat</w:t>
      </w:r>
      <w:r w:rsidRPr="00A668D5">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3072"/>
        <w:gridCol w:w="3072"/>
        <w:gridCol w:w="3072"/>
      </w:tblGrid>
      <w:tr w:rsidR="00A668D5" w:rsidRPr="00A668D5" w14:paraId="47EAF8CF" w14:textId="77777777" w:rsidTr="008A07D5">
        <w:tc>
          <w:tcPr>
            <w:tcW w:w="3072" w:type="dxa"/>
          </w:tcPr>
          <w:p w14:paraId="54099E43"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Laki-laki peran dominan</w:t>
            </w:r>
          </w:p>
        </w:tc>
        <w:tc>
          <w:tcPr>
            <w:tcW w:w="3072" w:type="dxa"/>
          </w:tcPr>
          <w:p w14:paraId="10095546"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5119053E"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22E5BDC0" w14:textId="77777777" w:rsidTr="008A07D5">
        <w:tc>
          <w:tcPr>
            <w:tcW w:w="3072" w:type="dxa"/>
          </w:tcPr>
          <w:p w14:paraId="1C57FC83"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Iya</w:t>
            </w:r>
          </w:p>
        </w:tc>
        <w:tc>
          <w:tcPr>
            <w:tcW w:w="3072" w:type="dxa"/>
          </w:tcPr>
          <w:p w14:paraId="767EE2DC"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28</w:t>
            </w:r>
          </w:p>
        </w:tc>
        <w:tc>
          <w:tcPr>
            <w:tcW w:w="3072" w:type="dxa"/>
          </w:tcPr>
          <w:p w14:paraId="7CD217BE"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74 %</w:t>
            </w:r>
          </w:p>
        </w:tc>
      </w:tr>
      <w:tr w:rsidR="00A668D5" w:rsidRPr="00A668D5" w14:paraId="6969D58D" w14:textId="77777777" w:rsidTr="008A07D5">
        <w:tc>
          <w:tcPr>
            <w:tcW w:w="3072" w:type="dxa"/>
          </w:tcPr>
          <w:p w14:paraId="62AD2D9D"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28BBC916"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10</w:t>
            </w:r>
          </w:p>
        </w:tc>
        <w:tc>
          <w:tcPr>
            <w:tcW w:w="3072" w:type="dxa"/>
          </w:tcPr>
          <w:p w14:paraId="471E1DCB"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26  %</w:t>
            </w:r>
          </w:p>
        </w:tc>
      </w:tr>
    </w:tbl>
    <w:p w14:paraId="1C327624" w14:textId="77777777" w:rsidR="00A668D5" w:rsidRPr="00A668D5" w:rsidRDefault="00A668D5" w:rsidP="00B05113">
      <w:pPr>
        <w:spacing w:after="0" w:line="360" w:lineRule="auto"/>
        <w:jc w:val="center"/>
        <w:rPr>
          <w:rFonts w:asciiTheme="majorBidi" w:hAnsiTheme="majorBidi" w:cstheme="majorBidi"/>
          <w:sz w:val="24"/>
          <w:szCs w:val="24"/>
        </w:rPr>
      </w:pPr>
    </w:p>
    <w:p w14:paraId="56EAF67A"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 xml:space="preserve">Tabel 12 Peran </w:t>
      </w:r>
      <w:r w:rsidRPr="00A668D5">
        <w:rPr>
          <w:rFonts w:asciiTheme="majorBidi" w:hAnsiTheme="majorBidi" w:cstheme="majorBidi"/>
          <w:color w:val="202124"/>
          <w:spacing w:val="3"/>
          <w:sz w:val="24"/>
          <w:szCs w:val="24"/>
          <w:shd w:val="clear" w:color="auto" w:fill="FFFFFF"/>
        </w:rPr>
        <w:t>perempuan dalam mendapatkan posisi dalam sistem sosial</w:t>
      </w:r>
    </w:p>
    <w:tbl>
      <w:tblPr>
        <w:tblStyle w:val="TableGrid"/>
        <w:tblW w:w="0" w:type="auto"/>
        <w:tblLook w:val="04A0" w:firstRow="1" w:lastRow="0" w:firstColumn="1" w:lastColumn="0" w:noHBand="0" w:noVBand="1"/>
      </w:tblPr>
      <w:tblGrid>
        <w:gridCol w:w="3072"/>
        <w:gridCol w:w="3072"/>
        <w:gridCol w:w="3072"/>
      </w:tblGrid>
      <w:tr w:rsidR="00A668D5" w:rsidRPr="00A668D5" w14:paraId="0179E343" w14:textId="77777777" w:rsidTr="008A07D5">
        <w:tc>
          <w:tcPr>
            <w:tcW w:w="3072" w:type="dxa"/>
          </w:tcPr>
          <w:p w14:paraId="0EFE9764"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Peran perempuan dalam sistem sosial</w:t>
            </w:r>
          </w:p>
        </w:tc>
        <w:tc>
          <w:tcPr>
            <w:tcW w:w="3072" w:type="dxa"/>
          </w:tcPr>
          <w:p w14:paraId="58028E79"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7520AC2B"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31292A8D" w14:textId="77777777" w:rsidTr="008A07D5">
        <w:tc>
          <w:tcPr>
            <w:tcW w:w="3072" w:type="dxa"/>
          </w:tcPr>
          <w:p w14:paraId="3C103BB6"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Adil</w:t>
            </w:r>
          </w:p>
        </w:tc>
        <w:tc>
          <w:tcPr>
            <w:tcW w:w="3072" w:type="dxa"/>
          </w:tcPr>
          <w:p w14:paraId="55CF7BB3"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28</w:t>
            </w:r>
          </w:p>
        </w:tc>
        <w:tc>
          <w:tcPr>
            <w:tcW w:w="3072" w:type="dxa"/>
          </w:tcPr>
          <w:p w14:paraId="13C96B61"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74 %</w:t>
            </w:r>
          </w:p>
        </w:tc>
      </w:tr>
      <w:tr w:rsidR="00A668D5" w:rsidRPr="00A668D5" w14:paraId="67D12329" w14:textId="77777777" w:rsidTr="008A07D5">
        <w:tc>
          <w:tcPr>
            <w:tcW w:w="3072" w:type="dxa"/>
          </w:tcPr>
          <w:p w14:paraId="1352338D"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 Adil</w:t>
            </w:r>
          </w:p>
        </w:tc>
        <w:tc>
          <w:tcPr>
            <w:tcW w:w="3072" w:type="dxa"/>
          </w:tcPr>
          <w:p w14:paraId="539050E8"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10</w:t>
            </w:r>
          </w:p>
        </w:tc>
        <w:tc>
          <w:tcPr>
            <w:tcW w:w="3072" w:type="dxa"/>
          </w:tcPr>
          <w:p w14:paraId="627CC652"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 xml:space="preserve"> 26 %</w:t>
            </w:r>
          </w:p>
        </w:tc>
      </w:tr>
    </w:tbl>
    <w:p w14:paraId="5D3EC0E5" w14:textId="77777777" w:rsidR="00A668D5" w:rsidRPr="00A668D5" w:rsidRDefault="00A668D5" w:rsidP="00C4012B">
      <w:pPr>
        <w:spacing w:line="360" w:lineRule="auto"/>
        <w:ind w:firstLine="360"/>
        <w:jc w:val="both"/>
        <w:rPr>
          <w:rFonts w:asciiTheme="majorBidi" w:hAnsiTheme="majorBidi" w:cstheme="majorBidi"/>
          <w:sz w:val="24"/>
          <w:szCs w:val="24"/>
        </w:rPr>
      </w:pPr>
      <w:r w:rsidRPr="00A668D5">
        <w:rPr>
          <w:rFonts w:asciiTheme="majorBidi" w:hAnsiTheme="majorBidi" w:cstheme="majorBidi"/>
          <w:sz w:val="24"/>
          <w:szCs w:val="24"/>
        </w:rPr>
        <w:t xml:space="preserve">Dari data tersebut didapatkan bahwa laki-laki </w:t>
      </w:r>
      <w:r w:rsidR="00C4012B" w:rsidRPr="00C4012B">
        <w:rPr>
          <w:rFonts w:asciiTheme="majorBidi" w:hAnsiTheme="majorBidi" w:cstheme="majorBidi"/>
          <w:sz w:val="24"/>
          <w:szCs w:val="24"/>
        </w:rPr>
        <w:t>Meskipun pandangan tentang dominasi laki-laki di sistem sosial tertinggi tidak terlalu kuat, data ini menunjukkan bahwa dalam lingkup keputusan penting keluarga atau masyarakat, laki-laki masih dianggap lebih d</w:t>
      </w:r>
      <w:r w:rsidR="00C4012B">
        <w:rPr>
          <w:rFonts w:asciiTheme="majorBidi" w:hAnsiTheme="majorBidi" w:cstheme="majorBidi"/>
          <w:sz w:val="24"/>
          <w:szCs w:val="24"/>
        </w:rPr>
        <w:t>ominan oleh mayoritas responden</w:t>
      </w:r>
      <w:r w:rsidRPr="00A668D5">
        <w:rPr>
          <w:rFonts w:asciiTheme="majorBidi" w:hAnsiTheme="majorBidi" w:cstheme="majorBidi"/>
          <w:sz w:val="24"/>
          <w:szCs w:val="24"/>
        </w:rPr>
        <w:t>. Dan menurut data di atas sebanyak 26 %  responden merasa adanya ketidak adilan dalam sist</w:t>
      </w:r>
      <w:r w:rsidR="00C4012B">
        <w:rPr>
          <w:rFonts w:asciiTheme="majorBidi" w:hAnsiTheme="majorBidi" w:cstheme="majorBidi"/>
          <w:sz w:val="24"/>
          <w:szCs w:val="24"/>
        </w:rPr>
        <w:t xml:space="preserve">em sosial masyarakat saat ini. </w:t>
      </w:r>
      <w:r w:rsidR="00C4012B" w:rsidRPr="00C4012B">
        <w:rPr>
          <w:rFonts w:asciiTheme="majorBidi" w:hAnsiTheme="majorBidi" w:cstheme="majorBidi"/>
          <w:sz w:val="24"/>
          <w:szCs w:val="24"/>
        </w:rPr>
        <w:t>Pandangan ini mencerminkan bahwa meskipun kesetaraan gender sudah lebih baik di beberapa aspek, terutama dalam hal posisi sosial, peran dominan laki-laki masih terlihat dalam ranah pengambilan keputusan penting.</w:t>
      </w:r>
      <w:r w:rsidR="00C4012B">
        <w:rPr>
          <w:rFonts w:asciiTheme="majorBidi" w:hAnsiTheme="majorBidi" w:cstheme="majorBidi"/>
          <w:sz w:val="24"/>
          <w:szCs w:val="24"/>
        </w:rPr>
        <w:t xml:space="preserve"> </w:t>
      </w:r>
      <w:r w:rsidRPr="00A668D5">
        <w:rPr>
          <w:rFonts w:asciiTheme="majorBidi" w:hAnsiTheme="majorBidi" w:cstheme="majorBidi"/>
          <w:sz w:val="24"/>
          <w:szCs w:val="24"/>
        </w:rPr>
        <w:t>Hal tersebut menunjukkan masih adanya kesenjangan dan masalah yang perlu diperhatikan dalam upaya mencapai kesetaraan gender.</w:t>
      </w:r>
    </w:p>
    <w:p w14:paraId="4B7B0BB3"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Tabel 13 Tugas domestik dianggap sebagai tanggung jawab utama perempuan</w:t>
      </w:r>
    </w:p>
    <w:tbl>
      <w:tblPr>
        <w:tblStyle w:val="TableGrid"/>
        <w:tblW w:w="0" w:type="auto"/>
        <w:tblLook w:val="04A0" w:firstRow="1" w:lastRow="0" w:firstColumn="1" w:lastColumn="0" w:noHBand="0" w:noVBand="1"/>
      </w:tblPr>
      <w:tblGrid>
        <w:gridCol w:w="3072"/>
        <w:gridCol w:w="3072"/>
        <w:gridCol w:w="3072"/>
      </w:tblGrid>
      <w:tr w:rsidR="00A668D5" w:rsidRPr="00A668D5" w14:paraId="232D351D" w14:textId="77777777" w:rsidTr="008A07D5">
        <w:tc>
          <w:tcPr>
            <w:tcW w:w="3072" w:type="dxa"/>
          </w:tcPr>
          <w:p w14:paraId="4A7CAB31"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Tugas domestik tanggung jawab perempuan</w:t>
            </w:r>
          </w:p>
        </w:tc>
        <w:tc>
          <w:tcPr>
            <w:tcW w:w="3072" w:type="dxa"/>
          </w:tcPr>
          <w:p w14:paraId="2BC0567C"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0CC2AB2A"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48A6B44F" w14:textId="77777777" w:rsidTr="008A07D5">
        <w:tc>
          <w:tcPr>
            <w:tcW w:w="3072" w:type="dxa"/>
          </w:tcPr>
          <w:p w14:paraId="185B5E9F"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Setuju</w:t>
            </w:r>
          </w:p>
        </w:tc>
        <w:tc>
          <w:tcPr>
            <w:tcW w:w="3072" w:type="dxa"/>
          </w:tcPr>
          <w:p w14:paraId="0449BF60"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6</w:t>
            </w:r>
          </w:p>
        </w:tc>
        <w:tc>
          <w:tcPr>
            <w:tcW w:w="3072" w:type="dxa"/>
          </w:tcPr>
          <w:p w14:paraId="1C3F6F8A"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16 %</w:t>
            </w:r>
          </w:p>
        </w:tc>
      </w:tr>
      <w:tr w:rsidR="00A668D5" w:rsidRPr="00A668D5" w14:paraId="6A152894" w14:textId="77777777" w:rsidTr="008A07D5">
        <w:tc>
          <w:tcPr>
            <w:tcW w:w="3072" w:type="dxa"/>
          </w:tcPr>
          <w:p w14:paraId="3E6016DD"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0759DFC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32</w:t>
            </w:r>
          </w:p>
        </w:tc>
        <w:tc>
          <w:tcPr>
            <w:tcW w:w="3072" w:type="dxa"/>
          </w:tcPr>
          <w:p w14:paraId="1DEB61D7"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84 %</w:t>
            </w:r>
          </w:p>
        </w:tc>
      </w:tr>
    </w:tbl>
    <w:p w14:paraId="48C2ADCD" w14:textId="77777777" w:rsidR="00A668D5" w:rsidRPr="00A668D5" w:rsidRDefault="00A668D5" w:rsidP="00B05113">
      <w:pPr>
        <w:spacing w:after="0" w:line="360" w:lineRule="auto"/>
        <w:jc w:val="center"/>
        <w:rPr>
          <w:rFonts w:asciiTheme="majorBidi" w:hAnsiTheme="majorBidi" w:cstheme="majorBidi"/>
          <w:sz w:val="24"/>
          <w:szCs w:val="24"/>
        </w:rPr>
      </w:pPr>
    </w:p>
    <w:p w14:paraId="6F926ADC"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 xml:space="preserve">Tabel 14 Perempuan harus memprioritaskan tugas domestik </w:t>
      </w:r>
    </w:p>
    <w:tbl>
      <w:tblPr>
        <w:tblStyle w:val="TableGrid"/>
        <w:tblW w:w="0" w:type="auto"/>
        <w:tblLook w:val="04A0" w:firstRow="1" w:lastRow="0" w:firstColumn="1" w:lastColumn="0" w:noHBand="0" w:noVBand="1"/>
      </w:tblPr>
      <w:tblGrid>
        <w:gridCol w:w="3072"/>
        <w:gridCol w:w="3072"/>
        <w:gridCol w:w="3072"/>
      </w:tblGrid>
      <w:tr w:rsidR="00A668D5" w:rsidRPr="00A668D5" w14:paraId="0A460ECD" w14:textId="77777777" w:rsidTr="008A07D5">
        <w:tc>
          <w:tcPr>
            <w:tcW w:w="3072" w:type="dxa"/>
          </w:tcPr>
          <w:p w14:paraId="5F1A6E82"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Perempuan haru</w:t>
            </w:r>
            <w:r>
              <w:rPr>
                <w:rFonts w:asciiTheme="majorBidi" w:hAnsiTheme="majorBidi" w:cstheme="majorBidi"/>
                <w:b/>
                <w:bCs/>
                <w:sz w:val="24"/>
                <w:szCs w:val="24"/>
              </w:rPr>
              <w:t xml:space="preserve">s memprioritaskan tugas </w:t>
            </w:r>
            <w:r w:rsidR="00C4012B">
              <w:rPr>
                <w:rFonts w:asciiTheme="majorBidi" w:hAnsiTheme="majorBidi" w:cstheme="majorBidi"/>
                <w:b/>
                <w:bCs/>
                <w:sz w:val="24"/>
                <w:szCs w:val="24"/>
              </w:rPr>
              <w:t>domestic</w:t>
            </w:r>
          </w:p>
        </w:tc>
        <w:tc>
          <w:tcPr>
            <w:tcW w:w="3072" w:type="dxa"/>
          </w:tcPr>
          <w:p w14:paraId="140E6358"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0705F2F3"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104E5EF4" w14:textId="77777777" w:rsidTr="008A07D5">
        <w:tc>
          <w:tcPr>
            <w:tcW w:w="3072" w:type="dxa"/>
          </w:tcPr>
          <w:p w14:paraId="3CB27CA1"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Setuju</w:t>
            </w:r>
          </w:p>
        </w:tc>
        <w:tc>
          <w:tcPr>
            <w:tcW w:w="3072" w:type="dxa"/>
          </w:tcPr>
          <w:p w14:paraId="26640222"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4</w:t>
            </w:r>
          </w:p>
        </w:tc>
        <w:tc>
          <w:tcPr>
            <w:tcW w:w="3072" w:type="dxa"/>
          </w:tcPr>
          <w:p w14:paraId="65B29D6E"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11 %</w:t>
            </w:r>
          </w:p>
        </w:tc>
      </w:tr>
      <w:tr w:rsidR="00A668D5" w:rsidRPr="00A668D5" w14:paraId="7DD5DDCC" w14:textId="77777777" w:rsidTr="008A07D5">
        <w:tc>
          <w:tcPr>
            <w:tcW w:w="3072" w:type="dxa"/>
          </w:tcPr>
          <w:p w14:paraId="299D6FE3"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17DA289D"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34</w:t>
            </w:r>
          </w:p>
        </w:tc>
        <w:tc>
          <w:tcPr>
            <w:tcW w:w="3072" w:type="dxa"/>
          </w:tcPr>
          <w:p w14:paraId="2754DE03"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 xml:space="preserve"> 89 %</w:t>
            </w:r>
          </w:p>
        </w:tc>
      </w:tr>
    </w:tbl>
    <w:p w14:paraId="10AACA9B" w14:textId="77777777" w:rsidR="00A668D5" w:rsidRPr="00A668D5" w:rsidRDefault="00A668D5" w:rsidP="00C4012B">
      <w:pPr>
        <w:spacing w:line="360" w:lineRule="auto"/>
        <w:ind w:firstLine="360"/>
        <w:jc w:val="both"/>
        <w:rPr>
          <w:rFonts w:asciiTheme="majorBidi" w:hAnsiTheme="majorBidi" w:cstheme="majorBidi"/>
          <w:sz w:val="24"/>
          <w:szCs w:val="24"/>
        </w:rPr>
      </w:pPr>
      <w:r w:rsidRPr="00A668D5">
        <w:rPr>
          <w:rFonts w:asciiTheme="majorBidi" w:hAnsiTheme="majorBidi" w:cstheme="majorBidi"/>
          <w:sz w:val="24"/>
          <w:szCs w:val="24"/>
        </w:rPr>
        <w:lastRenderedPageBreak/>
        <w:t>Dari data tersebut didapatkan bahwa</w:t>
      </w:r>
      <w:r w:rsidR="00C4012B">
        <w:rPr>
          <w:rFonts w:asciiTheme="majorBidi" w:hAnsiTheme="majorBidi" w:cstheme="majorBidi"/>
          <w:sz w:val="24"/>
          <w:szCs w:val="24"/>
        </w:rPr>
        <w:t xml:space="preserve"> </w:t>
      </w:r>
      <w:r w:rsidR="00C4012B" w:rsidRPr="00C4012B">
        <w:rPr>
          <w:rFonts w:asciiTheme="majorBidi" w:hAnsiTheme="majorBidi" w:cstheme="majorBidi"/>
          <w:sz w:val="24"/>
          <w:szCs w:val="24"/>
        </w:rPr>
        <w:t>Sebanyak 34 responden tidak setuju bahwa perempuan harus memprioritaskan tugas domestik.</w:t>
      </w:r>
      <w:r w:rsidR="00C4012B">
        <w:rPr>
          <w:rFonts w:asciiTheme="majorBidi" w:hAnsiTheme="majorBidi" w:cstheme="majorBidi"/>
          <w:sz w:val="24"/>
          <w:szCs w:val="24"/>
        </w:rPr>
        <w:t xml:space="preserve"> Hal tersebut</w:t>
      </w:r>
      <w:r w:rsidR="00C4012B" w:rsidRPr="00C4012B">
        <w:rPr>
          <w:rFonts w:asciiTheme="majorBidi" w:hAnsiTheme="majorBidi" w:cstheme="majorBidi"/>
          <w:sz w:val="24"/>
          <w:szCs w:val="24"/>
        </w:rPr>
        <w:t xml:space="preserve"> menunjukkan bahwa mayoritas besar responden memiliki pandangan yang progresif mengenai peran perempuan, di mana mereka tidak mendukung stereotip bahwa perempuan harus menempatkan tugas rumah tangga sebagai prioritas utama.</w:t>
      </w:r>
      <w:r w:rsidR="00C4012B">
        <w:rPr>
          <w:rFonts w:asciiTheme="majorBidi" w:hAnsiTheme="majorBidi" w:cstheme="majorBidi"/>
          <w:sz w:val="24"/>
          <w:szCs w:val="24"/>
        </w:rPr>
        <w:t xml:space="preserve"> Dan dari data yang diperoleh </w:t>
      </w:r>
      <w:r w:rsidR="00C4012B" w:rsidRPr="00C4012B">
        <w:rPr>
          <w:rFonts w:asciiTheme="majorBidi" w:hAnsiTheme="majorBidi" w:cstheme="majorBidi"/>
          <w:sz w:val="24"/>
          <w:szCs w:val="24"/>
        </w:rPr>
        <w:t>Hanya 4 orang responden (11%) yang setuju bahwa perempuan harus memprioritaskan tugas domestik. Meskipun jumlah ini kecil, hal ini tetap menunjukkan bahwa masih ada sebagian kecil responden yang mempertahankan pandangan tradisional tentang peran perempuan dalam rumah tangga.</w:t>
      </w:r>
    </w:p>
    <w:p w14:paraId="032B5A94" w14:textId="77777777" w:rsidR="00A668D5" w:rsidRPr="00A668D5" w:rsidRDefault="00A668D5" w:rsidP="00B05113">
      <w:pPr>
        <w:spacing w:after="0" w:line="360" w:lineRule="auto"/>
        <w:jc w:val="center"/>
        <w:rPr>
          <w:rFonts w:asciiTheme="majorBidi" w:hAnsiTheme="majorBidi" w:cstheme="majorBidi"/>
          <w:sz w:val="24"/>
          <w:szCs w:val="24"/>
        </w:rPr>
      </w:pPr>
      <w:r w:rsidRPr="00A668D5">
        <w:rPr>
          <w:rFonts w:asciiTheme="majorBidi" w:hAnsiTheme="majorBidi" w:cstheme="majorBidi"/>
          <w:sz w:val="24"/>
          <w:szCs w:val="24"/>
        </w:rPr>
        <w:t xml:space="preserve">Tabel 15 Tindakan positif diperlukan untuk mendorong kesetaraan gender </w:t>
      </w:r>
    </w:p>
    <w:tbl>
      <w:tblPr>
        <w:tblStyle w:val="TableGrid"/>
        <w:tblW w:w="0" w:type="auto"/>
        <w:tblLook w:val="04A0" w:firstRow="1" w:lastRow="0" w:firstColumn="1" w:lastColumn="0" w:noHBand="0" w:noVBand="1"/>
      </w:tblPr>
      <w:tblGrid>
        <w:gridCol w:w="3072"/>
        <w:gridCol w:w="3072"/>
        <w:gridCol w:w="3072"/>
      </w:tblGrid>
      <w:tr w:rsidR="00A668D5" w:rsidRPr="00A668D5" w14:paraId="1755EE3B" w14:textId="77777777" w:rsidTr="008A07D5">
        <w:tc>
          <w:tcPr>
            <w:tcW w:w="3072" w:type="dxa"/>
          </w:tcPr>
          <w:p w14:paraId="313E9112"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Tindakan positif diperlukan</w:t>
            </w:r>
          </w:p>
        </w:tc>
        <w:tc>
          <w:tcPr>
            <w:tcW w:w="3072" w:type="dxa"/>
          </w:tcPr>
          <w:p w14:paraId="485026F3"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Jumlah</w:t>
            </w:r>
          </w:p>
        </w:tc>
        <w:tc>
          <w:tcPr>
            <w:tcW w:w="3072" w:type="dxa"/>
          </w:tcPr>
          <w:p w14:paraId="45F306BA" w14:textId="77777777" w:rsidR="00A668D5" w:rsidRPr="00A668D5" w:rsidRDefault="00A668D5" w:rsidP="00B05113">
            <w:pPr>
              <w:pStyle w:val="ListParagraph"/>
              <w:spacing w:line="360" w:lineRule="auto"/>
              <w:ind w:left="0"/>
              <w:jc w:val="center"/>
              <w:rPr>
                <w:rFonts w:asciiTheme="majorBidi" w:hAnsiTheme="majorBidi" w:cstheme="majorBidi"/>
                <w:b/>
                <w:bCs/>
                <w:sz w:val="24"/>
                <w:szCs w:val="24"/>
              </w:rPr>
            </w:pPr>
            <w:r w:rsidRPr="00A668D5">
              <w:rPr>
                <w:rFonts w:asciiTheme="majorBidi" w:hAnsiTheme="majorBidi" w:cstheme="majorBidi"/>
                <w:b/>
                <w:bCs/>
                <w:sz w:val="24"/>
                <w:szCs w:val="24"/>
              </w:rPr>
              <w:t>Persentase</w:t>
            </w:r>
          </w:p>
        </w:tc>
      </w:tr>
      <w:tr w:rsidR="00A668D5" w:rsidRPr="00A668D5" w14:paraId="125E0914" w14:textId="77777777" w:rsidTr="008A07D5">
        <w:tc>
          <w:tcPr>
            <w:tcW w:w="3072" w:type="dxa"/>
          </w:tcPr>
          <w:p w14:paraId="56A10D0C"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Setuju</w:t>
            </w:r>
          </w:p>
        </w:tc>
        <w:tc>
          <w:tcPr>
            <w:tcW w:w="3072" w:type="dxa"/>
          </w:tcPr>
          <w:p w14:paraId="7B7E675D"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37</w:t>
            </w:r>
          </w:p>
        </w:tc>
        <w:tc>
          <w:tcPr>
            <w:tcW w:w="3072" w:type="dxa"/>
          </w:tcPr>
          <w:p w14:paraId="3B504B1A"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97%</w:t>
            </w:r>
          </w:p>
        </w:tc>
      </w:tr>
      <w:tr w:rsidR="00A668D5" w:rsidRPr="00A668D5" w14:paraId="70796C6E" w14:textId="77777777" w:rsidTr="008A07D5">
        <w:tc>
          <w:tcPr>
            <w:tcW w:w="3072" w:type="dxa"/>
          </w:tcPr>
          <w:p w14:paraId="3C8EF592" w14:textId="77777777" w:rsidR="00A668D5" w:rsidRPr="00A668D5" w:rsidRDefault="00A668D5" w:rsidP="00B05113">
            <w:pPr>
              <w:spacing w:line="360" w:lineRule="auto"/>
              <w:jc w:val="center"/>
              <w:rPr>
                <w:rFonts w:asciiTheme="majorBidi" w:eastAsia="Times New Roman" w:hAnsiTheme="majorBidi" w:cstheme="majorBidi"/>
                <w:color w:val="202124"/>
                <w:sz w:val="24"/>
                <w:szCs w:val="24"/>
              </w:rPr>
            </w:pPr>
            <w:r w:rsidRPr="00A668D5">
              <w:rPr>
                <w:rFonts w:asciiTheme="majorBidi" w:eastAsia="Times New Roman" w:hAnsiTheme="majorBidi" w:cstheme="majorBidi"/>
                <w:color w:val="202124"/>
                <w:sz w:val="24"/>
                <w:szCs w:val="24"/>
              </w:rPr>
              <w:t>Tidak</w:t>
            </w:r>
          </w:p>
        </w:tc>
        <w:tc>
          <w:tcPr>
            <w:tcW w:w="3072" w:type="dxa"/>
          </w:tcPr>
          <w:p w14:paraId="536FA972" w14:textId="77777777" w:rsidR="00A668D5" w:rsidRPr="00A668D5" w:rsidRDefault="00A668D5" w:rsidP="00B05113">
            <w:pPr>
              <w:spacing w:line="360" w:lineRule="auto"/>
              <w:jc w:val="center"/>
              <w:rPr>
                <w:rFonts w:asciiTheme="majorBidi" w:eastAsia="Times New Roman" w:hAnsiTheme="majorBidi" w:cstheme="majorBidi"/>
                <w:color w:val="000000"/>
                <w:sz w:val="24"/>
                <w:szCs w:val="24"/>
              </w:rPr>
            </w:pPr>
            <w:r w:rsidRPr="00A668D5">
              <w:rPr>
                <w:rFonts w:asciiTheme="majorBidi" w:eastAsia="Times New Roman" w:hAnsiTheme="majorBidi" w:cstheme="majorBidi"/>
                <w:color w:val="000000"/>
                <w:sz w:val="24"/>
                <w:szCs w:val="24"/>
              </w:rPr>
              <w:t>1</w:t>
            </w:r>
          </w:p>
        </w:tc>
        <w:tc>
          <w:tcPr>
            <w:tcW w:w="3072" w:type="dxa"/>
          </w:tcPr>
          <w:p w14:paraId="7DC45839" w14:textId="77777777" w:rsidR="00A668D5" w:rsidRPr="00A668D5" w:rsidRDefault="00A668D5" w:rsidP="00B05113">
            <w:pPr>
              <w:spacing w:line="360" w:lineRule="auto"/>
              <w:jc w:val="center"/>
              <w:rPr>
                <w:rFonts w:asciiTheme="majorBidi" w:hAnsiTheme="majorBidi" w:cstheme="majorBidi"/>
                <w:color w:val="000000"/>
                <w:sz w:val="24"/>
                <w:szCs w:val="24"/>
              </w:rPr>
            </w:pPr>
            <w:r w:rsidRPr="00A668D5">
              <w:rPr>
                <w:rFonts w:asciiTheme="majorBidi" w:hAnsiTheme="majorBidi" w:cstheme="majorBidi"/>
                <w:color w:val="000000"/>
                <w:sz w:val="24"/>
                <w:szCs w:val="24"/>
              </w:rPr>
              <w:t>3 %</w:t>
            </w:r>
          </w:p>
        </w:tc>
      </w:tr>
    </w:tbl>
    <w:p w14:paraId="7D419D30" w14:textId="77777777" w:rsidR="00A668D5" w:rsidRPr="00A668D5" w:rsidRDefault="00C4012B" w:rsidP="00B05113">
      <w:pPr>
        <w:spacing w:line="360" w:lineRule="auto"/>
        <w:ind w:firstLine="360"/>
        <w:jc w:val="both"/>
        <w:rPr>
          <w:rFonts w:asciiTheme="majorBidi" w:hAnsiTheme="majorBidi" w:cstheme="majorBidi"/>
          <w:sz w:val="24"/>
          <w:szCs w:val="24"/>
        </w:rPr>
      </w:pPr>
      <w:r w:rsidRPr="00C4012B">
        <w:rPr>
          <w:rFonts w:asciiTheme="majorBidi" w:hAnsiTheme="majorBidi" w:cstheme="majorBidi"/>
          <w:sz w:val="24"/>
          <w:szCs w:val="24"/>
        </w:rPr>
        <w:t>Sebagian besar responden, yaitu 37 orang (97%), setuju bahwa tindakan positif diperlukan untuk mendorong kesetaraan gender. Ini menunjukkan bahwa hampir semua responden menyadari pentingnya langkah-langkah aktif atau intervensi untuk mencapai kesetaraan gender, baik dalam bentuk kebijakan, program, atau inisiatif lainnya.</w:t>
      </w:r>
      <w:r>
        <w:rPr>
          <w:rFonts w:asciiTheme="majorBidi" w:hAnsiTheme="majorBidi" w:cstheme="majorBidi"/>
          <w:sz w:val="24"/>
          <w:szCs w:val="24"/>
        </w:rPr>
        <w:t xml:space="preserve"> H</w:t>
      </w:r>
      <w:r w:rsidR="00A668D5" w:rsidRPr="00A668D5">
        <w:rPr>
          <w:rFonts w:asciiTheme="majorBidi" w:hAnsiTheme="majorBidi" w:cstheme="majorBidi"/>
          <w:sz w:val="24"/>
          <w:szCs w:val="24"/>
        </w:rPr>
        <w:t>al tersebut merupakan langkah positif dalam mencapai tujuan kesetaraan gender. Penerimaan terhadap tindakan tersebut menunjukkan kesadaran akan perlunya mengatasi ketimpangan gender dan upaya yang diperlukan untuk mencapai kesetaraan.</w:t>
      </w:r>
    </w:p>
    <w:p w14:paraId="59382390" w14:textId="77777777" w:rsidR="008A0037" w:rsidRDefault="008A07D5" w:rsidP="00B05113">
      <w:pPr>
        <w:widowControl w:val="0"/>
        <w:spacing w:before="120" w:after="120" w:line="360" w:lineRule="auto"/>
        <w:ind w:right="-32" w:hang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Pembahasan </w:t>
      </w:r>
    </w:p>
    <w:p w14:paraId="59B91F28"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 xml:space="preserve">Pemahaman gender pada masyarakat Kabupaten Kediri berdasarkan hasil survei dinilai sudah cukup baik. Masyarakat sudah banyak mengadopsi tentang nilai-nilai kesetaraan gender baik yang diperoleh melaui pendidikan maupun media sosial. Namun,  di sisi lain masih ditemukan adanya stereotip budaya pratiarkhi. Hal tersebut dibuktikan dengan masih adanya responden yang beranggapan bahwa sistem sosial tertinggi dan pengambilan keputusan adalah ditangan laki-laki. Sementara sebagian kecil responden juga masih terkungkung anggapan bahwa perempuanlah yang bertanggung jawab atas tugas domestik. Artinya, ketimpangan gender dalam masyarakat Kabupaten Kediri masih terjadi. Dalam posisi demikian, memunculkan kontruksi gender di kalangan masyarakat Kediri. </w:t>
      </w:r>
    </w:p>
    <w:p w14:paraId="2DED2530"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 xml:space="preserve">Dalam kontruksi gender menurut teori kontruksi sosial Peter L. Berger, Dalam proses internalisasi, individu menerima pemaknaan dan kontruksi gender dari norma-norma dan </w:t>
      </w:r>
      <w:r w:rsidRPr="00A668D5">
        <w:rPr>
          <w:rFonts w:asciiTheme="majorBidi" w:hAnsiTheme="majorBidi" w:cstheme="majorBidi"/>
          <w:sz w:val="24"/>
          <w:szCs w:val="24"/>
        </w:rPr>
        <w:lastRenderedPageBreak/>
        <w:t>nilai-nilai yang sudah ada dalam masyrakat baik itu melaui keluarga, orang terdekat, maupun melalui pergaulan keseharian, media massa maupun pendidikan sekolah. Kemudian pengetahuan mengenai gender tersebut menjadi kebiasaan dalam berkehidupan sehari-hari. Individu secara sadar atau tidak sadar memperoleh pemahaman tentang bagaimana perilaku, peran, dan identitas gender dalam masyarakat tersebut. Pandangan atau konstruksi sosial tentang gender yang dimiliki oleh masyarakat tersebut menjadi bagian yang tak terpisahkan dari cara hidup dan norma-norma yang mereka ikuti.</w:t>
      </w:r>
    </w:p>
    <w:p w14:paraId="7DB86C3D" w14:textId="77777777" w:rsidR="00A668D5" w:rsidRPr="00A668D5" w:rsidRDefault="00A668D5" w:rsidP="00F86BC2">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Menurut Berger dan Luckman, kebiasaan (habits) adalah perilaku yang berulang yang dibentuk seseorang selama hidupnya. Kebiasaan ini memungkinkan seseorang untuk membangun hubungan dengan orang lain yang sesuai dengan tipenya, yang disebut pengekhasan (</w:t>
      </w:r>
      <w:r w:rsidRPr="00C6462D">
        <w:rPr>
          <w:rFonts w:asciiTheme="majorBidi" w:hAnsiTheme="majorBidi" w:cstheme="majorBidi"/>
          <w:i/>
          <w:iCs/>
          <w:sz w:val="24"/>
          <w:szCs w:val="24"/>
        </w:rPr>
        <w:t>typication</w:t>
      </w:r>
      <w:r w:rsidRPr="00A668D5">
        <w:rPr>
          <w:rFonts w:asciiTheme="majorBidi" w:hAnsiTheme="majorBidi" w:cstheme="majorBidi"/>
          <w:sz w:val="24"/>
          <w:szCs w:val="24"/>
        </w:rPr>
        <w:t>)</w:t>
      </w:r>
      <w:r w:rsidR="00F86BC2" w:rsidRPr="00F86BC2">
        <w:rPr>
          <w:rStyle w:val="FootnoteReference"/>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{"citationItems":[{"id":"ITEM-1","itemData":{"abstract":"Perempuan di lingkungan pesantren masih menjadi topik yang eksklusif dalam internal pesanten atupun ruang public dan sebagai cermin perempuan islam di Indonesia. Gender merupakan atribut yang melekat antara laki-laki dengan perempuan yang di bentuk secara kultur dan gender membedakan struktur dalam aspek kehidupan sosial berdasarkan perbedaan jenis kelamin. Konsep analisis sosial gender mengacu dalam sebuah sifat, peran, tanggung jawab, fungsi, hak, dan perilaku yang melekat pada laki-laki dan perempuan sebagai bentuk budaya. Permasalahan dalam penelitian ini tentang isu gender di dalam pesanteren yaitu pertama, kontruksi antara laki-laki dan perempuan di pesantren, dan kedua Kyai dan Nyai mengsosialisasikan pengembangan nilai-nilai feminisme di dalam pesantren. Penelitian ini bertujuan untuk mengetahui dan menjawab kontruksi tradisi antara laki-laki dan perempuan di dalam pesantren dan pengembangan nilai-nilai feminism di pesantren . Penelitian ini menggunakan pendekatan kualitatif dengan menggunakan teori konstruksi sosial dari Peter L. Berger dan Thomas Luckmann dan teori kekuasaan michel foucault, hasil penelitian ini tentang kontruksi sosial gender di pesantren masih sebatas partisipatoris dalam kerangka struktur fungsional, karena peran tersebut masih membatasi kapasitas antara laki-laki dengan perempuan. Sedangkan mengembangkan nilai-nilai feminisme di dalam pesantren sudah ada dan berjalan cukup baik karena dari pesantren memberikan ruang untuk mengembangkan peranan dan partisipasi terhadap perempuan. Sedangkan secara kultural, masih terdapat budaya partiarki yang tidak mudah di hilangkan dari pesantren meskipunn sudah terdapat perubahan sedikit demi sedikit. Adapun perubahan nilai-nilai feminism dalam pesantren saat ini sedikit berubah menjadi egaliter terhadap eksistensi perempuan, karena sudah banyaknya literature agama yang menjelaskan bahwa kedudukan perempuan dengan laki-laki sama yang menyebabkan terjadi pergeseran tradisi egalitarianism dalam memandang perempuan, akan tetapi jika nilai-nilai budaya tentang perempuan Indonesia masih tersubordinasi karena kurangnya apresiasi yang proposional dari pemimpin dan pemikir agama yang mayoritas laik-laki karena adanya bias tradisi patrikhal masyarakat jahiliyah dalam pemahaman keagamaan dalam lembaga keagamaan, artiannya para pemegang otoritas lembaga keagamaan ini tidak bisa membedakan antara tradisi dengan ajaran, hal ini yang menyebabkan diskrepansi (jarak) yang jauh antara ajaran dengan prakt…","author":[{"dropping-particle":"","family":"Salim","given":"Luthfi","non-dropping-particle":"","parse-names":false,"suffix":""}],"container-title":"Sosio Religia: Jurnal Sosiologi Agama","id":"ITEM-1","issue":"02","issued":{"date-parts":[["2020"]]},"page":"1-17","title":"Kontruksi Sosial Gender Di Pesantren Studi Kesenjangan antara Laki-Laki dengan Perempuan dalam Pesantren","type":"article-journal","volume":"01"},"uris":["http://www.mendeley.com/documents/?uuid=393714f6-c9c0-41a1-82a6-1eca659c0aa8"]}],"mendeley":{"formattedCitation":"(Salim, 2020)","plainTextFormattedCitation":"(Salim, 2020)","previouslyFormattedCitation":"(Salim 2020)"},"properties":{"noteIndex":0},"schema":"https://github.com/citation-style-language/schema/raw/master/csl-citation.json"}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(Salim, 2020)</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 Ada beragam bentuk sistem masyarakat, di mana bisa jadi perempuan diposisikan secara berbeda antara masyarakat yang satu dengan yang lain</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approach.","author":[{"dropping-particle":"","family":"Djoharwinarlien","given":"Sri Djoharwinarlien","non-dropping-particle":"","parse-names":false,"suffix":""}],"container-title":"Suparyanto dan Rosad (2015","id":"ITEM-1","issue":"3","issued":{"date-parts":[["2020"]]},"number-of-pages":"248-253","publisher":"PolGov Fisipol UGM","publisher-place":"Yogyakarta","title":"KesetaraaDilema Kesetaraan Gender Refleksi dan Respons Praksis","type":"book","volume":"5"},"uris":["http://www.mendeley.com/documents/?uuid=4baf5a77-acbb-4baa-9851-c23eb78e3f3d"]}],"mendeley":{"formattedCitation":"(Djoharwinarlien, 2020)","plainTextFormattedCitation":"(Djoharwinarlien, 2020)","previouslyFormattedCitation":"(Djoharwinarlien 2020)"},"properties":{"noteIndex":0},"schema":"https://github.com/citation-style-language/schema/raw/master/csl-citation.json"}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(Djoharwinarlien, 2020)</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 Sebagaimana di Kabupaten Kediri pemahaman pengetahuan tentang gender berbeda, yang mana satu sisi masyarakatnya menjunjung keadilan gender namun di sisi lain masih mempertahankan nilai-nilai budaya patriarkhi. Patriarkhi merupakan sebuah sistem sosial di mana laki-laki menjadi sosok otoritas utama yang sentral dalam organisasi sosial</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{"citationItems":[{"id":"ITEM-1","itemData":{"abstract":"This study discusses about what and how the patriarchal system perpetuates gender inequality in the reality of social life, with women as victims. Patriarchy is the magic system because of its ability to power that is no longer in the realm of the family but in all areas of the world that demonstrate extraordinary cognitive. This system is a system of male dominance and superiority -laki for control and domination of women. Gender roles are deliberately constructed by this ideology, understood by women as something natural or nature, so that in many areas of life this system perpetuates gender inequality.","author":[{"dropping-particle":"","family":"Rokhimah","given":"Siti","non-dropping-particle":"","parse-names":false,"suffix":""}],"container-title":"Jurnal Kajian Gender","id":"ITEM-1","issue":"1","issued":{"date-parts":[["2014"]]},"page":"1-14","title":"PATRIARKHISME DAN KETIDAKADILAN GENDER","type":"article-journal","volume":"6"},"uris":["http://www.mendeley.com/documents/?uuid=fa739e25-c785-49b3-b3d9-dbd6dc2d08ca"]}],"mendeley":{"formattedCitation":"(Rokhimah, 2014)","plainTextFormattedCitation":"(Rokhimah, 2014)","previouslyFormattedCitation":"(Rokhimah 2014)"},"properties":{"noteIndex":0},"schema":"https://github.com/citation-style-language/schema/raw/master/csl-citation.json"}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bCs/>
          <w:noProof/>
          <w:sz w:val="24"/>
          <w:szCs w:val="24"/>
        </w:rPr>
        <w:t>(Rokhimah, 2014)</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 Istilah patriarkhi juga digunakan untuk menyebut “kekuasaan antara laki-laki”, khususnya hubungan kekuasaan antara laki-laki atas perempuan yang di dalamnya berlangsung dominasi laki-laki atas perempuan yang direalisasikan melalui bermacam-macam cara</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{"citationItems":[{"id":"ITEM-1","itemData":{"ISSN":"2620-6692","abstract":"Perbedaan gender merupakan salah satu penyebab munculnya ketidakadilan gender. Di seluruh dunia, baik Negara maju maupun berkembang masih mengalami permasalah ketidakadilan gender yang menyebabkan diskriminasi kepada kaum yang termarjinakan akibat ketidakadilan tersebut, terutama kaum perempuan. Indonesia termasuk salah satu Negara yang mendapat warisan budaya patriaki dari bangsa penjajah, dimana mereka mempercayai bahwa laki-laki memiliki kuasa atas segala hal. Budaya ini masih meresap pada sebagian masyarakat Indonesia, sehingga tidak jarang perempuan mendapat perlakuan tidak adil dalam berbagai hal. Penelitian ini membahas tentang bagaimana ketidakadilan gender dan patriarki dalam kehidupan sosial masyarakat Indonesia dimana perempuan menjadi korban. Tujuan penelitan ini untuk mengetahui bentuk dan berbagai ketidakadilan gender yang terjadi pada perempuan di kalangan masyarakat. Artikel ini menggunakan metode penelitian kualitatif dan mengumpulkan data melalui studi pustaka, yaitu buku dan jurnal. Dari hasil penelitian menunjukkan bahwa masih ada cara untuk menegakkan keadilan dan kesetaraan gender. Dapat disimpulkan kita sebagai masyarakat harus mengubah cara pandang terhadap ketidakadilan gender dan budaya patriarki.","author":[{"dropping-particle":"","family":"Zuhri","given":"Saifuddin","non-dropping-particle":"","parse-names":false,"suffix":""},{"dropping-particle":"","family":"Amalia","given":"Diana","non-dropping-particle":"","parse-names":false,"suffix":""}],"container-title":"Murabbi : Jurnal Ilmiah dalam Bidang Pendidikan","id":"ITEM-1","issue":"1","issued":{"date-parts":[["2022"]]},"page":"17-41","title":"Ketidakadilan Gender dan Budaya Patriarki di Kehidupan Masyarakat Indonesia","type":"article-journal","volume":"5"},"uris":["http://www.mendeley.com/documents/?uuid=f86f87de-72e7-4081-94ce-081c4b1f82e2"]}],"mendeley":{"formattedCitation":"(Zuhri &amp; Amalia, 2022)","plainTextFormattedCitation":"(Zuhri &amp; Amalia, 2022)","previouslyFormattedCitation":"(Zuhri and Amalia 2022)"},"properties":{"noteIndex":0},"schema":"https://github.com/citation-style-language/schema/raw/master/csl-citation.json"}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bCs/>
          <w:noProof/>
          <w:sz w:val="24"/>
          <w:szCs w:val="24"/>
        </w:rPr>
        <w:t>(Zuhri &amp; Amalia, 2022)</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 xml:space="preserve">. Dalam posisi demikian, memunculkan kontruksi gender yang berbeda dalam masyarakat Kabupaten Kediri.  </w:t>
      </w:r>
    </w:p>
    <w:p w14:paraId="271D5D24"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Perbedaan kontruksi gender menimbulkan ketimpangan. Pada satu sisi, masyarakat mungkin menyadari pentingnya kesetaraan gender dan menghormati hak-hak individu namun di sisi lain, masih ada segmen masyarakat yang mempertahankan konstruksi gender tradisisonal yang cenderung memberikan dominasi terhadap laki-laki. Mereka mungkin masih memegang teguh nilai-nilai budaya patiarkhi dan memandang perempuan sebagai individu yang harus mengikuti peran-peran secara tradisional, seperti menjadi ibu dan pengurus rumah tangga. Hal tersebut dapat menghambat kemajuan perempuan dan menghalangi tercapainya kesetaraan gender secara menyeluruh.</w:t>
      </w:r>
    </w:p>
    <w:p w14:paraId="2C8B0705" w14:textId="77777777" w:rsidR="00A668D5" w:rsidRPr="00A668D5" w:rsidRDefault="00A668D5" w:rsidP="00F86BC2">
      <w:pPr>
        <w:pStyle w:val="ListParagraph"/>
        <w:spacing w:line="360" w:lineRule="auto"/>
        <w:ind w:left="0" w:firstLine="360"/>
        <w:jc w:val="both"/>
        <w:rPr>
          <w:rFonts w:asciiTheme="majorBidi" w:hAnsiTheme="majorBidi" w:cstheme="majorBidi"/>
          <w:color w:val="FF0000"/>
          <w:sz w:val="24"/>
          <w:szCs w:val="24"/>
        </w:rPr>
      </w:pPr>
      <w:r w:rsidRPr="00A668D5">
        <w:rPr>
          <w:rFonts w:asciiTheme="majorBidi" w:hAnsiTheme="majorBidi" w:cstheme="majorBidi"/>
          <w:sz w:val="24"/>
          <w:szCs w:val="24"/>
        </w:rPr>
        <w:t xml:space="preserve">Sebagaimana Berger berpendapat bahwa manusia berinteraksi satu sama lain untuk membentuk masyarakat, dan bahwa produk sosial terus bereaksi terhadap penciptanya, membentuk mereka kesadaran dan tindakan, dalam rantai pengaruh timbal balik yang terus berlanjut. Dalam kontruksi gender yang lebih baik dibutuhkan ide-ide yang menawarkan </w:t>
      </w:r>
      <w:r w:rsidRPr="00A668D5">
        <w:rPr>
          <w:rFonts w:asciiTheme="majorBidi" w:hAnsiTheme="majorBidi" w:cstheme="majorBidi"/>
          <w:sz w:val="24"/>
          <w:szCs w:val="24"/>
        </w:rPr>
        <w:lastRenderedPageBreak/>
        <w:t>perubahan tatanan atau rekonstruksi dan reposisi sosial perempuan agar mereka tidak lagi termarjinalkan</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approach.","author":[{"dropping-particle":"","family":"Djoharwinarlien","given":"Sri Djoharwinarlien","non-dropping-particle":"","parse-names":false,"suffix":""}],"container-title":"Suparyanto dan Rosad (2015","id":"ITEM-1","issue":"3","issued":{"date-parts":[["2020"]]},"number-of-pages":"248-253","publisher":"PolGov Fisipol UGM","publisher-place":"Yogyakarta","title":"KesetaraaDilema Kesetaraan Gender Refleksi dan Respons Praksis","type":"book","volume":"5"},"uris":["http://www.mendeley.com/documents/?uuid=4baf5a77-acbb-4baa-9851-c23eb78e3f3d"]}],"mendeley":{"formattedCitation":"(Djoharwinarlien, 2020)","plainTextFormattedCitation":"(Djoharwinarlien, 2020)","previouslyFormattedCitation":"(Djoharwinarlien 2020)"},"properties":{"noteIndex":0},"schema":"https://github.com/citation-style-language/schema/raw/master/csl-citation.json"}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(Djoharwinarlien, 2020)</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w:t>
      </w:r>
      <w:r w:rsidR="00F86BC2" w:rsidRPr="00A668D5">
        <w:rPr>
          <w:rFonts w:asciiTheme="majorBidi" w:hAnsiTheme="majorBidi" w:cstheme="majorBidi"/>
          <w:color w:val="FF0000"/>
          <w:sz w:val="24"/>
          <w:szCs w:val="24"/>
        </w:rPr>
        <w:t xml:space="preserve"> </w:t>
      </w:r>
    </w:p>
    <w:p w14:paraId="6C991598" w14:textId="77777777" w:rsidR="00A668D5" w:rsidRPr="00A668D5" w:rsidRDefault="00A668D5" w:rsidP="00F86BC2">
      <w:pPr>
        <w:pStyle w:val="ListParagraph"/>
        <w:spacing w:line="360" w:lineRule="auto"/>
        <w:ind w:left="0" w:firstLine="360"/>
        <w:jc w:val="both"/>
        <w:rPr>
          <w:rFonts w:asciiTheme="majorBidi" w:hAnsiTheme="majorBidi" w:cstheme="majorBidi"/>
          <w:color w:val="FF0000"/>
          <w:sz w:val="24"/>
          <w:szCs w:val="24"/>
        </w:rPr>
      </w:pPr>
      <w:r w:rsidRPr="00A668D5">
        <w:rPr>
          <w:rFonts w:asciiTheme="majorBidi" w:hAnsiTheme="majorBidi" w:cstheme="majorBidi"/>
          <w:sz w:val="24"/>
          <w:szCs w:val="24"/>
        </w:rPr>
        <w:t>Untuk mengatasi kontruksi gender yang timpang dalam masyarakat Kabupaten Kediri, diperlukan adanya upaya komprehensif dalam membentuk masyarakat yang menjunjung tinggi keadilan gender secara menyeluruh dan dibutuhkan kesadaran keadilan gender pada setiap individu dan kalangan untuk menghidupkan kembali semangat pembebasan dan kesetaraan gender</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{"citationItems":[{"id":"ITEM-1","itemData":{"author":[{"dropping-particle":"","family":"Rahmawati","given":"R.","non-dropping-particle":"","parse-names":false,"suffix":""},{"dropping-particle":"","family":"B. Fawziah Zahrawati","given":"Hikmawati Pathuddin","non-dropping-particle":"","parse-names":false,"suffix":""}],"id":"ITEM-1","issued":{"date-parts":[["2019"]]},"publisher":"IAIN Pare-Pare","publisher-place":"Pare-Pare","title":"Reviving Gender Awarness: Menghidupkan Kembali Semangat Pembebasan dan Kesetaraan Gender","type":"book"},"uris":["http://www.mendeley.com/documents/?uuid=3a3f63ab-f514-4aab-97e7-31afaaa92fd4"]}],"mendeley":{"formattedCitation":"(Rahmawati &amp; B. Fawziah Zahrawati, 2019)","plainTextFormattedCitation":"(Rahmawati &amp; B. Fawziah Zahrawati, 2019)","previouslyFormattedCitation":"(Rahmawati and B. Fawziah Zahrawati 2019)"},"properties":{"noteIndex":0},"schema":"https://github.com/citation-style-language/schema/raw/master/csl-citation.json"}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(Rahmawati &amp; B. Fawziah Zahrawati, 2019)</w:t>
      </w:r>
      <w:r w:rsidR="00F86BC2">
        <w:rPr>
          <w:rStyle w:val="FootnoteReference"/>
          <w:rFonts w:asciiTheme="majorBidi" w:hAnsiTheme="majorBidi" w:cstheme="majorBidi"/>
          <w:sz w:val="24"/>
          <w:szCs w:val="24"/>
        </w:rPr>
        <w:fldChar w:fldCharType="end"/>
      </w:r>
      <w:r w:rsidRPr="00A668D5">
        <w:rPr>
          <w:rFonts w:asciiTheme="majorBidi" w:hAnsiTheme="majorBidi" w:cstheme="majorBidi"/>
          <w:color w:val="FF0000"/>
          <w:sz w:val="24"/>
          <w:szCs w:val="24"/>
        </w:rPr>
        <w:t>.</w:t>
      </w:r>
      <w:r w:rsidRPr="00A668D5">
        <w:rPr>
          <w:rFonts w:asciiTheme="majorBidi" w:hAnsiTheme="majorBidi" w:cstheme="majorBidi"/>
          <w:sz w:val="24"/>
          <w:szCs w:val="24"/>
        </w:rPr>
        <w:t xml:space="preserve"> Karena Dalam teori konstruksi sosial, manusia tidak hanya sebagai "penerima" atau "produk" dari lingkungan sosial mereka, tetapi mereka juga berperan dalam menciptakan dan membentuk realitas sosial mereka sendiri melalui interaksi sosial, proses pembelajaran, dan partisipasi dalam praktik-praktik sosial.</w:t>
      </w:r>
    </w:p>
    <w:p w14:paraId="47DE4CB3"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Melalui pemahaman terhadap kontruksi gender, individu memiliki kemampuan untuk mempertanyakan, mengeksplorasi, dan memperjuangkan perubahan sosial yang lebih adil. Setipa individu juga bisa menjadi agensi atau kemampuan untuk menginterpretasikan, merespon, dan bahkan mengubah norma dan aturan sosial yang ada. Dengan demikian, penyesuaian diri bukanlah proses pasif, tetapi melibatkan interaksi dinamis antara individu dan lingkungan sosial mereka.</w:t>
      </w:r>
    </w:p>
    <w:p w14:paraId="363138D5" w14:textId="77777777" w:rsidR="00A668D5" w:rsidRPr="00A668D5" w:rsidRDefault="00A668D5" w:rsidP="00B05113">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Penting untuk mengenali dan mengatasi eksternalisasi ini dengan memperjuangkan kesetaraan gender, menggugat stereotip dan norma yang merugikan, dan menciptakan ruang dan kesempatan bagi perempuan untuk berpartisipasi secara penuh dalam kehidupan sosial, politik, dan ekonomi. Ini melibatkan perubahan struktural dan transformasi budaya yang lebih inklusif dan adil dalam masyarakat.</w:t>
      </w:r>
    </w:p>
    <w:p w14:paraId="195E1A00" w14:textId="77777777" w:rsidR="00A668D5" w:rsidRDefault="00A668D5" w:rsidP="00F86BC2">
      <w:pPr>
        <w:pStyle w:val="ListParagraph"/>
        <w:spacing w:line="360" w:lineRule="auto"/>
        <w:ind w:left="0" w:firstLine="360"/>
        <w:jc w:val="both"/>
        <w:rPr>
          <w:rStyle w:val="FootnoteReference"/>
          <w:rFonts w:asciiTheme="majorBidi" w:hAnsiTheme="majorBidi" w:cstheme="majorBidi"/>
          <w:sz w:val="24"/>
          <w:szCs w:val="24"/>
        </w:rPr>
      </w:pPr>
      <w:r w:rsidRPr="00A668D5">
        <w:rPr>
          <w:rFonts w:asciiTheme="majorBidi" w:hAnsiTheme="majorBidi" w:cstheme="majorBidi"/>
          <w:sz w:val="24"/>
          <w:szCs w:val="24"/>
        </w:rPr>
        <w:t>Selain itu penting melibatkan semua pihak, termasuk kelompok perempuan, pemerintah, organisasi masyarakat sipil, dan pemimpin lokal, dalam mempromosikan kesetaraan gender dan mengubah norma-norma yang tidak adil. Selain itu, perlu ada kebijakan dan regulasi yang mendukung kesetaraan gender dan melindungi hak-hak perempuan. Kontruksi gender melibatkan semua pihak dan harus memperhatikan hubungan timbal balik (</w:t>
      </w:r>
      <w:r w:rsidRPr="00A668D5">
        <w:rPr>
          <w:rFonts w:asciiTheme="majorBidi" w:hAnsiTheme="majorBidi" w:cstheme="majorBidi"/>
          <w:i/>
          <w:iCs/>
          <w:sz w:val="24"/>
          <w:szCs w:val="24"/>
        </w:rPr>
        <w:t>interplay</w:t>
      </w:r>
      <w:r w:rsidRPr="00A668D5">
        <w:rPr>
          <w:rFonts w:asciiTheme="majorBidi" w:hAnsiTheme="majorBidi" w:cstheme="majorBidi"/>
          <w:sz w:val="24"/>
          <w:szCs w:val="24"/>
        </w:rPr>
        <w:t>) agar tidak terjadi kemandegan</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{"citationItems":[{"id":"ITEM-1","itemData":{"abstract":"Usaha Berger untuk mendefinisi ulang hakekat dan peranan sosiologi pengetahuan, pertama, usaha mendefinisikan pengertian “kenyataan” dan “pengetahuan”. Gejala-gejala sosial itu ditemukan dalam pengalaman bermasyarakat yang terus menerus berproses, dihayati dalam kehidupan bermasyarakat secara menyeluruh dengan segala aspeknya (kognitif, psikomotoris, emosional dan intuitif). Dengan kata lain, kenyataan sosial itu tersirat dalam pergaulan sosial, diungkapkan secara sosial dalam berbagai tindakan sosial seperti berkomunikasi lewat bahasa, bekerjasama lewat bentuk-bentuk organisasi sosial. Kenyataan sosial semacam ini ditemukan dalam pengalaman intersubyektif. Konsep intersubyektif menunjuk pada dimenasi struktur kesadaran umum ke kesadaran individual dalam suatu kelompok khusus yang sedang saling berintegrasi dan berinteraksi.Kedua, bagaimana cara meneliti pengalaman intersubyektf sehingga kita dapat melihat adanya kontruksi sosial atas kenyataan ? Dengan kata lain pertanyaan ini juga mempersoalkan bagaimana cara mempersiapkan penelitian sosiologis sehingga ditemukan esensi masyarakat dalam gejala-gejala sosial tersebutKetiga, pilihan logika manakah yang perlu diterapkan dalam usaha memahami kenyataan sosial yang memiliki ciri khas seperti bersifat pluralis, dinamis, dalam proses perubahan terus menerus itu ? Logika ilmu-ilmu sosial yang seperti apa yang perlu dikuasai agar interpretasi sosiologis itu relevan dengan struktur kesadaran umum maupun struktur kesadaran individual.","author":[{"dropping-particle":"","family":"N","given":"Noname","non-dropping-particle":"","parse-names":false,"suffix":""}],"container-title":"Jurnal Inovasi","id":"ITEM-1","issue":"2","issued":{"date-parts":[["2018"]]},"page":"1-25","title":"Pemahaman Teoririk Teori Konstruksi Sosial","type":"article-journal","volume":"12"},"uris":["http://www.mendeley.com/documents/?uuid=a93e4911-29e0-4953-9ca9-e06196e1d45c"]}],"mendeley":{"formattedCitation":"(N, 2018)","plainTextFormattedCitation":"(N, 2018)","previouslyFormattedCitation":"(N 2018)"},"properties":{"noteIndex":0},"schema":"https://github.com/citation-style-language/schema/raw/master/csl-citation.json"}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noProof/>
          <w:sz w:val="24"/>
          <w:szCs w:val="24"/>
        </w:rPr>
        <w:t>(N, 2018)</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w:t>
      </w:r>
      <w:r w:rsidR="00F86BC2">
        <w:rPr>
          <w:rStyle w:val="FootnoteReference"/>
          <w:rFonts w:asciiTheme="majorBidi" w:hAnsiTheme="majorBidi" w:cstheme="majorBidi"/>
          <w:sz w:val="24"/>
          <w:szCs w:val="24"/>
        </w:rPr>
        <w:t xml:space="preserve"> </w:t>
      </w:r>
    </w:p>
    <w:p w14:paraId="4A182494" w14:textId="77777777" w:rsidR="00A668D5" w:rsidRPr="00A668D5" w:rsidRDefault="00A668D5" w:rsidP="00F86BC2">
      <w:pPr>
        <w:pStyle w:val="ListParagraph"/>
        <w:spacing w:line="360" w:lineRule="auto"/>
        <w:ind w:left="0" w:firstLine="360"/>
        <w:jc w:val="both"/>
        <w:rPr>
          <w:rFonts w:asciiTheme="majorBidi" w:hAnsiTheme="majorBidi" w:cstheme="majorBidi"/>
          <w:sz w:val="24"/>
          <w:szCs w:val="24"/>
        </w:rPr>
      </w:pPr>
      <w:r w:rsidRPr="00A668D5">
        <w:rPr>
          <w:rFonts w:asciiTheme="majorBidi" w:hAnsiTheme="majorBidi" w:cstheme="majorBidi"/>
          <w:sz w:val="24"/>
          <w:szCs w:val="24"/>
        </w:rPr>
        <w:t>Dalam membangun keailan gender juga sangat dibutuhkan peran pemuda. Pemuda sendiri tidak terlepas dari hasil konstruksi pengetahuan, baik yang merepresentasikan kepentingan negara, pasar maupun pemuda itu sendiri sebagai aktor sosial</w:t>
      </w:r>
      <w:r w:rsidR="00F86BC2">
        <w:rPr>
          <w:rFonts w:asciiTheme="majorBidi" w:hAnsiTheme="majorBidi" w:cstheme="majorBidi"/>
          <w:sz w:val="24"/>
          <w:szCs w:val="24"/>
        </w:rPr>
        <w:t xml:space="preserve"> </w:t>
      </w:r>
      <w:r w:rsidR="00F86BC2">
        <w:rPr>
          <w:rStyle w:val="FootnoteReference"/>
          <w:rFonts w:asciiTheme="majorBidi" w:hAnsiTheme="majorBidi" w:cstheme="majorBidi"/>
          <w:sz w:val="24"/>
          <w:szCs w:val="24"/>
        </w:rPr>
        <w:fldChar w:fldCharType="begin" w:fldLock="1"/>
      </w:r>
      <w:r w:rsidR="00F86BC2">
        <w:rPr>
          <w:rFonts w:asciiTheme="majorBidi" w:hAnsiTheme="majorBidi" w:cstheme="majorBidi"/>
          <w:sz w:val="24"/>
          <w:szCs w:val="24"/>
        </w:rPr>
        <w:instrText>ADDIN CSL_CITATION {"citationItems":[{"id":"ITEM-1","itemData":{"abstract":"… menghinggapi pandangan akademik maupun publik mengenai sosok pemuda dan isu-isu kepemudaan. Sebagai subjek akademik dalam youth studies, pemuda semestinya dibicarakan tidak hanya dalam satu koridor ilmu, namun bersifat lintas-disiplin. Jurnal Studi Pemuda …","author":[{"dropping-particle":"","family":"Azca","given":"M. Najib","non-dropping-particle":"","parse-names":false,"suffix":""},{"dropping-particle":"","family":"Sutopo","given":"Oki Rahadianto","non-dropping-particle":"","parse-names":false,"suffix":""}],"container-title":"Jurnal Studi Pemuda","id":"ITEM-1","issue":"1","issued":{"date-parts":[["2012"]]},"page":"46-49","title":"Mengapa Menerbitkan Jurnal Studi Pemuda?","type":"article-journal","volume":"I"},"uris":["http://www.mendeley.com/documents/?uuid=797264e8-924e-478b-a5d0-1e28654f3bc5"]}],"mendeley":{"formattedCitation":"(Azca &amp; Sutopo, 2012)","plainTextFormattedCitation":"(Azca &amp; Sutopo, 2012)","previouslyFormattedCitation":"(Azca and Sutopo 2012)"},"properties":{"noteIndex":0},"schema":"https://github.com/citation-style-language/schema/raw/master/csl-citation.json"}</w:instrText>
      </w:r>
      <w:r w:rsidR="00F86BC2">
        <w:rPr>
          <w:rStyle w:val="FootnoteReference"/>
          <w:rFonts w:asciiTheme="majorBidi" w:hAnsiTheme="majorBidi" w:cstheme="majorBidi"/>
          <w:sz w:val="24"/>
          <w:szCs w:val="24"/>
        </w:rPr>
        <w:fldChar w:fldCharType="separate"/>
      </w:r>
      <w:r w:rsidR="00F86BC2" w:rsidRPr="00C6462D">
        <w:rPr>
          <w:rFonts w:asciiTheme="majorBidi" w:hAnsiTheme="majorBidi" w:cstheme="majorBidi"/>
          <w:bCs/>
          <w:noProof/>
          <w:sz w:val="24"/>
          <w:szCs w:val="24"/>
        </w:rPr>
        <w:t>(Azca &amp; Sutopo, 2012)</w:t>
      </w:r>
      <w:r w:rsidR="00F86BC2">
        <w:rPr>
          <w:rStyle w:val="FootnoteReference"/>
          <w:rFonts w:asciiTheme="majorBidi" w:hAnsiTheme="majorBidi" w:cstheme="majorBidi"/>
          <w:sz w:val="24"/>
          <w:szCs w:val="24"/>
        </w:rPr>
        <w:fldChar w:fldCharType="end"/>
      </w:r>
      <w:r w:rsidRPr="00A668D5">
        <w:rPr>
          <w:rFonts w:asciiTheme="majorBidi" w:hAnsiTheme="majorBidi" w:cstheme="majorBidi"/>
          <w:sz w:val="24"/>
          <w:szCs w:val="24"/>
        </w:rPr>
        <w:t xml:space="preserve">. Pemuda mampu mengubah pandangan dan praktik yang berkaitan dengan kesetaraan gender. Pemuda juga dapat berperan sebagai agen perubahan dengan mengadvokasi kesetaraan gender, mengedukasi masyarakat, dan terlibat dalam kegiatan yang bertujuan </w:t>
      </w:r>
      <w:r w:rsidRPr="00A668D5">
        <w:rPr>
          <w:rFonts w:asciiTheme="majorBidi" w:hAnsiTheme="majorBidi" w:cstheme="majorBidi"/>
          <w:sz w:val="24"/>
          <w:szCs w:val="24"/>
        </w:rPr>
        <w:lastRenderedPageBreak/>
        <w:t>mempromosikan kesetaraan gender. Dalam rangka membangun kesetaraan gender, kolaborasi antara pemuda, pemerintah, masyarakat sangat diperlukan. Dengan bersama-sama membangun kesetaraan gender memberikan dampak positif yang berkelanjutan dalam masyarakat untuk mencapai keadilan gender yang lebih baik.</w:t>
      </w:r>
    </w:p>
    <w:p w14:paraId="1B400C8C" w14:textId="77777777" w:rsidR="008A0037" w:rsidRDefault="008A07D5" w:rsidP="00B05113">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w:t>
      </w:r>
    </w:p>
    <w:p w14:paraId="032E14FB" w14:textId="77777777" w:rsidR="008A0037" w:rsidRDefault="00A668D5" w:rsidP="00B05113">
      <w:pPr>
        <w:widowControl w:val="0"/>
        <w:spacing w:after="120" w:line="360" w:lineRule="auto"/>
        <w:ind w:right="-32" w:firstLine="567"/>
        <w:jc w:val="both"/>
        <w:rPr>
          <w:rFonts w:ascii="Times New Roman" w:eastAsia="Times New Roman" w:hAnsi="Times New Roman" w:cs="Times New Roman"/>
          <w:sz w:val="24"/>
          <w:szCs w:val="24"/>
        </w:rPr>
      </w:pPr>
      <w:r w:rsidRPr="00A668D5">
        <w:rPr>
          <w:rFonts w:ascii="Times New Roman" w:eastAsia="Times New Roman" w:hAnsi="Times New Roman" w:cs="Times New Roman"/>
          <w:sz w:val="24"/>
          <w:szCs w:val="24"/>
        </w:rPr>
        <w:t xml:space="preserve">Pemahaman gender pada masyarakat Kabupaten Kediri berdasarkan hasil survei dinilai sudah cukup baik. Masyarakat sudah banyak mengadopsi tentang nilai-nilai kesetaraan gender baik yang diperoleh melaui pendidikan maupun </w:t>
      </w:r>
      <w:r w:rsidR="00C4012B">
        <w:rPr>
          <w:rFonts w:ascii="Times New Roman" w:eastAsia="Times New Roman" w:hAnsi="Times New Roman" w:cs="Times New Roman"/>
          <w:sz w:val="24"/>
          <w:szCs w:val="24"/>
        </w:rPr>
        <w:t xml:space="preserve">berbagai informasi di </w:t>
      </w:r>
      <w:r w:rsidRPr="00A668D5">
        <w:rPr>
          <w:rFonts w:ascii="Times New Roman" w:eastAsia="Times New Roman" w:hAnsi="Times New Roman" w:cs="Times New Roman"/>
          <w:sz w:val="24"/>
          <w:szCs w:val="24"/>
        </w:rPr>
        <w:t>media sosial. Namun,  di sisi lain masih ditemukan adanya stereotip budaya patriarkhi. Dalam posisi demikian, memunculkan kontruksi gender yang timpang dalam masyarakat.  Melalui pemahaman gender dan kontruksi gender yang baik diharapkan masyarakat Kediri berkemampuan untuk mempertanyakan, mengeksplorasi, dan memperjuangkan perubahan sosial yang lebih adil sehingga tercipta keadilan gender yang merata. Selain itu peran pemuda sangat penting dalam kontruksi gender. Pemuda mampu mengubah pandangan dan praktik yang berkaitan dengan kesetaraan gender.</w:t>
      </w:r>
    </w:p>
    <w:p w14:paraId="19E7848D" w14:textId="77777777" w:rsidR="008A0037" w:rsidRDefault="008A0037" w:rsidP="00B05113">
      <w:pPr>
        <w:widowControl w:val="0"/>
        <w:spacing w:after="120" w:line="360" w:lineRule="auto"/>
        <w:ind w:right="-32"/>
        <w:jc w:val="both"/>
        <w:rPr>
          <w:rFonts w:ascii="Times New Roman" w:eastAsia="Times New Roman" w:hAnsi="Times New Roman" w:cs="Times New Roman"/>
          <w:sz w:val="24"/>
          <w:szCs w:val="24"/>
        </w:rPr>
      </w:pPr>
    </w:p>
    <w:p w14:paraId="61D4E4DF" w14:textId="77777777" w:rsidR="008A07D5" w:rsidRDefault="008A07D5" w:rsidP="00B05113">
      <w:pPr>
        <w:widowControl w:val="0"/>
        <w:autoSpaceDE w:val="0"/>
        <w:autoSpaceDN w:val="0"/>
        <w:adjustRightInd w:val="0"/>
        <w:spacing w:after="120" w:line="360" w:lineRule="auto"/>
        <w:ind w:left="480" w:hanging="48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3F5D3313" w14:textId="77777777" w:rsidR="00C6462D" w:rsidRPr="00C6462D" w:rsidRDefault="008A07D5"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8A07D5">
        <w:rPr>
          <w:rFonts w:ascii="Times New Roman" w:eastAsia="Times New Roman" w:hAnsi="Times New Roman" w:cs="Times New Roman"/>
          <w:sz w:val="24"/>
          <w:szCs w:val="24"/>
        </w:rPr>
        <w:fldChar w:fldCharType="begin" w:fldLock="1"/>
      </w:r>
      <w:r w:rsidRPr="008A07D5">
        <w:rPr>
          <w:rFonts w:ascii="Times New Roman" w:eastAsia="Times New Roman" w:hAnsi="Times New Roman" w:cs="Times New Roman"/>
          <w:sz w:val="24"/>
          <w:szCs w:val="24"/>
        </w:rPr>
        <w:instrText xml:space="preserve">ADDIN Mendeley Bibliography CSL_BIBLIOGRAPHY </w:instrText>
      </w:r>
      <w:r w:rsidRPr="008A07D5">
        <w:rPr>
          <w:rFonts w:ascii="Times New Roman" w:eastAsia="Times New Roman" w:hAnsi="Times New Roman" w:cs="Times New Roman"/>
          <w:sz w:val="24"/>
          <w:szCs w:val="24"/>
        </w:rPr>
        <w:fldChar w:fldCharType="separate"/>
      </w:r>
      <w:r w:rsidR="00C6462D" w:rsidRPr="00C6462D">
        <w:rPr>
          <w:rFonts w:ascii="Times New Roman" w:hAnsi="Times New Roman" w:cs="Times New Roman"/>
          <w:noProof/>
          <w:sz w:val="24"/>
          <w:szCs w:val="24"/>
        </w:rPr>
        <w:t xml:space="preserve">Andaryuni, L. (2017). Pemahaman Gender Dan Tingginya Angka Cerai Gugat Di Pengadilan Agama Samarinda. </w:t>
      </w:r>
      <w:r w:rsidR="00C6462D" w:rsidRPr="00C6462D">
        <w:rPr>
          <w:rFonts w:ascii="Times New Roman" w:hAnsi="Times New Roman" w:cs="Times New Roman"/>
          <w:i/>
          <w:iCs/>
          <w:noProof/>
          <w:sz w:val="24"/>
          <w:szCs w:val="24"/>
        </w:rPr>
        <w:t>Fenomena</w:t>
      </w:r>
      <w:r w:rsidR="00C6462D" w:rsidRPr="00C6462D">
        <w:rPr>
          <w:rFonts w:ascii="Times New Roman" w:hAnsi="Times New Roman" w:cs="Times New Roman"/>
          <w:noProof/>
          <w:sz w:val="24"/>
          <w:szCs w:val="24"/>
        </w:rPr>
        <w:t xml:space="preserve">, </w:t>
      </w:r>
      <w:r w:rsidR="00C6462D" w:rsidRPr="00C6462D">
        <w:rPr>
          <w:rFonts w:ascii="Times New Roman" w:hAnsi="Times New Roman" w:cs="Times New Roman"/>
          <w:i/>
          <w:iCs/>
          <w:noProof/>
          <w:sz w:val="24"/>
          <w:szCs w:val="24"/>
        </w:rPr>
        <w:t>9</w:t>
      </w:r>
      <w:r w:rsidR="00C6462D" w:rsidRPr="00C6462D">
        <w:rPr>
          <w:rFonts w:ascii="Times New Roman" w:hAnsi="Times New Roman" w:cs="Times New Roman"/>
          <w:noProof/>
          <w:sz w:val="24"/>
          <w:szCs w:val="24"/>
        </w:rPr>
        <w:t>(2), 155. https://doi.org/10.21093/fj.v9i2.946</w:t>
      </w:r>
    </w:p>
    <w:p w14:paraId="757D479A"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Astuti, D. (2020). Melihat Konstruksi Gender Dalam Proses Modernisasi Di Yogyakarta. </w:t>
      </w:r>
      <w:r w:rsidRPr="00C6462D">
        <w:rPr>
          <w:rFonts w:ascii="Times New Roman" w:hAnsi="Times New Roman" w:cs="Times New Roman"/>
          <w:i/>
          <w:iCs/>
          <w:noProof/>
          <w:sz w:val="24"/>
          <w:szCs w:val="24"/>
        </w:rPr>
        <w:t>File:///C:/Users/VERA/Downloads/ASKEP_AGREGAT_ANAK_and_REMAJA_PRINT.Docx</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8</w:t>
      </w:r>
      <w:r w:rsidRPr="00C6462D">
        <w:rPr>
          <w:rFonts w:ascii="Times New Roman" w:hAnsi="Times New Roman" w:cs="Times New Roman"/>
          <w:noProof/>
          <w:sz w:val="24"/>
          <w:szCs w:val="24"/>
        </w:rPr>
        <w:t>(1), 1–9.</w:t>
      </w:r>
    </w:p>
    <w:p w14:paraId="6230C7C5"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Azca, M. N., &amp; Sutopo, O. R. (2012). Mengapa Menerbitkan Jurnal Studi Pemuda? </w:t>
      </w:r>
      <w:r w:rsidRPr="00C6462D">
        <w:rPr>
          <w:rFonts w:ascii="Times New Roman" w:hAnsi="Times New Roman" w:cs="Times New Roman"/>
          <w:i/>
          <w:iCs/>
          <w:noProof/>
          <w:sz w:val="24"/>
          <w:szCs w:val="24"/>
        </w:rPr>
        <w:t>Jurnal Studi Pemuda</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I</w:t>
      </w:r>
      <w:r w:rsidRPr="00C6462D">
        <w:rPr>
          <w:rFonts w:ascii="Times New Roman" w:hAnsi="Times New Roman" w:cs="Times New Roman"/>
          <w:noProof/>
          <w:sz w:val="24"/>
          <w:szCs w:val="24"/>
        </w:rPr>
        <w:t>(1), 46–49.</w:t>
      </w:r>
    </w:p>
    <w:p w14:paraId="046CAEE8"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Budi, U. S., &amp; Warsono. (2020). Kontruksi Kesetaraan Gender Dalam Pengurus KOHATI Badan Koordinasi Himpunan Mahasiswa ISlam Jawa Timur 2018-2020. </w:t>
      </w:r>
      <w:r w:rsidRPr="00C6462D">
        <w:rPr>
          <w:rFonts w:ascii="Times New Roman" w:hAnsi="Times New Roman" w:cs="Times New Roman"/>
          <w:i/>
          <w:iCs/>
          <w:noProof/>
          <w:sz w:val="24"/>
          <w:szCs w:val="24"/>
        </w:rPr>
        <w:t>Kajian Moral Dan Kewarganegaraan</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9</w:t>
      </w:r>
      <w:r w:rsidRPr="00C6462D">
        <w:rPr>
          <w:rFonts w:ascii="Times New Roman" w:hAnsi="Times New Roman" w:cs="Times New Roman"/>
          <w:noProof/>
          <w:sz w:val="24"/>
          <w:szCs w:val="24"/>
        </w:rPr>
        <w:t>(2), 453–467.</w:t>
      </w:r>
    </w:p>
    <w:p w14:paraId="587EA1B1"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Dalimoenthe, I. (2020). </w:t>
      </w:r>
      <w:r w:rsidRPr="00C6462D">
        <w:rPr>
          <w:rFonts w:ascii="Times New Roman" w:hAnsi="Times New Roman" w:cs="Times New Roman"/>
          <w:i/>
          <w:iCs/>
          <w:noProof/>
          <w:sz w:val="24"/>
          <w:szCs w:val="24"/>
        </w:rPr>
        <w:t>Sosiologi Gender</w:t>
      </w:r>
      <w:r w:rsidRPr="00C6462D">
        <w:rPr>
          <w:rFonts w:ascii="Times New Roman" w:hAnsi="Times New Roman" w:cs="Times New Roman"/>
          <w:noProof/>
          <w:sz w:val="24"/>
          <w:szCs w:val="24"/>
        </w:rPr>
        <w:t>. Bumi Aksara.</w:t>
      </w:r>
    </w:p>
    <w:p w14:paraId="0D0DF1F9"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Darma, Y. A., &amp; Astuti, S. (2021). </w:t>
      </w:r>
      <w:r w:rsidRPr="00C6462D">
        <w:rPr>
          <w:rFonts w:ascii="Times New Roman" w:hAnsi="Times New Roman" w:cs="Times New Roman"/>
          <w:i/>
          <w:iCs/>
          <w:noProof/>
          <w:sz w:val="24"/>
          <w:szCs w:val="24"/>
        </w:rPr>
        <w:t>Pemahaman Konsep Literasi Gender</w:t>
      </w:r>
      <w:r w:rsidRPr="00C6462D">
        <w:rPr>
          <w:rFonts w:ascii="Times New Roman" w:hAnsi="Times New Roman" w:cs="Times New Roman"/>
          <w:noProof/>
          <w:sz w:val="24"/>
          <w:szCs w:val="24"/>
        </w:rPr>
        <w:t>. Langgam Pustaka.</w:t>
      </w:r>
    </w:p>
    <w:p w14:paraId="6B089BCC"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Djoharwinarlien, S. D. (2020). KesetaraaDilema Kesetaraan Gender Refleksi dan Respons </w:t>
      </w:r>
      <w:r w:rsidRPr="00C6462D">
        <w:rPr>
          <w:rFonts w:ascii="Times New Roman" w:hAnsi="Times New Roman" w:cs="Times New Roman"/>
          <w:noProof/>
          <w:sz w:val="24"/>
          <w:szCs w:val="24"/>
        </w:rPr>
        <w:lastRenderedPageBreak/>
        <w:t xml:space="preserve">Praksis. In </w:t>
      </w:r>
      <w:r w:rsidRPr="00C6462D">
        <w:rPr>
          <w:rFonts w:ascii="Times New Roman" w:hAnsi="Times New Roman" w:cs="Times New Roman"/>
          <w:i/>
          <w:iCs/>
          <w:noProof/>
          <w:sz w:val="24"/>
          <w:szCs w:val="24"/>
        </w:rPr>
        <w:t>Suparyanto dan Rosad (2015</w:t>
      </w:r>
      <w:r w:rsidRPr="00C6462D">
        <w:rPr>
          <w:rFonts w:ascii="Times New Roman" w:hAnsi="Times New Roman" w:cs="Times New Roman"/>
          <w:noProof/>
          <w:sz w:val="24"/>
          <w:szCs w:val="24"/>
        </w:rPr>
        <w:t xml:space="preserve"> (Vol. 5, Issue 3). PolGov Fisipol UGM.</w:t>
      </w:r>
    </w:p>
    <w:p w14:paraId="444DBFBE"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Fakih, M. (1997). </w:t>
      </w:r>
      <w:r w:rsidRPr="00C6462D">
        <w:rPr>
          <w:rFonts w:ascii="Times New Roman" w:hAnsi="Times New Roman" w:cs="Times New Roman"/>
          <w:i/>
          <w:iCs/>
          <w:noProof/>
          <w:sz w:val="24"/>
          <w:szCs w:val="24"/>
        </w:rPr>
        <w:t>Penyadaran gender: Buku Panduan Untuk para pekerja</w:t>
      </w:r>
      <w:r w:rsidRPr="00C6462D">
        <w:rPr>
          <w:rFonts w:ascii="Times New Roman" w:hAnsi="Times New Roman" w:cs="Times New Roman"/>
          <w:noProof/>
          <w:sz w:val="24"/>
          <w:szCs w:val="24"/>
        </w:rPr>
        <w:t>. ILO Indonesia.</w:t>
      </w:r>
    </w:p>
    <w:p w14:paraId="75C1C5BF"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Haruna, R. (2018). Literasi Gender Di Kalangan Mahasiswa Jurusan Ilmu Komunikasi. </w:t>
      </w:r>
      <w:r w:rsidRPr="00C6462D">
        <w:rPr>
          <w:rFonts w:ascii="Times New Roman" w:hAnsi="Times New Roman" w:cs="Times New Roman"/>
          <w:i/>
          <w:iCs/>
          <w:noProof/>
          <w:sz w:val="24"/>
          <w:szCs w:val="24"/>
        </w:rPr>
        <w:t>Jurnal Dakwah Tabligh</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19</w:t>
      </w:r>
      <w:r w:rsidRPr="00C6462D">
        <w:rPr>
          <w:rFonts w:ascii="Times New Roman" w:hAnsi="Times New Roman" w:cs="Times New Roman"/>
          <w:noProof/>
          <w:sz w:val="24"/>
          <w:szCs w:val="24"/>
        </w:rPr>
        <w:t>(1), 96–105. https://doi.org/10.24252/jdt.v19i1.5940</w:t>
      </w:r>
    </w:p>
    <w:p w14:paraId="25CC158B"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Khanifah, A., &amp; Legowo, M. (2022). Analisis Tingkat Literasi Gender Terhadap Konstruksi Kesetaraan Gender Pada Pemuda Di Kota Tangerang Selatan. </w:t>
      </w:r>
      <w:r w:rsidRPr="00C6462D">
        <w:rPr>
          <w:rFonts w:ascii="Times New Roman" w:hAnsi="Times New Roman" w:cs="Times New Roman"/>
          <w:i/>
          <w:iCs/>
          <w:noProof/>
          <w:sz w:val="24"/>
          <w:szCs w:val="24"/>
        </w:rPr>
        <w:t>Egalita Jurnal Kesetaraan Dan Keadilan Gender</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17</w:t>
      </w:r>
      <w:r w:rsidRPr="00C6462D">
        <w:rPr>
          <w:rFonts w:ascii="Times New Roman" w:hAnsi="Times New Roman" w:cs="Times New Roman"/>
          <w:noProof/>
          <w:sz w:val="24"/>
          <w:szCs w:val="24"/>
        </w:rPr>
        <w:t>(2), 31–43. https://doi.org/10.18860/egalita.v17i2.17802</w:t>
      </w:r>
    </w:p>
    <w:p w14:paraId="2163315E"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Lase, F. J., &amp; Yesyca, M. (2020). Sosialiasi Literasi Gender Bagi Pemuda-Pemudi Karang Taruna Kelurahan Cawang, Jakarta Timur. </w:t>
      </w:r>
      <w:r w:rsidRPr="00C6462D">
        <w:rPr>
          <w:rFonts w:ascii="Times New Roman" w:hAnsi="Times New Roman" w:cs="Times New Roman"/>
          <w:i/>
          <w:iCs/>
          <w:noProof/>
          <w:sz w:val="24"/>
          <w:szCs w:val="24"/>
        </w:rPr>
        <w:t>JURNAL ComunitÃ  Servizio : Jurnal Terkait Kegiatan Pengabdian Kepada Masyarakat, Terkhusus Bidang Teknologi, Kewirausahaan Dan Sosial Kemasyarakatan</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2</w:t>
      </w:r>
      <w:r w:rsidRPr="00C6462D">
        <w:rPr>
          <w:rFonts w:ascii="Times New Roman" w:hAnsi="Times New Roman" w:cs="Times New Roman"/>
          <w:noProof/>
          <w:sz w:val="24"/>
          <w:szCs w:val="24"/>
        </w:rPr>
        <w:t>(1), 282–290. https://doi.org/10.33541/cs.v2i1.1496</w:t>
      </w:r>
    </w:p>
    <w:p w14:paraId="75699BA4"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N, N. (2018). Pemahaman Teoririk Teori Konstruksi Sosial. </w:t>
      </w:r>
      <w:r w:rsidRPr="00C6462D">
        <w:rPr>
          <w:rFonts w:ascii="Times New Roman" w:hAnsi="Times New Roman" w:cs="Times New Roman"/>
          <w:i/>
          <w:iCs/>
          <w:noProof/>
          <w:sz w:val="24"/>
          <w:szCs w:val="24"/>
        </w:rPr>
        <w:t>Jurnal Inovasi</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12</w:t>
      </w:r>
      <w:r w:rsidRPr="00C6462D">
        <w:rPr>
          <w:rFonts w:ascii="Times New Roman" w:hAnsi="Times New Roman" w:cs="Times New Roman"/>
          <w:noProof/>
          <w:sz w:val="24"/>
          <w:szCs w:val="24"/>
        </w:rPr>
        <w:t>(2), 1–25. ttps://journal.binadarma.ac.id/index.php/jurnalinovasi/article/view/616</w:t>
      </w:r>
    </w:p>
    <w:p w14:paraId="6F84E121"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Penyusun, T. (2015). </w:t>
      </w:r>
      <w:r w:rsidRPr="00C6462D">
        <w:rPr>
          <w:rFonts w:ascii="Times New Roman" w:hAnsi="Times New Roman" w:cs="Times New Roman"/>
          <w:i/>
          <w:iCs/>
          <w:noProof/>
          <w:sz w:val="24"/>
          <w:szCs w:val="24"/>
        </w:rPr>
        <w:t>Sosiologi Gender Sebuah Interpretasi Realitas Gender dalam Masyarakat</w:t>
      </w:r>
      <w:r w:rsidRPr="00C6462D">
        <w:rPr>
          <w:rFonts w:ascii="Times New Roman" w:hAnsi="Times New Roman" w:cs="Times New Roman"/>
          <w:noProof/>
          <w:sz w:val="24"/>
          <w:szCs w:val="24"/>
        </w:rPr>
        <w:t>. SF13.</w:t>
      </w:r>
    </w:p>
    <w:p w14:paraId="57BDA73F"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Rahmawati, R., &amp; B. Fawziah Zahrawati, H. P. (2019). </w:t>
      </w:r>
      <w:r w:rsidRPr="00C6462D">
        <w:rPr>
          <w:rFonts w:ascii="Times New Roman" w:hAnsi="Times New Roman" w:cs="Times New Roman"/>
          <w:i/>
          <w:iCs/>
          <w:noProof/>
          <w:sz w:val="24"/>
          <w:szCs w:val="24"/>
        </w:rPr>
        <w:t>Reviving Gender Awarness: Menghidupkan Kembali Semangat Pembebasan dan Kesetaraan Gender</w:t>
      </w:r>
      <w:r w:rsidRPr="00C6462D">
        <w:rPr>
          <w:rFonts w:ascii="Times New Roman" w:hAnsi="Times New Roman" w:cs="Times New Roman"/>
          <w:noProof/>
          <w:sz w:val="24"/>
          <w:szCs w:val="24"/>
        </w:rPr>
        <w:t>. IAIN Pare-Pare.</w:t>
      </w:r>
    </w:p>
    <w:p w14:paraId="21C60A42"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Rokhimah, S. (2014). PATRIARKHISME DAN KETIDAKADILAN GENDER. </w:t>
      </w:r>
      <w:r w:rsidRPr="00C6462D">
        <w:rPr>
          <w:rFonts w:ascii="Times New Roman" w:hAnsi="Times New Roman" w:cs="Times New Roman"/>
          <w:i/>
          <w:iCs/>
          <w:noProof/>
          <w:sz w:val="24"/>
          <w:szCs w:val="24"/>
        </w:rPr>
        <w:t>Jurnal Kajian Gender</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6</w:t>
      </w:r>
      <w:r w:rsidRPr="00C6462D">
        <w:rPr>
          <w:rFonts w:ascii="Times New Roman" w:hAnsi="Times New Roman" w:cs="Times New Roman"/>
          <w:noProof/>
          <w:sz w:val="24"/>
          <w:szCs w:val="24"/>
        </w:rPr>
        <w:t>(1), 1–14. http://e-journal.iainpekalongan.ac.id/index.php/Muwazah/article/view/440</w:t>
      </w:r>
    </w:p>
    <w:p w14:paraId="45844ECF"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Salim, L. (2020). Kontruksi Sosial Gender Di Pesantren Studi Kesenjangan antara Laki-Laki dengan Perempuan dalam Pesantren. </w:t>
      </w:r>
      <w:r w:rsidRPr="00C6462D">
        <w:rPr>
          <w:rFonts w:ascii="Times New Roman" w:hAnsi="Times New Roman" w:cs="Times New Roman"/>
          <w:i/>
          <w:iCs/>
          <w:noProof/>
          <w:sz w:val="24"/>
          <w:szCs w:val="24"/>
        </w:rPr>
        <w:t>Sosio Religia: Jurnal Sosiologi Agama</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01</w:t>
      </w:r>
      <w:r w:rsidRPr="00C6462D">
        <w:rPr>
          <w:rFonts w:ascii="Times New Roman" w:hAnsi="Times New Roman" w:cs="Times New Roman"/>
          <w:noProof/>
          <w:sz w:val="24"/>
          <w:szCs w:val="24"/>
        </w:rPr>
        <w:t>(02), 1–17. http://ejournal.radenintan.ac.id/index.php/sr%0AKontruksi</w:t>
      </w:r>
    </w:p>
    <w:p w14:paraId="7FD023F3"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Sastrawati, N. (2013). </w:t>
      </w:r>
      <w:r w:rsidRPr="00C6462D">
        <w:rPr>
          <w:rFonts w:ascii="Times New Roman" w:hAnsi="Times New Roman" w:cs="Times New Roman"/>
          <w:i/>
          <w:iCs/>
          <w:noProof/>
          <w:sz w:val="24"/>
          <w:szCs w:val="24"/>
        </w:rPr>
        <w:t>Laki-Laki dan Perempuan Identitas yang Berbeda: Analisis Sender dan Politik Perspektif Post-Feminisme</w:t>
      </w:r>
      <w:r w:rsidRPr="00C6462D">
        <w:rPr>
          <w:rFonts w:ascii="Times New Roman" w:hAnsi="Times New Roman" w:cs="Times New Roman"/>
          <w:noProof/>
          <w:sz w:val="24"/>
          <w:szCs w:val="24"/>
        </w:rPr>
        <w:t>. Alauddin Press.</w:t>
      </w:r>
    </w:p>
    <w:p w14:paraId="6F002FCA"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Wirawan, I. . (2015). </w:t>
      </w:r>
      <w:r w:rsidRPr="00C6462D">
        <w:rPr>
          <w:rFonts w:ascii="Times New Roman" w:hAnsi="Times New Roman" w:cs="Times New Roman"/>
          <w:i/>
          <w:iCs/>
          <w:noProof/>
          <w:sz w:val="24"/>
          <w:szCs w:val="24"/>
        </w:rPr>
        <w:t>Teori-Teori Sosial dalam Tiga Paradigma</w:t>
      </w:r>
      <w:r w:rsidRPr="00C6462D">
        <w:rPr>
          <w:rFonts w:ascii="Times New Roman" w:hAnsi="Times New Roman" w:cs="Times New Roman"/>
          <w:noProof/>
          <w:sz w:val="24"/>
          <w:szCs w:val="24"/>
        </w:rPr>
        <w:t>. PRENADAMEDIA GROUP.</w:t>
      </w:r>
    </w:p>
    <w:p w14:paraId="753644CD" w14:textId="77777777" w:rsidR="00C6462D" w:rsidRP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lastRenderedPageBreak/>
        <w:t xml:space="preserve">Yulindrasari, H., &amp; Adriany, V. (2023). </w:t>
      </w:r>
      <w:r w:rsidRPr="00C6462D">
        <w:rPr>
          <w:rFonts w:ascii="Times New Roman" w:hAnsi="Times New Roman" w:cs="Times New Roman"/>
          <w:i/>
          <w:iCs/>
          <w:noProof/>
          <w:sz w:val="24"/>
          <w:szCs w:val="24"/>
        </w:rPr>
        <w:t>Stereotip gender lintas generasi : Eksplorasi konstruksi gender kontemporer generasi milenial ( Y ) dan generasi pascamilenial ( Z ) di Bandung</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21</w:t>
      </w:r>
      <w:r w:rsidRPr="00C6462D">
        <w:rPr>
          <w:rFonts w:ascii="Times New Roman" w:hAnsi="Times New Roman" w:cs="Times New Roman"/>
          <w:noProof/>
          <w:sz w:val="24"/>
          <w:szCs w:val="24"/>
        </w:rPr>
        <w:t>(01), 98–107. https://doi.org/10.7454/jps.2023.11</w:t>
      </w:r>
    </w:p>
    <w:p w14:paraId="3DFA6662" w14:textId="77777777" w:rsidR="00C6462D" w:rsidRDefault="00C6462D" w:rsidP="00C6462D">
      <w:pPr>
        <w:widowControl w:val="0"/>
        <w:autoSpaceDE w:val="0"/>
        <w:autoSpaceDN w:val="0"/>
        <w:adjustRightInd w:val="0"/>
        <w:spacing w:after="120" w:line="360" w:lineRule="auto"/>
        <w:ind w:left="480" w:hanging="480"/>
        <w:jc w:val="both"/>
        <w:rPr>
          <w:rFonts w:ascii="Times New Roman" w:hAnsi="Times New Roman" w:cs="Times New Roman"/>
          <w:noProof/>
          <w:sz w:val="24"/>
          <w:szCs w:val="24"/>
        </w:rPr>
      </w:pPr>
      <w:r w:rsidRPr="00C6462D">
        <w:rPr>
          <w:rFonts w:ascii="Times New Roman" w:hAnsi="Times New Roman" w:cs="Times New Roman"/>
          <w:noProof/>
          <w:sz w:val="24"/>
          <w:szCs w:val="24"/>
        </w:rPr>
        <w:t xml:space="preserve">Zuhri, S., &amp; Amalia, D. (2022). Ketidakadilan Gender dan Budaya Patriarki di Kehidupan Masyarakat Indonesia. </w:t>
      </w:r>
      <w:r w:rsidRPr="00C6462D">
        <w:rPr>
          <w:rFonts w:ascii="Times New Roman" w:hAnsi="Times New Roman" w:cs="Times New Roman"/>
          <w:i/>
          <w:iCs/>
          <w:noProof/>
          <w:sz w:val="24"/>
          <w:szCs w:val="24"/>
        </w:rPr>
        <w:t>Murabbi : Jurnal Ilmiah Dalam Bidang Pendidikan</w:t>
      </w:r>
      <w:r w:rsidRPr="00C6462D">
        <w:rPr>
          <w:rFonts w:ascii="Times New Roman" w:hAnsi="Times New Roman" w:cs="Times New Roman"/>
          <w:noProof/>
          <w:sz w:val="24"/>
          <w:szCs w:val="24"/>
        </w:rPr>
        <w:t xml:space="preserve">, </w:t>
      </w:r>
      <w:r w:rsidRPr="00C6462D">
        <w:rPr>
          <w:rFonts w:ascii="Times New Roman" w:hAnsi="Times New Roman" w:cs="Times New Roman"/>
          <w:i/>
          <w:iCs/>
          <w:noProof/>
          <w:sz w:val="24"/>
          <w:szCs w:val="24"/>
        </w:rPr>
        <w:t>5</w:t>
      </w:r>
      <w:r w:rsidRPr="00C6462D">
        <w:rPr>
          <w:rFonts w:ascii="Times New Roman" w:hAnsi="Times New Roman" w:cs="Times New Roman"/>
          <w:noProof/>
          <w:sz w:val="24"/>
          <w:szCs w:val="24"/>
        </w:rPr>
        <w:t>(1), 17–41. https://ejournal.stitalhikmah-tt.ac.id/index.php/murabbi/article/download/100/99</w:t>
      </w:r>
    </w:p>
    <w:p w14:paraId="6FFCF5E1" w14:textId="4E6DAB3A" w:rsidR="0038452E" w:rsidRDefault="0038452E">
      <w:pPr>
        <w:rPr>
          <w:rFonts w:ascii="Times New Roman" w:hAnsi="Times New Roman" w:cs="Times New Roman"/>
          <w:noProof/>
          <w:sz w:val="24"/>
          <w:szCs w:val="24"/>
        </w:rPr>
      </w:pPr>
      <w:r>
        <w:rPr>
          <w:rFonts w:ascii="Times New Roman" w:hAnsi="Times New Roman" w:cs="Times New Roman"/>
          <w:noProof/>
          <w:sz w:val="24"/>
          <w:szCs w:val="24"/>
        </w:rPr>
        <w:br w:type="page"/>
      </w:r>
    </w:p>
    <w:p w14:paraId="050AA59D" w14:textId="77777777" w:rsidR="0038452E" w:rsidRDefault="0038452E" w:rsidP="0038452E">
      <w:pPr>
        <w:spacing w:after="0" w:line="240" w:lineRule="auto"/>
        <w:rPr>
          <w:rFonts w:ascii="Trebuchet MS" w:hAnsi="Trebuchet MS"/>
          <w:i/>
          <w:sz w:val="56"/>
          <w:szCs w:val="56"/>
          <w:u w:val="single"/>
        </w:rPr>
      </w:pPr>
      <w:r>
        <w:rPr>
          <w:rFonts w:ascii="Trebuchet MS" w:hAnsi="Trebuchet MS"/>
          <w:i/>
          <w:sz w:val="56"/>
          <w:szCs w:val="56"/>
          <w:u w:val="single"/>
        </w:rPr>
        <w:lastRenderedPageBreak/>
        <w:t>Jurnal Kajian Gender dan Anak</w:t>
      </w:r>
    </w:p>
    <w:p w14:paraId="048032A2" w14:textId="77777777" w:rsidR="0038452E" w:rsidRDefault="0038452E" w:rsidP="0038452E">
      <w:pPr>
        <w:spacing w:before="80" w:after="0" w:line="240" w:lineRule="auto"/>
        <w:rPr>
          <w:rFonts w:ascii="Book Antiqua" w:hAnsi="Book Antiqua"/>
          <w:i/>
          <w:color w:val="000000"/>
          <w:sz w:val="20"/>
          <w:szCs w:val="20"/>
        </w:rPr>
      </w:pPr>
    </w:p>
    <w:p w14:paraId="452325FA" w14:textId="77777777" w:rsidR="0038452E" w:rsidRDefault="0038452E" w:rsidP="0038452E">
      <w:pPr>
        <w:spacing w:before="80" w:after="0" w:line="240" w:lineRule="auto"/>
        <w:rPr>
          <w:rFonts w:ascii="Book Antiqua" w:hAnsi="Book Antiqua"/>
          <w:i/>
          <w:color w:val="000000"/>
          <w:sz w:val="20"/>
          <w:szCs w:val="20"/>
        </w:rPr>
      </w:pPr>
      <w:r>
        <w:rPr>
          <w:rFonts w:ascii="Book Antiqua" w:hAnsi="Book Antiqua"/>
          <w:i/>
          <w:color w:val="000000"/>
          <w:sz w:val="20"/>
          <w:szCs w:val="20"/>
        </w:rPr>
        <w:t>Jl. T. Rizal Nurdin Km. 4,5 Sihitang 22733 Padangsidimpuan, North Sumatera, Indonesian.</w:t>
      </w:r>
    </w:p>
    <w:p w14:paraId="7074B957" w14:textId="77777777" w:rsidR="0038452E" w:rsidRDefault="0038452E" w:rsidP="0038452E">
      <w:pPr>
        <w:spacing w:before="80" w:after="0" w:line="240" w:lineRule="auto"/>
        <w:rPr>
          <w:rFonts w:ascii="Book Antiqua" w:hAnsi="Book Antiqua"/>
          <w:i/>
          <w:color w:val="000000"/>
          <w:sz w:val="20"/>
          <w:szCs w:val="20"/>
        </w:rPr>
      </w:pPr>
      <w:r>
        <w:rPr>
          <w:rFonts w:ascii="Book Antiqua" w:hAnsi="Book Antiqua"/>
          <w:i/>
          <w:color w:val="000000"/>
          <w:sz w:val="20"/>
          <w:szCs w:val="20"/>
        </w:rPr>
        <w:t>Phone: (+62) 634  22080  Faximili: (+62) 634 24022 e-mail: lp2miain.padangsidimpuan@gmail.com</w:t>
      </w:r>
    </w:p>
    <w:p w14:paraId="48F7306C" w14:textId="77777777" w:rsidR="0038452E" w:rsidRPr="00D25B23" w:rsidRDefault="0038452E" w:rsidP="0038452E">
      <w:pPr>
        <w:spacing w:before="80" w:after="0" w:line="240" w:lineRule="auto"/>
        <w:jc w:val="center"/>
        <w:rPr>
          <w:rFonts w:ascii="Times New Roman" w:hAnsi="Times New Roman"/>
          <w:b/>
          <w:sz w:val="32"/>
          <w:szCs w:val="32"/>
          <w:u w:val="single"/>
        </w:rPr>
      </w:pPr>
    </w:p>
    <w:p w14:paraId="4E0975C7" w14:textId="77777777" w:rsidR="0038452E" w:rsidRPr="00D23DA0" w:rsidRDefault="0038452E" w:rsidP="0038452E">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5BF82543" w14:textId="77777777" w:rsidR="0038452E" w:rsidRPr="00A570A3" w:rsidRDefault="0038452E" w:rsidP="0038452E">
      <w:pPr>
        <w:spacing w:before="80" w:after="0" w:line="240" w:lineRule="auto"/>
        <w:rPr>
          <w:rFonts w:ascii="Times New Roman" w:hAnsi="Times New Roman"/>
          <w:lang w:val="sv-SE"/>
        </w:rPr>
      </w:pPr>
    </w:p>
    <w:p w14:paraId="59BA709A" w14:textId="77777777" w:rsidR="0038452E" w:rsidRDefault="0038452E" w:rsidP="0038452E">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607EA80C" w14:textId="77777777" w:rsidR="0038452E" w:rsidRPr="00A570A3" w:rsidRDefault="0038452E" w:rsidP="0038452E">
      <w:pPr>
        <w:spacing w:before="80" w:after="0" w:line="240" w:lineRule="auto"/>
        <w:rPr>
          <w:rFonts w:ascii="Times New Roman" w:hAnsi="Times New Roman"/>
          <w:b/>
          <w:bCs/>
        </w:rPr>
      </w:pPr>
      <w:r w:rsidRPr="00A570A3">
        <w:rPr>
          <w:rFonts w:ascii="Times New Roman" w:hAnsi="Times New Roman"/>
          <w:b/>
          <w:bCs/>
        </w:rPr>
        <w:t>A.  Evaluation objects:</w:t>
      </w:r>
    </w:p>
    <w:p w14:paraId="7601C7F9" w14:textId="77777777" w:rsidR="0038452E" w:rsidRPr="009D4760" w:rsidRDefault="0038452E" w:rsidP="0038452E">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8"/>
        <w:gridCol w:w="700"/>
        <w:gridCol w:w="693"/>
        <w:gridCol w:w="1061"/>
      </w:tblGrid>
      <w:tr w:rsidR="0038452E" w:rsidRPr="00A570A3" w14:paraId="02843672" w14:textId="77777777" w:rsidTr="00863FCA">
        <w:tc>
          <w:tcPr>
            <w:tcW w:w="7308" w:type="dxa"/>
            <w:shd w:val="clear" w:color="auto" w:fill="auto"/>
          </w:tcPr>
          <w:p w14:paraId="3D617FB6" w14:textId="77777777" w:rsidR="0038452E" w:rsidRPr="009721FA" w:rsidRDefault="0038452E" w:rsidP="00863FCA">
            <w:pPr>
              <w:spacing w:before="80" w:after="0" w:line="240" w:lineRule="auto"/>
              <w:rPr>
                <w:rFonts w:ascii="Times New Roman" w:hAnsi="Times New Roman"/>
              </w:rPr>
            </w:pPr>
          </w:p>
        </w:tc>
        <w:tc>
          <w:tcPr>
            <w:tcW w:w="720" w:type="dxa"/>
            <w:shd w:val="clear" w:color="auto" w:fill="auto"/>
          </w:tcPr>
          <w:p w14:paraId="606D4474" w14:textId="77777777" w:rsidR="0038452E" w:rsidRPr="009721FA" w:rsidRDefault="0038452E" w:rsidP="00863FCA">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5AE80017" w14:textId="77777777" w:rsidR="0038452E" w:rsidRPr="009721FA" w:rsidRDefault="0038452E" w:rsidP="00863FCA">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1158460E" w14:textId="77777777" w:rsidR="0038452E" w:rsidRPr="009721FA" w:rsidRDefault="0038452E" w:rsidP="00863FCA">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38452E" w:rsidRPr="00A570A3" w14:paraId="5B2088F8" w14:textId="77777777" w:rsidTr="00863FCA">
        <w:trPr>
          <w:trHeight w:val="331"/>
        </w:trPr>
        <w:tc>
          <w:tcPr>
            <w:tcW w:w="7308" w:type="dxa"/>
            <w:shd w:val="clear" w:color="auto" w:fill="auto"/>
          </w:tcPr>
          <w:p w14:paraId="25295F19" w14:textId="77777777" w:rsidR="0038452E" w:rsidRPr="009721FA" w:rsidRDefault="0038452E" w:rsidP="00863FCA">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3F3217F4" w14:textId="77777777" w:rsidR="0038452E" w:rsidRPr="009721FA" w:rsidRDefault="0038452E" w:rsidP="00863FCA">
            <w:pPr>
              <w:spacing w:before="80" w:after="0" w:line="240" w:lineRule="auto"/>
              <w:rPr>
                <w:rFonts w:ascii="Times New Roman" w:hAnsi="Times New Roman"/>
                <w:highlight w:val="yellow"/>
              </w:rPr>
            </w:pPr>
          </w:p>
        </w:tc>
        <w:tc>
          <w:tcPr>
            <w:tcW w:w="720" w:type="dxa"/>
            <w:shd w:val="clear" w:color="auto" w:fill="auto"/>
          </w:tcPr>
          <w:p w14:paraId="7FCDBC43" w14:textId="77777777" w:rsidR="0038452E" w:rsidRPr="009721FA" w:rsidRDefault="0038452E" w:rsidP="00863FCA">
            <w:pPr>
              <w:spacing w:before="80" w:after="0" w:line="240" w:lineRule="auto"/>
              <w:rPr>
                <w:rFonts w:ascii="Times New Roman" w:hAnsi="Times New Roman"/>
                <w:highlight w:val="yellow"/>
              </w:rPr>
            </w:pPr>
          </w:p>
        </w:tc>
        <w:tc>
          <w:tcPr>
            <w:tcW w:w="720" w:type="dxa"/>
            <w:shd w:val="clear" w:color="auto" w:fill="auto"/>
          </w:tcPr>
          <w:p w14:paraId="12BC4144" w14:textId="77777777" w:rsidR="0038452E" w:rsidRPr="009721FA" w:rsidRDefault="0038452E" w:rsidP="00863FCA">
            <w:pPr>
              <w:spacing w:before="80" w:after="0" w:line="240" w:lineRule="auto"/>
              <w:rPr>
                <w:rFonts w:ascii="Times New Roman" w:hAnsi="Times New Roman"/>
                <w:highlight w:val="yellow"/>
              </w:rPr>
            </w:pPr>
          </w:p>
        </w:tc>
      </w:tr>
      <w:tr w:rsidR="0038452E" w:rsidRPr="00A570A3" w14:paraId="7E2082EF" w14:textId="77777777" w:rsidTr="00863FCA">
        <w:trPr>
          <w:trHeight w:val="331"/>
        </w:trPr>
        <w:tc>
          <w:tcPr>
            <w:tcW w:w="7308" w:type="dxa"/>
            <w:shd w:val="clear" w:color="auto" w:fill="auto"/>
          </w:tcPr>
          <w:p w14:paraId="0A3385F0" w14:textId="77777777" w:rsidR="0038452E" w:rsidRPr="009721FA" w:rsidRDefault="0038452E" w:rsidP="00863FCA">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75A5F49E" w14:textId="77777777" w:rsidR="0038452E" w:rsidRPr="009721FA" w:rsidRDefault="0038452E" w:rsidP="00863FCA">
            <w:pPr>
              <w:spacing w:before="80" w:after="0" w:line="240" w:lineRule="auto"/>
              <w:rPr>
                <w:rFonts w:ascii="Times New Roman" w:hAnsi="Times New Roman"/>
                <w:highlight w:val="yellow"/>
              </w:rPr>
            </w:pPr>
          </w:p>
        </w:tc>
        <w:tc>
          <w:tcPr>
            <w:tcW w:w="720" w:type="dxa"/>
            <w:shd w:val="clear" w:color="auto" w:fill="auto"/>
          </w:tcPr>
          <w:p w14:paraId="7AA64695" w14:textId="77777777" w:rsidR="0038452E" w:rsidRPr="009721FA" w:rsidRDefault="0038452E" w:rsidP="00863FCA">
            <w:pPr>
              <w:spacing w:before="80" w:after="0" w:line="240" w:lineRule="auto"/>
              <w:rPr>
                <w:rFonts w:ascii="Times New Roman" w:hAnsi="Times New Roman"/>
                <w:highlight w:val="yellow"/>
              </w:rPr>
            </w:pPr>
          </w:p>
        </w:tc>
        <w:tc>
          <w:tcPr>
            <w:tcW w:w="720" w:type="dxa"/>
            <w:shd w:val="clear" w:color="auto" w:fill="auto"/>
          </w:tcPr>
          <w:p w14:paraId="57EEC5A0" w14:textId="77777777" w:rsidR="0038452E" w:rsidRPr="009721FA" w:rsidRDefault="0038452E" w:rsidP="00863FCA">
            <w:pPr>
              <w:spacing w:before="80" w:after="0" w:line="240" w:lineRule="auto"/>
              <w:rPr>
                <w:rFonts w:ascii="Times New Roman" w:hAnsi="Times New Roman"/>
                <w:highlight w:val="yellow"/>
              </w:rPr>
            </w:pPr>
          </w:p>
        </w:tc>
      </w:tr>
      <w:tr w:rsidR="0038452E" w:rsidRPr="00A570A3" w14:paraId="68C1FCA7" w14:textId="77777777" w:rsidTr="00863FCA">
        <w:trPr>
          <w:trHeight w:val="331"/>
        </w:trPr>
        <w:tc>
          <w:tcPr>
            <w:tcW w:w="7308" w:type="dxa"/>
            <w:shd w:val="clear" w:color="auto" w:fill="auto"/>
          </w:tcPr>
          <w:p w14:paraId="404BF5AC" w14:textId="77777777" w:rsidR="0038452E" w:rsidRPr="009721FA" w:rsidRDefault="0038452E" w:rsidP="00863FCA">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3D1CA239"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0E883D47"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1BA374BB" w14:textId="77777777" w:rsidR="0038452E" w:rsidRPr="009721FA" w:rsidRDefault="0038452E" w:rsidP="00863FCA">
            <w:pPr>
              <w:spacing w:before="80" w:after="0" w:line="240" w:lineRule="auto"/>
              <w:rPr>
                <w:rFonts w:ascii="Times New Roman" w:hAnsi="Times New Roman"/>
                <w:highlight w:val="yellow"/>
                <w:lang w:val="sv-SE"/>
              </w:rPr>
            </w:pPr>
          </w:p>
        </w:tc>
      </w:tr>
      <w:tr w:rsidR="0038452E" w:rsidRPr="00A570A3" w14:paraId="28ECDAFB" w14:textId="77777777" w:rsidTr="00863FCA">
        <w:trPr>
          <w:trHeight w:val="331"/>
        </w:trPr>
        <w:tc>
          <w:tcPr>
            <w:tcW w:w="7308" w:type="dxa"/>
            <w:shd w:val="clear" w:color="auto" w:fill="auto"/>
          </w:tcPr>
          <w:p w14:paraId="750680E2" w14:textId="77777777" w:rsidR="0038452E" w:rsidRPr="009721FA" w:rsidRDefault="0038452E" w:rsidP="00863FCA">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158B65BA"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1FCA3B5B"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2C53E109" w14:textId="77777777" w:rsidR="0038452E" w:rsidRPr="009721FA" w:rsidRDefault="0038452E" w:rsidP="00863FCA">
            <w:pPr>
              <w:spacing w:before="80" w:after="0" w:line="240" w:lineRule="auto"/>
              <w:rPr>
                <w:rFonts w:ascii="Times New Roman" w:hAnsi="Times New Roman"/>
                <w:highlight w:val="yellow"/>
                <w:lang w:val="sv-SE"/>
              </w:rPr>
            </w:pPr>
          </w:p>
        </w:tc>
      </w:tr>
      <w:tr w:rsidR="0038452E" w:rsidRPr="00A570A3" w14:paraId="4F6D1B4F" w14:textId="77777777" w:rsidTr="00863FCA">
        <w:trPr>
          <w:trHeight w:val="331"/>
        </w:trPr>
        <w:tc>
          <w:tcPr>
            <w:tcW w:w="7308" w:type="dxa"/>
            <w:shd w:val="clear" w:color="auto" w:fill="auto"/>
          </w:tcPr>
          <w:p w14:paraId="21999851" w14:textId="77777777" w:rsidR="0038452E" w:rsidRPr="009721FA" w:rsidRDefault="0038452E" w:rsidP="00863FCA">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5.   Does the author use appropriate methodology/approach?</w:t>
            </w:r>
          </w:p>
        </w:tc>
        <w:tc>
          <w:tcPr>
            <w:tcW w:w="720" w:type="dxa"/>
            <w:shd w:val="clear" w:color="auto" w:fill="auto"/>
          </w:tcPr>
          <w:p w14:paraId="1C7519B2"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536772F7"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42B25B80" w14:textId="77777777" w:rsidR="0038452E" w:rsidRPr="009721FA" w:rsidRDefault="0038452E" w:rsidP="00863FCA">
            <w:pPr>
              <w:spacing w:before="80" w:after="0" w:line="240" w:lineRule="auto"/>
              <w:rPr>
                <w:rFonts w:ascii="Times New Roman" w:hAnsi="Times New Roman"/>
                <w:highlight w:val="yellow"/>
                <w:lang w:val="sv-SE"/>
              </w:rPr>
            </w:pPr>
          </w:p>
        </w:tc>
      </w:tr>
      <w:tr w:rsidR="0038452E" w:rsidRPr="00A570A3" w14:paraId="73CC4E96" w14:textId="77777777" w:rsidTr="00863FCA">
        <w:trPr>
          <w:trHeight w:val="331"/>
        </w:trPr>
        <w:tc>
          <w:tcPr>
            <w:tcW w:w="7308" w:type="dxa"/>
            <w:shd w:val="clear" w:color="auto" w:fill="auto"/>
          </w:tcPr>
          <w:p w14:paraId="27BD8F6D" w14:textId="77777777" w:rsidR="0038452E" w:rsidRPr="009721FA" w:rsidRDefault="0038452E" w:rsidP="00863FCA">
            <w:pPr>
              <w:tabs>
                <w:tab w:val="num" w:pos="720"/>
              </w:tabs>
              <w:spacing w:before="80" w:after="0" w:line="240" w:lineRule="auto"/>
              <w:rPr>
                <w:rFonts w:ascii="Times New Roman" w:hAnsi="Times New Roman"/>
                <w:lang w:val="sv-SE"/>
              </w:rPr>
            </w:pPr>
            <w:r w:rsidRPr="009721FA">
              <w:rPr>
                <w:rFonts w:ascii="Times New Roman" w:hAnsi="Times New Roman"/>
                <w:lang w:val="sv-SE"/>
              </w:rPr>
              <w:t>6.   Does the author present valid and reasonable data?</w:t>
            </w:r>
          </w:p>
        </w:tc>
        <w:tc>
          <w:tcPr>
            <w:tcW w:w="720" w:type="dxa"/>
            <w:shd w:val="clear" w:color="auto" w:fill="auto"/>
          </w:tcPr>
          <w:p w14:paraId="2E340764"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1D0C430C"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7A74F447" w14:textId="77777777" w:rsidR="0038452E" w:rsidRPr="009721FA" w:rsidRDefault="0038452E" w:rsidP="00863FCA">
            <w:pPr>
              <w:spacing w:before="80" w:after="0" w:line="240" w:lineRule="auto"/>
              <w:rPr>
                <w:rFonts w:ascii="Times New Roman" w:hAnsi="Times New Roman"/>
                <w:highlight w:val="yellow"/>
                <w:lang w:val="sv-SE"/>
              </w:rPr>
            </w:pPr>
          </w:p>
        </w:tc>
      </w:tr>
      <w:tr w:rsidR="0038452E" w:rsidRPr="00A570A3" w14:paraId="2006714F" w14:textId="77777777" w:rsidTr="00863FCA">
        <w:trPr>
          <w:trHeight w:val="331"/>
        </w:trPr>
        <w:tc>
          <w:tcPr>
            <w:tcW w:w="7308" w:type="dxa"/>
            <w:shd w:val="clear" w:color="auto" w:fill="auto"/>
          </w:tcPr>
          <w:p w14:paraId="7FEFC800" w14:textId="77777777" w:rsidR="0038452E" w:rsidRPr="009721FA" w:rsidRDefault="0038452E" w:rsidP="00863FCA">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7.   Does the author accurately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2CD89D6A"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0D1BB744"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7B525150" w14:textId="77777777" w:rsidR="0038452E" w:rsidRPr="009721FA" w:rsidRDefault="0038452E" w:rsidP="00863FCA">
            <w:pPr>
              <w:spacing w:before="80" w:after="0" w:line="240" w:lineRule="auto"/>
              <w:rPr>
                <w:rFonts w:ascii="Times New Roman" w:hAnsi="Times New Roman"/>
                <w:highlight w:val="yellow"/>
                <w:lang w:val="sv-SE"/>
              </w:rPr>
            </w:pPr>
          </w:p>
        </w:tc>
      </w:tr>
      <w:tr w:rsidR="0038452E" w:rsidRPr="00A570A3" w14:paraId="53BBAE88" w14:textId="77777777" w:rsidTr="00863FCA">
        <w:trPr>
          <w:trHeight w:val="369"/>
        </w:trPr>
        <w:tc>
          <w:tcPr>
            <w:tcW w:w="7308" w:type="dxa"/>
            <w:shd w:val="clear" w:color="auto" w:fill="auto"/>
          </w:tcPr>
          <w:p w14:paraId="3235B84B" w14:textId="77777777" w:rsidR="0038452E" w:rsidRPr="009721FA" w:rsidRDefault="0038452E" w:rsidP="00863FCA">
            <w:pPr>
              <w:spacing w:before="80" w:after="0" w:line="240" w:lineRule="auto"/>
              <w:ind w:left="357" w:hanging="357"/>
              <w:rPr>
                <w:rFonts w:ascii="Times New Roman" w:hAnsi="Times New Roman"/>
                <w:lang w:val="sv-SE"/>
              </w:rPr>
            </w:pPr>
            <w:r w:rsidRPr="009721FA">
              <w:rPr>
                <w:rFonts w:ascii="Times New Roman" w:hAnsi="Times New Roman"/>
                <w:lang w:val="sv-SE"/>
              </w:rPr>
              <w:t>8.   Does the author present a relevant discussion/analysis to the result of the study?</w:t>
            </w:r>
          </w:p>
        </w:tc>
        <w:tc>
          <w:tcPr>
            <w:tcW w:w="720" w:type="dxa"/>
            <w:shd w:val="clear" w:color="auto" w:fill="auto"/>
          </w:tcPr>
          <w:p w14:paraId="51EBF1DB"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63AA4BE1"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172DD11B" w14:textId="77777777" w:rsidR="0038452E" w:rsidRPr="009721FA" w:rsidRDefault="0038452E" w:rsidP="00863FCA">
            <w:pPr>
              <w:spacing w:before="80" w:after="0" w:line="240" w:lineRule="auto"/>
              <w:rPr>
                <w:rFonts w:ascii="Times New Roman" w:hAnsi="Times New Roman"/>
                <w:highlight w:val="yellow"/>
                <w:lang w:val="sv-SE"/>
              </w:rPr>
            </w:pPr>
          </w:p>
        </w:tc>
      </w:tr>
      <w:tr w:rsidR="0038452E" w:rsidRPr="00A570A3" w14:paraId="5339E7C7" w14:textId="77777777" w:rsidTr="00863FCA">
        <w:trPr>
          <w:trHeight w:val="331"/>
        </w:trPr>
        <w:tc>
          <w:tcPr>
            <w:tcW w:w="7308" w:type="dxa"/>
            <w:shd w:val="clear" w:color="auto" w:fill="auto"/>
          </w:tcPr>
          <w:p w14:paraId="62237A4F" w14:textId="77777777" w:rsidR="0038452E" w:rsidRPr="009721FA" w:rsidRDefault="0038452E" w:rsidP="00863FCA">
            <w:pPr>
              <w:spacing w:before="80" w:after="0" w:line="240" w:lineRule="auto"/>
              <w:rPr>
                <w:rFonts w:ascii="Times New Roman" w:hAnsi="Times New Roman"/>
                <w:lang w:val="sv-SE"/>
              </w:rPr>
            </w:pPr>
            <w:r w:rsidRPr="009721FA">
              <w:rPr>
                <w:rFonts w:ascii="Times New Roman" w:hAnsi="Times New Roman"/>
                <w:lang w:val="sv-SE"/>
              </w:rPr>
              <w:t>9.   Does the author use appropriate references?</w:t>
            </w:r>
          </w:p>
        </w:tc>
        <w:tc>
          <w:tcPr>
            <w:tcW w:w="720" w:type="dxa"/>
            <w:shd w:val="clear" w:color="auto" w:fill="auto"/>
          </w:tcPr>
          <w:p w14:paraId="06181FEA"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668D071B" w14:textId="77777777" w:rsidR="0038452E" w:rsidRPr="009721FA" w:rsidRDefault="0038452E" w:rsidP="00863FCA">
            <w:pPr>
              <w:spacing w:before="80" w:after="0" w:line="240" w:lineRule="auto"/>
              <w:rPr>
                <w:rFonts w:ascii="Times New Roman" w:hAnsi="Times New Roman"/>
                <w:highlight w:val="yellow"/>
                <w:lang w:val="sv-SE"/>
              </w:rPr>
            </w:pPr>
          </w:p>
        </w:tc>
        <w:tc>
          <w:tcPr>
            <w:tcW w:w="720" w:type="dxa"/>
            <w:shd w:val="clear" w:color="auto" w:fill="auto"/>
          </w:tcPr>
          <w:p w14:paraId="4B56925D" w14:textId="77777777" w:rsidR="0038452E" w:rsidRPr="009721FA" w:rsidRDefault="0038452E" w:rsidP="00863FCA">
            <w:pPr>
              <w:spacing w:before="80" w:after="0" w:line="240" w:lineRule="auto"/>
              <w:rPr>
                <w:rFonts w:ascii="Times New Roman" w:hAnsi="Times New Roman"/>
                <w:highlight w:val="yellow"/>
                <w:lang w:val="sv-SE"/>
              </w:rPr>
            </w:pPr>
          </w:p>
        </w:tc>
      </w:tr>
    </w:tbl>
    <w:p w14:paraId="6F7DB001" w14:textId="77777777" w:rsidR="0038452E" w:rsidRPr="00A570A3" w:rsidRDefault="0038452E" w:rsidP="0038452E">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38452E" w:rsidRPr="00A570A3" w14:paraId="62B74C95" w14:textId="77777777" w:rsidTr="00863FCA">
        <w:trPr>
          <w:trHeight w:val="567"/>
        </w:trPr>
        <w:tc>
          <w:tcPr>
            <w:tcW w:w="6091" w:type="dxa"/>
            <w:shd w:val="clear" w:color="auto" w:fill="auto"/>
          </w:tcPr>
          <w:p w14:paraId="43D61A16" w14:textId="77777777" w:rsidR="0038452E" w:rsidRPr="009721FA" w:rsidRDefault="0038452E" w:rsidP="00863FCA">
            <w:pPr>
              <w:spacing w:before="80" w:after="0" w:line="240" w:lineRule="auto"/>
              <w:rPr>
                <w:rFonts w:ascii="Times New Roman" w:hAnsi="Times New Roman"/>
                <w:lang w:val="sv-SE"/>
              </w:rPr>
            </w:pPr>
          </w:p>
        </w:tc>
        <w:tc>
          <w:tcPr>
            <w:tcW w:w="638" w:type="dxa"/>
            <w:shd w:val="clear" w:color="auto" w:fill="auto"/>
          </w:tcPr>
          <w:p w14:paraId="07B3A46C" w14:textId="77777777" w:rsidR="0038452E" w:rsidRPr="009721FA" w:rsidRDefault="0038452E" w:rsidP="00863FC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Very  good</w:t>
            </w:r>
          </w:p>
        </w:tc>
        <w:tc>
          <w:tcPr>
            <w:tcW w:w="683" w:type="dxa"/>
            <w:shd w:val="clear" w:color="auto" w:fill="auto"/>
          </w:tcPr>
          <w:p w14:paraId="11B78254" w14:textId="77777777" w:rsidR="0038452E" w:rsidRPr="009721FA" w:rsidRDefault="0038452E" w:rsidP="00863FC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Good       </w:t>
            </w:r>
          </w:p>
        </w:tc>
        <w:tc>
          <w:tcPr>
            <w:tcW w:w="828" w:type="dxa"/>
            <w:shd w:val="clear" w:color="auto" w:fill="auto"/>
          </w:tcPr>
          <w:p w14:paraId="480F81BE" w14:textId="77777777" w:rsidR="0038452E" w:rsidRPr="009721FA" w:rsidRDefault="0038452E" w:rsidP="00863FC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15F13CD4" w14:textId="77777777" w:rsidR="0038452E" w:rsidRPr="00C625A4" w:rsidRDefault="0038452E" w:rsidP="00863FCA">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38452E" w:rsidRPr="00A570A3" w14:paraId="2196293C" w14:textId="77777777" w:rsidTr="00863FCA">
        <w:tc>
          <w:tcPr>
            <w:tcW w:w="6091" w:type="dxa"/>
            <w:shd w:val="clear" w:color="auto" w:fill="auto"/>
          </w:tcPr>
          <w:p w14:paraId="2D01D97B" w14:textId="77777777" w:rsidR="0038452E" w:rsidRPr="009721FA" w:rsidRDefault="0038452E" w:rsidP="00863FCA">
            <w:pPr>
              <w:spacing w:before="80" w:after="0" w:line="240" w:lineRule="auto"/>
              <w:rPr>
                <w:rFonts w:ascii="Times New Roman" w:hAnsi="Times New Roman"/>
                <w:lang w:val="sv-SE"/>
              </w:rPr>
            </w:pPr>
            <w:r w:rsidRPr="009721FA">
              <w:rPr>
                <w:rFonts w:ascii="Times New Roman" w:hAnsi="Times New Roman"/>
                <w:lang w:val="sv-SE"/>
              </w:rPr>
              <w:t xml:space="preserve">10. Contribution to science </w:t>
            </w:r>
          </w:p>
        </w:tc>
        <w:tc>
          <w:tcPr>
            <w:tcW w:w="638" w:type="dxa"/>
            <w:shd w:val="clear" w:color="auto" w:fill="auto"/>
          </w:tcPr>
          <w:p w14:paraId="3B0105FF" w14:textId="77777777" w:rsidR="0038452E" w:rsidRPr="009721FA" w:rsidRDefault="0038452E" w:rsidP="00863FCA">
            <w:pPr>
              <w:spacing w:before="80" w:after="0" w:line="240" w:lineRule="auto"/>
              <w:rPr>
                <w:rFonts w:ascii="Times New Roman" w:hAnsi="Times New Roman"/>
                <w:lang w:val="sv-SE"/>
              </w:rPr>
            </w:pPr>
          </w:p>
        </w:tc>
        <w:tc>
          <w:tcPr>
            <w:tcW w:w="683" w:type="dxa"/>
            <w:shd w:val="clear" w:color="auto" w:fill="auto"/>
          </w:tcPr>
          <w:p w14:paraId="314FD7F6" w14:textId="77777777" w:rsidR="0038452E" w:rsidRPr="009721FA" w:rsidRDefault="0038452E" w:rsidP="00863FCA">
            <w:pPr>
              <w:spacing w:before="80" w:after="0" w:line="240" w:lineRule="auto"/>
              <w:rPr>
                <w:rFonts w:ascii="Times New Roman" w:hAnsi="Times New Roman"/>
                <w:lang w:val="sv-SE"/>
              </w:rPr>
            </w:pPr>
          </w:p>
        </w:tc>
        <w:tc>
          <w:tcPr>
            <w:tcW w:w="828" w:type="dxa"/>
            <w:shd w:val="clear" w:color="auto" w:fill="auto"/>
          </w:tcPr>
          <w:p w14:paraId="5F1CC76A" w14:textId="77777777" w:rsidR="0038452E" w:rsidRPr="009721FA" w:rsidRDefault="0038452E" w:rsidP="00863FCA">
            <w:pPr>
              <w:spacing w:before="80" w:after="0" w:line="240" w:lineRule="auto"/>
              <w:rPr>
                <w:rFonts w:ascii="Times New Roman" w:hAnsi="Times New Roman"/>
                <w:lang w:val="sv-SE"/>
              </w:rPr>
            </w:pPr>
          </w:p>
        </w:tc>
        <w:tc>
          <w:tcPr>
            <w:tcW w:w="771" w:type="dxa"/>
            <w:shd w:val="clear" w:color="auto" w:fill="auto"/>
          </w:tcPr>
          <w:p w14:paraId="6E1B1F8C" w14:textId="77777777" w:rsidR="0038452E" w:rsidRPr="009721FA" w:rsidRDefault="0038452E" w:rsidP="00863FCA">
            <w:pPr>
              <w:spacing w:before="80" w:after="0" w:line="240" w:lineRule="auto"/>
              <w:ind w:right="3384"/>
              <w:rPr>
                <w:rFonts w:ascii="Times New Roman" w:hAnsi="Times New Roman"/>
                <w:lang w:val="sv-SE"/>
              </w:rPr>
            </w:pPr>
          </w:p>
        </w:tc>
      </w:tr>
      <w:tr w:rsidR="0038452E" w:rsidRPr="00A570A3" w14:paraId="126019AB" w14:textId="77777777" w:rsidTr="00863FCA">
        <w:tc>
          <w:tcPr>
            <w:tcW w:w="6091" w:type="dxa"/>
            <w:shd w:val="clear" w:color="auto" w:fill="auto"/>
          </w:tcPr>
          <w:p w14:paraId="18B8A184" w14:textId="77777777" w:rsidR="0038452E" w:rsidRPr="009721FA" w:rsidRDefault="0038452E" w:rsidP="00863FCA">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Originality </w:t>
            </w:r>
          </w:p>
        </w:tc>
        <w:tc>
          <w:tcPr>
            <w:tcW w:w="638" w:type="dxa"/>
            <w:shd w:val="clear" w:color="auto" w:fill="auto"/>
          </w:tcPr>
          <w:p w14:paraId="7E18F9B3" w14:textId="77777777" w:rsidR="0038452E" w:rsidRPr="009721FA" w:rsidRDefault="0038452E" w:rsidP="00863FCA">
            <w:pPr>
              <w:spacing w:before="80" w:after="0" w:line="240" w:lineRule="auto"/>
              <w:rPr>
                <w:rFonts w:ascii="Times New Roman" w:hAnsi="Times New Roman"/>
                <w:lang w:val="sv-SE"/>
              </w:rPr>
            </w:pPr>
          </w:p>
        </w:tc>
        <w:tc>
          <w:tcPr>
            <w:tcW w:w="683" w:type="dxa"/>
            <w:shd w:val="clear" w:color="auto" w:fill="auto"/>
          </w:tcPr>
          <w:p w14:paraId="1F304370" w14:textId="77777777" w:rsidR="0038452E" w:rsidRPr="009721FA" w:rsidRDefault="0038452E" w:rsidP="00863FCA">
            <w:pPr>
              <w:spacing w:before="80" w:after="0" w:line="240" w:lineRule="auto"/>
              <w:rPr>
                <w:rFonts w:ascii="Times New Roman" w:hAnsi="Times New Roman"/>
                <w:lang w:val="sv-SE"/>
              </w:rPr>
            </w:pPr>
          </w:p>
        </w:tc>
        <w:tc>
          <w:tcPr>
            <w:tcW w:w="828" w:type="dxa"/>
            <w:shd w:val="clear" w:color="auto" w:fill="auto"/>
          </w:tcPr>
          <w:p w14:paraId="1997D976" w14:textId="77777777" w:rsidR="0038452E" w:rsidRPr="009721FA" w:rsidRDefault="0038452E" w:rsidP="00863FCA">
            <w:pPr>
              <w:spacing w:before="80" w:after="0" w:line="240" w:lineRule="auto"/>
              <w:rPr>
                <w:rFonts w:ascii="Times New Roman" w:hAnsi="Times New Roman"/>
                <w:lang w:val="sv-SE"/>
              </w:rPr>
            </w:pPr>
          </w:p>
        </w:tc>
        <w:tc>
          <w:tcPr>
            <w:tcW w:w="771" w:type="dxa"/>
            <w:shd w:val="clear" w:color="auto" w:fill="auto"/>
          </w:tcPr>
          <w:p w14:paraId="717E3910"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67336B80" w14:textId="77777777" w:rsidTr="00863FCA">
        <w:tc>
          <w:tcPr>
            <w:tcW w:w="6091" w:type="dxa"/>
            <w:shd w:val="clear" w:color="auto" w:fill="auto"/>
          </w:tcPr>
          <w:p w14:paraId="0BC57C88" w14:textId="77777777" w:rsidR="0038452E" w:rsidRPr="009721FA" w:rsidRDefault="0038452E" w:rsidP="00863FCA">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r w:rsidRPr="009721FA">
              <w:rPr>
                <w:rFonts w:ascii="Times New Roman" w:hAnsi="Times New Roman"/>
                <w:lang w:val="sv-SE"/>
              </w:rPr>
              <w:t xml:space="preserve">Systematic </w:t>
            </w:r>
          </w:p>
        </w:tc>
        <w:tc>
          <w:tcPr>
            <w:tcW w:w="638" w:type="dxa"/>
            <w:shd w:val="clear" w:color="auto" w:fill="auto"/>
          </w:tcPr>
          <w:p w14:paraId="324724DB" w14:textId="77777777" w:rsidR="0038452E" w:rsidRPr="009721FA" w:rsidRDefault="0038452E" w:rsidP="00863FCA">
            <w:pPr>
              <w:spacing w:before="80" w:after="0" w:line="240" w:lineRule="auto"/>
              <w:rPr>
                <w:rFonts w:ascii="Times New Roman" w:hAnsi="Times New Roman"/>
                <w:lang w:val="sv-SE"/>
              </w:rPr>
            </w:pPr>
          </w:p>
        </w:tc>
        <w:tc>
          <w:tcPr>
            <w:tcW w:w="683" w:type="dxa"/>
            <w:shd w:val="clear" w:color="auto" w:fill="auto"/>
          </w:tcPr>
          <w:p w14:paraId="6E5DA8EB" w14:textId="77777777" w:rsidR="0038452E" w:rsidRPr="009721FA" w:rsidRDefault="0038452E" w:rsidP="00863FCA">
            <w:pPr>
              <w:spacing w:before="80" w:after="0" w:line="240" w:lineRule="auto"/>
              <w:rPr>
                <w:rFonts w:ascii="Times New Roman" w:hAnsi="Times New Roman"/>
                <w:lang w:val="sv-SE"/>
              </w:rPr>
            </w:pPr>
          </w:p>
        </w:tc>
        <w:tc>
          <w:tcPr>
            <w:tcW w:w="828" w:type="dxa"/>
            <w:shd w:val="clear" w:color="auto" w:fill="auto"/>
          </w:tcPr>
          <w:p w14:paraId="1A262487" w14:textId="77777777" w:rsidR="0038452E" w:rsidRPr="009721FA" w:rsidRDefault="0038452E" w:rsidP="00863FCA">
            <w:pPr>
              <w:spacing w:before="80" w:after="0" w:line="240" w:lineRule="auto"/>
              <w:rPr>
                <w:rFonts w:ascii="Times New Roman" w:hAnsi="Times New Roman"/>
                <w:lang w:val="sv-SE"/>
              </w:rPr>
            </w:pPr>
          </w:p>
        </w:tc>
        <w:tc>
          <w:tcPr>
            <w:tcW w:w="771" w:type="dxa"/>
            <w:shd w:val="clear" w:color="auto" w:fill="auto"/>
          </w:tcPr>
          <w:p w14:paraId="44540AE9"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47F714C7" w14:textId="77777777" w:rsidTr="00863FCA">
        <w:tc>
          <w:tcPr>
            <w:tcW w:w="6091" w:type="dxa"/>
            <w:shd w:val="clear" w:color="auto" w:fill="auto"/>
          </w:tcPr>
          <w:p w14:paraId="3AB00C0E" w14:textId="77777777" w:rsidR="0038452E" w:rsidRPr="009721FA" w:rsidRDefault="0038452E" w:rsidP="00863FCA">
            <w:pPr>
              <w:spacing w:before="80" w:after="0" w:line="240" w:lineRule="auto"/>
              <w:rPr>
                <w:rFonts w:ascii="Times New Roman" w:hAnsi="Times New Roman"/>
                <w:lang w:val="sv-SE"/>
              </w:rPr>
            </w:pPr>
            <w:r w:rsidRPr="009721FA">
              <w:rPr>
                <w:rFonts w:ascii="Times New Roman" w:hAnsi="Times New Roman"/>
                <w:bCs/>
                <w:lang w:val="sv-SE"/>
              </w:rPr>
              <w:t>13. Language</w:t>
            </w:r>
          </w:p>
        </w:tc>
        <w:tc>
          <w:tcPr>
            <w:tcW w:w="638" w:type="dxa"/>
            <w:shd w:val="clear" w:color="auto" w:fill="auto"/>
          </w:tcPr>
          <w:p w14:paraId="0ECB46E9" w14:textId="77777777" w:rsidR="0038452E" w:rsidRPr="009721FA" w:rsidRDefault="0038452E" w:rsidP="00863FCA">
            <w:pPr>
              <w:spacing w:before="80" w:after="0" w:line="240" w:lineRule="auto"/>
              <w:rPr>
                <w:rFonts w:ascii="Times New Roman" w:hAnsi="Times New Roman"/>
                <w:lang w:val="sv-SE"/>
              </w:rPr>
            </w:pPr>
          </w:p>
        </w:tc>
        <w:tc>
          <w:tcPr>
            <w:tcW w:w="683" w:type="dxa"/>
            <w:shd w:val="clear" w:color="auto" w:fill="auto"/>
          </w:tcPr>
          <w:p w14:paraId="276C199C" w14:textId="77777777" w:rsidR="0038452E" w:rsidRPr="009721FA" w:rsidRDefault="0038452E" w:rsidP="00863FCA">
            <w:pPr>
              <w:spacing w:before="80" w:after="0" w:line="240" w:lineRule="auto"/>
              <w:rPr>
                <w:rFonts w:ascii="Times New Roman" w:hAnsi="Times New Roman"/>
                <w:lang w:val="sv-SE"/>
              </w:rPr>
            </w:pPr>
          </w:p>
        </w:tc>
        <w:tc>
          <w:tcPr>
            <w:tcW w:w="828" w:type="dxa"/>
            <w:shd w:val="clear" w:color="auto" w:fill="auto"/>
          </w:tcPr>
          <w:p w14:paraId="791F3BA7" w14:textId="77777777" w:rsidR="0038452E" w:rsidRPr="009721FA" w:rsidRDefault="0038452E" w:rsidP="00863FCA">
            <w:pPr>
              <w:spacing w:before="80" w:after="0" w:line="240" w:lineRule="auto"/>
              <w:rPr>
                <w:rFonts w:ascii="Times New Roman" w:hAnsi="Times New Roman"/>
                <w:lang w:val="sv-SE"/>
              </w:rPr>
            </w:pPr>
          </w:p>
        </w:tc>
        <w:tc>
          <w:tcPr>
            <w:tcW w:w="771" w:type="dxa"/>
            <w:shd w:val="clear" w:color="auto" w:fill="auto"/>
          </w:tcPr>
          <w:p w14:paraId="3E406889"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4D947DBE" w14:textId="77777777" w:rsidTr="00863FCA">
        <w:tc>
          <w:tcPr>
            <w:tcW w:w="6091" w:type="dxa"/>
            <w:shd w:val="clear" w:color="auto" w:fill="auto"/>
          </w:tcPr>
          <w:p w14:paraId="6CE4FB4B" w14:textId="77777777" w:rsidR="0038452E" w:rsidRPr="009721FA" w:rsidRDefault="0038452E" w:rsidP="00863FCA">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accuracy</w:t>
            </w:r>
          </w:p>
        </w:tc>
        <w:tc>
          <w:tcPr>
            <w:tcW w:w="638" w:type="dxa"/>
            <w:shd w:val="clear" w:color="auto" w:fill="auto"/>
          </w:tcPr>
          <w:p w14:paraId="278966C1" w14:textId="77777777" w:rsidR="0038452E" w:rsidRPr="009721FA" w:rsidRDefault="0038452E" w:rsidP="00863FCA">
            <w:pPr>
              <w:spacing w:before="80" w:after="0" w:line="240" w:lineRule="auto"/>
              <w:rPr>
                <w:rFonts w:ascii="Times New Roman" w:hAnsi="Times New Roman"/>
                <w:lang w:val="sv-SE"/>
              </w:rPr>
            </w:pPr>
          </w:p>
        </w:tc>
        <w:tc>
          <w:tcPr>
            <w:tcW w:w="683" w:type="dxa"/>
            <w:shd w:val="clear" w:color="auto" w:fill="auto"/>
          </w:tcPr>
          <w:p w14:paraId="5D37D35A" w14:textId="77777777" w:rsidR="0038452E" w:rsidRPr="009721FA" w:rsidRDefault="0038452E" w:rsidP="00863FCA">
            <w:pPr>
              <w:spacing w:before="80" w:after="0" w:line="240" w:lineRule="auto"/>
              <w:rPr>
                <w:rFonts w:ascii="Times New Roman" w:hAnsi="Times New Roman"/>
                <w:lang w:val="sv-SE"/>
              </w:rPr>
            </w:pPr>
          </w:p>
        </w:tc>
        <w:tc>
          <w:tcPr>
            <w:tcW w:w="828" w:type="dxa"/>
            <w:shd w:val="clear" w:color="auto" w:fill="auto"/>
          </w:tcPr>
          <w:p w14:paraId="41B40A59" w14:textId="77777777" w:rsidR="0038452E" w:rsidRPr="009721FA" w:rsidRDefault="0038452E" w:rsidP="00863FCA">
            <w:pPr>
              <w:spacing w:before="80" w:after="0" w:line="240" w:lineRule="auto"/>
              <w:rPr>
                <w:rFonts w:ascii="Times New Roman" w:hAnsi="Times New Roman"/>
                <w:lang w:val="sv-SE"/>
              </w:rPr>
            </w:pPr>
          </w:p>
        </w:tc>
        <w:tc>
          <w:tcPr>
            <w:tcW w:w="771" w:type="dxa"/>
            <w:shd w:val="clear" w:color="auto" w:fill="auto"/>
          </w:tcPr>
          <w:p w14:paraId="32FDCC54" w14:textId="77777777" w:rsidR="0038452E" w:rsidRPr="009721FA" w:rsidRDefault="0038452E" w:rsidP="00863FCA">
            <w:pPr>
              <w:tabs>
                <w:tab w:val="left" w:pos="4601"/>
              </w:tabs>
              <w:spacing w:before="80" w:after="0" w:line="240" w:lineRule="auto"/>
              <w:rPr>
                <w:rFonts w:ascii="Times New Roman" w:hAnsi="Times New Roman"/>
                <w:lang w:val="sv-SE"/>
              </w:rPr>
            </w:pPr>
          </w:p>
        </w:tc>
      </w:tr>
    </w:tbl>
    <w:p w14:paraId="54A8C9F3" w14:textId="77777777" w:rsidR="0038452E" w:rsidRPr="00A570A3" w:rsidRDefault="0038452E" w:rsidP="0038452E">
      <w:pPr>
        <w:spacing w:before="80" w:after="0" w:line="240" w:lineRule="auto"/>
        <w:rPr>
          <w:rFonts w:ascii="Times New Roman" w:hAnsi="Times New Roman"/>
          <w:b/>
          <w:lang w:val="sv-SE"/>
        </w:rPr>
      </w:pPr>
    </w:p>
    <w:p w14:paraId="6A5846A4" w14:textId="77777777" w:rsidR="0038452E" w:rsidRPr="00A570A3" w:rsidRDefault="0038452E" w:rsidP="0038452E">
      <w:pPr>
        <w:spacing w:before="80" w:after="0" w:line="240" w:lineRule="auto"/>
        <w:rPr>
          <w:rFonts w:ascii="Times New Roman" w:hAnsi="Times New Roman"/>
          <w:b/>
          <w:lang w:val="sv-SE"/>
        </w:rPr>
      </w:pPr>
      <w:r w:rsidRPr="00A570A3">
        <w:rPr>
          <w:rFonts w:ascii="Times New Roman" w:hAnsi="Times New Roman"/>
          <w:b/>
          <w:lang w:val="sv-SE"/>
        </w:rPr>
        <w:t>B. Reviewer’s decision</w:t>
      </w:r>
    </w:p>
    <w:p w14:paraId="579AF9D6" w14:textId="77777777" w:rsidR="0038452E" w:rsidRPr="00A570A3" w:rsidRDefault="0038452E" w:rsidP="0038452E">
      <w:pPr>
        <w:spacing w:before="80" w:after="0" w:line="240" w:lineRule="auto"/>
        <w:ind w:left="360"/>
        <w:rPr>
          <w:rFonts w:ascii="Times New Roman" w:hAnsi="Times New Roman"/>
          <w:lang w:val="sv-SE"/>
        </w:rPr>
      </w:pPr>
      <w:r w:rsidRPr="00A570A3">
        <w:rPr>
          <w:rFonts w:ascii="Times New Roman" w:hAnsi="Times New Roman"/>
          <w:lang w:val="sv-SE"/>
        </w:rPr>
        <w:t xml:space="preserve">The </w:t>
      </w:r>
      <w:r>
        <w:rPr>
          <w:rFonts w:ascii="Times New Roman" w:hAnsi="Times New Roman"/>
          <w:lang w:val="sv-SE"/>
        </w:rPr>
        <w:t>manuscript</w:t>
      </w:r>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05"/>
      </w:tblGrid>
      <w:tr w:rsidR="0038452E" w:rsidRPr="00A570A3" w14:paraId="1FD74F17" w14:textId="77777777" w:rsidTr="00863FCA">
        <w:tc>
          <w:tcPr>
            <w:tcW w:w="8748" w:type="dxa"/>
            <w:shd w:val="clear" w:color="auto" w:fill="auto"/>
          </w:tcPr>
          <w:p w14:paraId="6F6F7509" w14:textId="77777777" w:rsidR="0038452E" w:rsidRPr="009721FA" w:rsidRDefault="0038452E" w:rsidP="0038452E">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publisable without any change</w:t>
            </w:r>
          </w:p>
        </w:tc>
        <w:tc>
          <w:tcPr>
            <w:tcW w:w="720" w:type="dxa"/>
            <w:shd w:val="clear" w:color="auto" w:fill="auto"/>
          </w:tcPr>
          <w:p w14:paraId="21E9C27F"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0505749C" w14:textId="77777777" w:rsidTr="00863FCA">
        <w:tc>
          <w:tcPr>
            <w:tcW w:w="8748" w:type="dxa"/>
            <w:shd w:val="clear" w:color="auto" w:fill="auto"/>
          </w:tcPr>
          <w:p w14:paraId="2201EDBD" w14:textId="77777777" w:rsidR="0038452E" w:rsidRPr="009721FA" w:rsidRDefault="0038452E" w:rsidP="0038452E">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minor revision</w:t>
            </w:r>
          </w:p>
        </w:tc>
        <w:tc>
          <w:tcPr>
            <w:tcW w:w="720" w:type="dxa"/>
            <w:shd w:val="clear" w:color="auto" w:fill="auto"/>
          </w:tcPr>
          <w:p w14:paraId="3F0A30F8"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11870919" w14:textId="77777777" w:rsidTr="00863FCA">
        <w:tc>
          <w:tcPr>
            <w:tcW w:w="8748" w:type="dxa"/>
            <w:shd w:val="clear" w:color="auto" w:fill="auto"/>
          </w:tcPr>
          <w:p w14:paraId="3D574855" w14:textId="77777777" w:rsidR="0038452E" w:rsidRPr="009721FA" w:rsidRDefault="0038452E" w:rsidP="0038452E">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major revision</w:t>
            </w:r>
          </w:p>
        </w:tc>
        <w:tc>
          <w:tcPr>
            <w:tcW w:w="720" w:type="dxa"/>
            <w:shd w:val="clear" w:color="auto" w:fill="auto"/>
          </w:tcPr>
          <w:p w14:paraId="587EBF8A"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1A734BFA" w14:textId="77777777" w:rsidTr="00863FCA">
        <w:tc>
          <w:tcPr>
            <w:tcW w:w="8748" w:type="dxa"/>
            <w:shd w:val="clear" w:color="auto" w:fill="auto"/>
          </w:tcPr>
          <w:p w14:paraId="0474B025" w14:textId="77777777" w:rsidR="0038452E" w:rsidRPr="009721FA" w:rsidRDefault="0038452E" w:rsidP="0038452E">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need to be completely rewrite</w:t>
            </w:r>
            <w:r>
              <w:rPr>
                <w:rFonts w:ascii="Times New Roman" w:hAnsi="Times New Roman"/>
                <w:lang w:val="sv-SE"/>
              </w:rPr>
              <w:t>n</w:t>
            </w:r>
          </w:p>
        </w:tc>
        <w:tc>
          <w:tcPr>
            <w:tcW w:w="720" w:type="dxa"/>
            <w:shd w:val="clear" w:color="auto" w:fill="auto"/>
          </w:tcPr>
          <w:p w14:paraId="0B96276E" w14:textId="77777777" w:rsidR="0038452E" w:rsidRPr="009721FA" w:rsidRDefault="0038452E" w:rsidP="00863FCA">
            <w:pPr>
              <w:spacing w:before="80" w:after="0" w:line="240" w:lineRule="auto"/>
              <w:rPr>
                <w:rFonts w:ascii="Times New Roman" w:hAnsi="Times New Roman"/>
                <w:lang w:val="sv-SE"/>
              </w:rPr>
            </w:pPr>
          </w:p>
        </w:tc>
      </w:tr>
      <w:tr w:rsidR="0038452E" w:rsidRPr="00A570A3" w14:paraId="46DD08A7" w14:textId="77777777" w:rsidTr="00863FCA">
        <w:tc>
          <w:tcPr>
            <w:tcW w:w="8748" w:type="dxa"/>
            <w:shd w:val="clear" w:color="auto" w:fill="auto"/>
          </w:tcPr>
          <w:p w14:paraId="54368551" w14:textId="77777777" w:rsidR="0038452E" w:rsidRPr="009721FA" w:rsidRDefault="0038452E" w:rsidP="0038452E">
            <w:pPr>
              <w:numPr>
                <w:ilvl w:val="2"/>
                <w:numId w:val="2"/>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not recommended for publication</w:t>
            </w:r>
          </w:p>
        </w:tc>
        <w:tc>
          <w:tcPr>
            <w:tcW w:w="720" w:type="dxa"/>
            <w:shd w:val="clear" w:color="auto" w:fill="auto"/>
          </w:tcPr>
          <w:p w14:paraId="4AA569EA" w14:textId="77777777" w:rsidR="0038452E" w:rsidRPr="009721FA" w:rsidRDefault="0038452E" w:rsidP="00863FCA">
            <w:pPr>
              <w:spacing w:before="80" w:after="0" w:line="240" w:lineRule="auto"/>
              <w:rPr>
                <w:rFonts w:ascii="Times New Roman" w:hAnsi="Times New Roman"/>
                <w:lang w:val="sv-SE"/>
              </w:rPr>
            </w:pPr>
          </w:p>
        </w:tc>
      </w:tr>
    </w:tbl>
    <w:p w14:paraId="28A1D5EC" w14:textId="77777777" w:rsidR="0038452E" w:rsidRDefault="0038452E" w:rsidP="0038452E">
      <w:pPr>
        <w:spacing w:before="80" w:after="0" w:line="240" w:lineRule="auto"/>
        <w:rPr>
          <w:rFonts w:ascii="Times New Roman" w:hAnsi="Times New Roman"/>
          <w:b/>
        </w:rPr>
      </w:pPr>
    </w:p>
    <w:p w14:paraId="63987DBF" w14:textId="77777777" w:rsidR="0038452E" w:rsidRDefault="0038452E" w:rsidP="0038452E">
      <w:pPr>
        <w:spacing w:before="80" w:after="0" w:line="240" w:lineRule="auto"/>
        <w:rPr>
          <w:rFonts w:ascii="Times New Roman" w:hAnsi="Times New Roman"/>
          <w:b/>
        </w:rPr>
      </w:pPr>
    </w:p>
    <w:p w14:paraId="6C1CFF5F" w14:textId="77777777" w:rsidR="0038452E" w:rsidRDefault="0038452E" w:rsidP="0038452E">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2F7DCA70" w14:textId="77777777" w:rsidR="0038452E" w:rsidRDefault="0038452E" w:rsidP="0038452E">
      <w:pPr>
        <w:spacing w:before="80" w:after="0" w:line="240" w:lineRule="auto"/>
        <w:rPr>
          <w:rFonts w:ascii="Times New Roman" w:hAnsi="Times New Roman"/>
          <w:bCs/>
        </w:rPr>
      </w:pPr>
      <w:r>
        <w:rPr>
          <w:rFonts w:ascii="Times New Roman" w:hAnsi="Times New Roman"/>
          <w:bCs/>
        </w:rPr>
        <w:t xml:space="preserve">   Date …………………………………</w:t>
      </w:r>
    </w:p>
    <w:p w14:paraId="07CBE5F6" w14:textId="77777777" w:rsidR="0038452E" w:rsidRPr="00A570A3" w:rsidRDefault="0038452E" w:rsidP="0038452E">
      <w:pPr>
        <w:spacing w:before="80" w:after="0" w:line="240" w:lineRule="auto"/>
        <w:rPr>
          <w:rFonts w:ascii="Times New Roman" w:hAnsi="Times New Roman"/>
          <w:bCs/>
        </w:rPr>
      </w:pPr>
    </w:p>
    <w:p w14:paraId="3441B57B" w14:textId="77777777" w:rsidR="0038452E" w:rsidRPr="00A570A3" w:rsidRDefault="0038452E" w:rsidP="0038452E">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9264" behindDoc="1" locked="0" layoutInCell="1" allowOverlap="1" wp14:anchorId="5D67DF0C" wp14:editId="74E4B51C">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65B4C1C5" w14:textId="77777777" w:rsidR="0038452E" w:rsidRDefault="0038452E" w:rsidP="003845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7DF0C"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65B4C1C5" w14:textId="77777777" w:rsidR="0038452E" w:rsidRDefault="0038452E" w:rsidP="0038452E"/>
                  </w:txbxContent>
                </v:textbox>
              </v:rect>
            </w:pict>
          </mc:Fallback>
        </mc:AlternateContent>
      </w:r>
    </w:p>
    <w:p w14:paraId="57DC027A" w14:textId="77777777" w:rsidR="0038452E" w:rsidRPr="00A570A3" w:rsidRDefault="0038452E" w:rsidP="0038452E">
      <w:pPr>
        <w:spacing w:before="80" w:after="0" w:line="240" w:lineRule="auto"/>
        <w:rPr>
          <w:rFonts w:ascii="Times New Roman" w:hAnsi="Times New Roman"/>
          <w:b/>
          <w:bCs/>
          <w:u w:val="single"/>
        </w:rPr>
      </w:pPr>
    </w:p>
    <w:p w14:paraId="2E57F782" w14:textId="77777777" w:rsidR="0038452E" w:rsidRPr="00A570A3" w:rsidRDefault="0038452E" w:rsidP="0038452E">
      <w:pPr>
        <w:spacing w:before="80" w:after="0" w:line="240" w:lineRule="auto"/>
        <w:rPr>
          <w:rFonts w:ascii="Times New Roman" w:hAnsi="Times New Roman"/>
          <w:b/>
          <w:bCs/>
          <w:u w:val="single"/>
        </w:rPr>
      </w:pPr>
    </w:p>
    <w:p w14:paraId="7FBF135C" w14:textId="77777777" w:rsidR="0038452E" w:rsidRPr="00A570A3" w:rsidRDefault="0038452E" w:rsidP="0038452E">
      <w:pPr>
        <w:spacing w:before="80" w:after="0" w:line="240" w:lineRule="auto"/>
        <w:rPr>
          <w:rFonts w:ascii="Times New Roman" w:hAnsi="Times New Roman"/>
          <w:b/>
          <w:bCs/>
          <w:u w:val="single"/>
        </w:rPr>
      </w:pPr>
    </w:p>
    <w:p w14:paraId="6056A828" w14:textId="77777777" w:rsidR="0038452E" w:rsidRPr="00A570A3" w:rsidRDefault="0038452E" w:rsidP="0038452E">
      <w:pPr>
        <w:spacing w:before="80" w:after="0" w:line="240" w:lineRule="auto"/>
        <w:rPr>
          <w:rFonts w:ascii="Times New Roman" w:hAnsi="Times New Roman"/>
          <w:b/>
          <w:bCs/>
          <w:u w:val="single"/>
        </w:rPr>
      </w:pPr>
    </w:p>
    <w:p w14:paraId="777DEA8F" w14:textId="77777777" w:rsidR="0038452E" w:rsidRPr="00A570A3" w:rsidRDefault="0038452E" w:rsidP="0038452E">
      <w:pPr>
        <w:spacing w:before="80" w:after="0" w:line="240" w:lineRule="auto"/>
        <w:rPr>
          <w:rFonts w:ascii="Times New Roman" w:hAnsi="Times New Roman"/>
          <w:b/>
          <w:bCs/>
          <w:u w:val="single"/>
        </w:rPr>
      </w:pPr>
    </w:p>
    <w:p w14:paraId="349C5C99" w14:textId="77777777" w:rsidR="0038452E" w:rsidRPr="00A570A3" w:rsidRDefault="0038452E" w:rsidP="0038452E">
      <w:pPr>
        <w:spacing w:before="80" w:after="0" w:line="240" w:lineRule="auto"/>
        <w:rPr>
          <w:rFonts w:ascii="Times New Roman" w:hAnsi="Times New Roman"/>
          <w:b/>
          <w:bCs/>
          <w:u w:val="single"/>
        </w:rPr>
      </w:pPr>
    </w:p>
    <w:p w14:paraId="6D991BBE" w14:textId="77777777" w:rsidR="0038452E" w:rsidRPr="00A570A3" w:rsidRDefault="0038452E" w:rsidP="0038452E">
      <w:pPr>
        <w:spacing w:before="80" w:after="0" w:line="240" w:lineRule="auto"/>
        <w:rPr>
          <w:rFonts w:ascii="Times New Roman" w:hAnsi="Times New Roman"/>
          <w:b/>
          <w:bCs/>
          <w:u w:val="single"/>
        </w:rPr>
      </w:pPr>
    </w:p>
    <w:p w14:paraId="25CA30C6" w14:textId="77777777" w:rsidR="0038452E" w:rsidRPr="00A570A3" w:rsidRDefault="0038452E" w:rsidP="0038452E">
      <w:pPr>
        <w:spacing w:before="80" w:after="0" w:line="240" w:lineRule="auto"/>
        <w:rPr>
          <w:rFonts w:ascii="Times New Roman" w:hAnsi="Times New Roman"/>
          <w:b/>
          <w:bCs/>
          <w:u w:val="single"/>
        </w:rPr>
      </w:pPr>
    </w:p>
    <w:p w14:paraId="58BDF35F" w14:textId="77777777" w:rsidR="0038452E" w:rsidRPr="00A570A3" w:rsidRDefault="0038452E" w:rsidP="0038452E">
      <w:pPr>
        <w:spacing w:before="80" w:after="0" w:line="240" w:lineRule="auto"/>
        <w:rPr>
          <w:rFonts w:ascii="Times New Roman" w:hAnsi="Times New Roman"/>
          <w:b/>
          <w:bCs/>
          <w:u w:val="single"/>
        </w:rPr>
      </w:pPr>
    </w:p>
    <w:p w14:paraId="0A2E5C61" w14:textId="77777777" w:rsidR="0038452E" w:rsidRDefault="0038452E" w:rsidP="0038452E">
      <w:pPr>
        <w:spacing w:before="80" w:after="0" w:line="240" w:lineRule="auto"/>
        <w:rPr>
          <w:rFonts w:ascii="Times New Roman" w:hAnsi="Times New Roman"/>
          <w:b/>
        </w:rPr>
      </w:pPr>
    </w:p>
    <w:p w14:paraId="2F9AB90D" w14:textId="77777777" w:rsidR="0038452E" w:rsidRDefault="0038452E" w:rsidP="0038452E">
      <w:pPr>
        <w:spacing w:before="80" w:after="0" w:line="240" w:lineRule="auto"/>
        <w:rPr>
          <w:rFonts w:ascii="Times New Roman" w:hAnsi="Times New Roman"/>
          <w:b/>
        </w:rPr>
      </w:pPr>
    </w:p>
    <w:p w14:paraId="5DB9E9F5" w14:textId="77777777" w:rsidR="0038452E" w:rsidRDefault="0038452E" w:rsidP="0038452E">
      <w:pPr>
        <w:spacing w:before="80" w:after="0" w:line="240" w:lineRule="auto"/>
        <w:rPr>
          <w:rFonts w:ascii="Times New Roman" w:hAnsi="Times New Roman"/>
          <w:b/>
        </w:rPr>
      </w:pPr>
    </w:p>
    <w:p w14:paraId="40514BB9" w14:textId="77777777" w:rsidR="0038452E" w:rsidRDefault="0038452E" w:rsidP="0038452E">
      <w:pPr>
        <w:spacing w:before="80" w:after="0" w:line="240" w:lineRule="auto"/>
        <w:rPr>
          <w:rFonts w:ascii="Times New Roman" w:hAnsi="Times New Roman"/>
          <w:b/>
        </w:rPr>
      </w:pPr>
    </w:p>
    <w:p w14:paraId="09D2CB62" w14:textId="77777777" w:rsidR="0038452E" w:rsidRPr="00A570A3" w:rsidRDefault="0038452E" w:rsidP="0038452E">
      <w:pPr>
        <w:spacing w:before="80" w:after="0" w:line="240" w:lineRule="auto"/>
        <w:rPr>
          <w:rFonts w:ascii="Times New Roman" w:hAnsi="Times New Roman"/>
          <w:b/>
        </w:rPr>
      </w:pPr>
      <w:r w:rsidRPr="00A570A3">
        <w:rPr>
          <w:rFonts w:ascii="Times New Roman" w:hAnsi="Times New Roman"/>
          <w:b/>
        </w:rPr>
        <w:t>D. Note from the editors</w:t>
      </w:r>
    </w:p>
    <w:p w14:paraId="76D1138A" w14:textId="77777777" w:rsidR="0038452E" w:rsidRPr="00A570A3" w:rsidRDefault="0038452E" w:rsidP="0038452E">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0504E6A4" wp14:editId="2810D19C">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11B85FCC" w14:textId="77777777" w:rsidR="0038452E" w:rsidRPr="002E57EB" w:rsidRDefault="0038452E" w:rsidP="0038452E">
                            <w:pPr>
                              <w:widowControl w:val="0"/>
                              <w:spacing w:after="0" w:line="240" w:lineRule="auto"/>
                              <w:ind w:right="-32" w:hanging="1"/>
                              <w:rPr>
                                <w:rFonts w:ascii="Times New Roman" w:eastAsia="Times New Roman" w:hAnsi="Times New Roman"/>
                                <w:b/>
                                <w:sz w:val="28"/>
                                <w:szCs w:val="28"/>
                                <w:lang w:val="id-ID"/>
                              </w:rPr>
                            </w:pPr>
                          </w:p>
                          <w:p w14:paraId="693FE1E9" w14:textId="77777777" w:rsidR="0038452E" w:rsidRDefault="0038452E" w:rsidP="0038452E">
                            <w:pPr>
                              <w:widowControl w:val="0"/>
                              <w:spacing w:after="0" w:line="240" w:lineRule="auto"/>
                              <w:ind w:right="-32" w:hanging="1"/>
                              <w:jc w:val="center"/>
                              <w:rPr>
                                <w:rFonts w:ascii="Times New Roman" w:eastAsia="Times New Roman" w:hAnsi="Times New Roman"/>
                                <w:sz w:val="24"/>
                                <w:szCs w:val="24"/>
                              </w:rPr>
                            </w:pPr>
                          </w:p>
                          <w:p w14:paraId="52CA8873" w14:textId="77777777" w:rsidR="0038452E" w:rsidRDefault="0038452E" w:rsidP="003845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E6A4"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11B85FCC" w14:textId="77777777" w:rsidR="0038452E" w:rsidRPr="002E57EB" w:rsidRDefault="0038452E" w:rsidP="0038452E">
                      <w:pPr>
                        <w:widowControl w:val="0"/>
                        <w:spacing w:after="0" w:line="240" w:lineRule="auto"/>
                        <w:ind w:right="-32" w:hanging="1"/>
                        <w:rPr>
                          <w:rFonts w:ascii="Times New Roman" w:eastAsia="Times New Roman" w:hAnsi="Times New Roman"/>
                          <w:b/>
                          <w:sz w:val="28"/>
                          <w:szCs w:val="28"/>
                          <w:lang w:val="id-ID"/>
                        </w:rPr>
                      </w:pPr>
                    </w:p>
                    <w:p w14:paraId="693FE1E9" w14:textId="77777777" w:rsidR="0038452E" w:rsidRDefault="0038452E" w:rsidP="0038452E">
                      <w:pPr>
                        <w:widowControl w:val="0"/>
                        <w:spacing w:after="0" w:line="240" w:lineRule="auto"/>
                        <w:ind w:right="-32" w:hanging="1"/>
                        <w:jc w:val="center"/>
                        <w:rPr>
                          <w:rFonts w:ascii="Times New Roman" w:eastAsia="Times New Roman" w:hAnsi="Times New Roman"/>
                          <w:sz w:val="24"/>
                          <w:szCs w:val="24"/>
                        </w:rPr>
                      </w:pPr>
                    </w:p>
                    <w:p w14:paraId="52CA8873" w14:textId="77777777" w:rsidR="0038452E" w:rsidRDefault="0038452E" w:rsidP="0038452E"/>
                  </w:txbxContent>
                </v:textbox>
              </v:rect>
            </w:pict>
          </mc:Fallback>
        </mc:AlternateContent>
      </w:r>
    </w:p>
    <w:p w14:paraId="4DE78407" w14:textId="77777777" w:rsidR="0038452E" w:rsidRPr="00A570A3" w:rsidRDefault="0038452E" w:rsidP="0038452E">
      <w:pPr>
        <w:spacing w:before="80" w:after="0" w:line="240" w:lineRule="auto"/>
        <w:rPr>
          <w:rFonts w:ascii="Times New Roman" w:hAnsi="Times New Roman"/>
        </w:rPr>
      </w:pPr>
    </w:p>
    <w:p w14:paraId="45C0D3CA" w14:textId="77777777" w:rsidR="0038452E" w:rsidRPr="00A570A3" w:rsidRDefault="0038452E" w:rsidP="0038452E">
      <w:pPr>
        <w:spacing w:before="80" w:after="0" w:line="240" w:lineRule="auto"/>
        <w:rPr>
          <w:rFonts w:ascii="Times New Roman" w:hAnsi="Times New Roman"/>
        </w:rPr>
      </w:pPr>
    </w:p>
    <w:p w14:paraId="1189BEA8" w14:textId="77777777" w:rsidR="0038452E" w:rsidRDefault="0038452E" w:rsidP="0038452E">
      <w:pPr>
        <w:spacing w:before="80" w:after="0" w:line="240" w:lineRule="auto"/>
        <w:ind w:right="-694"/>
        <w:jc w:val="both"/>
        <w:rPr>
          <w:rFonts w:ascii="Times New Roman" w:hAnsi="Times New Roman"/>
          <w:sz w:val="24"/>
          <w:szCs w:val="24"/>
        </w:rPr>
      </w:pPr>
    </w:p>
    <w:p w14:paraId="6C63F770" w14:textId="77777777" w:rsidR="0038452E" w:rsidRDefault="0038452E" w:rsidP="0038452E">
      <w:pPr>
        <w:spacing w:before="80" w:after="0" w:line="240" w:lineRule="auto"/>
        <w:ind w:right="-694"/>
        <w:jc w:val="both"/>
        <w:rPr>
          <w:rFonts w:ascii="Times New Roman" w:hAnsi="Times New Roman"/>
          <w:sz w:val="24"/>
          <w:szCs w:val="24"/>
        </w:rPr>
      </w:pPr>
    </w:p>
    <w:p w14:paraId="52187DAC" w14:textId="77777777" w:rsidR="0038452E" w:rsidRDefault="0038452E" w:rsidP="0038452E">
      <w:pPr>
        <w:spacing w:before="80" w:after="0" w:line="240" w:lineRule="auto"/>
        <w:ind w:right="-694"/>
        <w:jc w:val="both"/>
        <w:rPr>
          <w:rFonts w:ascii="Times New Roman" w:hAnsi="Times New Roman"/>
          <w:sz w:val="24"/>
          <w:szCs w:val="24"/>
        </w:rPr>
      </w:pPr>
    </w:p>
    <w:p w14:paraId="1099FE3D" w14:textId="77777777" w:rsidR="0038452E" w:rsidRDefault="0038452E" w:rsidP="0038452E">
      <w:pPr>
        <w:spacing w:before="80" w:after="0" w:line="240" w:lineRule="auto"/>
        <w:ind w:right="-694"/>
        <w:jc w:val="both"/>
        <w:rPr>
          <w:rFonts w:ascii="Times New Roman" w:hAnsi="Times New Roman"/>
          <w:sz w:val="24"/>
          <w:szCs w:val="24"/>
        </w:rPr>
      </w:pPr>
    </w:p>
    <w:p w14:paraId="7EBB19F6" w14:textId="77777777" w:rsidR="0038452E" w:rsidRDefault="0038452E" w:rsidP="0038452E">
      <w:pPr>
        <w:spacing w:before="80" w:after="0" w:line="240" w:lineRule="auto"/>
        <w:ind w:right="-694"/>
        <w:jc w:val="both"/>
        <w:rPr>
          <w:rFonts w:ascii="Times New Roman" w:hAnsi="Times New Roman"/>
          <w:sz w:val="24"/>
          <w:szCs w:val="24"/>
        </w:rPr>
      </w:pPr>
    </w:p>
    <w:p w14:paraId="6ADFEE39" w14:textId="77777777" w:rsidR="0038452E" w:rsidRDefault="0038452E" w:rsidP="0038452E">
      <w:pPr>
        <w:spacing w:before="80" w:after="0" w:line="240" w:lineRule="auto"/>
        <w:ind w:right="-694"/>
        <w:jc w:val="both"/>
        <w:rPr>
          <w:rFonts w:ascii="Times New Roman" w:hAnsi="Times New Roman"/>
          <w:sz w:val="24"/>
          <w:szCs w:val="24"/>
        </w:rPr>
      </w:pPr>
    </w:p>
    <w:p w14:paraId="2BC2E44A" w14:textId="77777777" w:rsidR="0038452E" w:rsidRDefault="0038452E" w:rsidP="0038452E">
      <w:pPr>
        <w:spacing w:before="80" w:after="0" w:line="240" w:lineRule="auto"/>
        <w:ind w:right="-694"/>
        <w:jc w:val="both"/>
        <w:rPr>
          <w:rFonts w:ascii="Times New Roman" w:hAnsi="Times New Roman"/>
          <w:sz w:val="24"/>
          <w:szCs w:val="24"/>
        </w:rPr>
      </w:pPr>
    </w:p>
    <w:p w14:paraId="6EBCADCB" w14:textId="77777777" w:rsidR="0038452E" w:rsidRDefault="0038452E" w:rsidP="0038452E">
      <w:pPr>
        <w:spacing w:before="80" w:after="0" w:line="240" w:lineRule="auto"/>
        <w:ind w:right="-694"/>
        <w:jc w:val="both"/>
        <w:rPr>
          <w:rFonts w:ascii="Times New Roman" w:hAnsi="Times New Roman"/>
          <w:sz w:val="24"/>
          <w:szCs w:val="24"/>
        </w:rPr>
      </w:pPr>
    </w:p>
    <w:p w14:paraId="57642674" w14:textId="77777777" w:rsidR="0038452E" w:rsidRPr="00C625A4" w:rsidRDefault="0038452E" w:rsidP="0038452E"/>
    <w:p w14:paraId="38240496" w14:textId="77777777" w:rsidR="0038452E" w:rsidRPr="00C865D3" w:rsidRDefault="0038452E" w:rsidP="0038452E">
      <w:pPr>
        <w:spacing w:after="120" w:line="360" w:lineRule="auto"/>
        <w:jc w:val="both"/>
        <w:rPr>
          <w:rFonts w:ascii="Times New Roman" w:eastAsia="Times New Roman" w:hAnsi="Times New Roman" w:cs="Times New Roman"/>
          <w:sz w:val="32"/>
          <w:szCs w:val="28"/>
        </w:rPr>
      </w:pPr>
      <w:r>
        <w:rPr>
          <w:rFonts w:ascii="Times New Roman" w:eastAsia="Times New Roman" w:hAnsi="Times New Roman" w:cs="Times New Roman"/>
          <w:noProof/>
          <w:sz w:val="32"/>
          <w:szCs w:val="28"/>
        </w:rPr>
        <mc:AlternateContent>
          <mc:Choice Requires="wpg">
            <w:drawing>
              <wp:anchor distT="0" distB="0" distL="114300" distR="114300" simplePos="0" relativeHeight="251661312" behindDoc="0" locked="0" layoutInCell="1" allowOverlap="1" wp14:anchorId="284611B5" wp14:editId="232223E6">
                <wp:simplePos x="0" y="0"/>
                <wp:positionH relativeFrom="column">
                  <wp:posOffset>3698383</wp:posOffset>
                </wp:positionH>
                <wp:positionV relativeFrom="paragraph">
                  <wp:posOffset>167740</wp:posOffset>
                </wp:positionV>
                <wp:extent cx="2143760" cy="1417955"/>
                <wp:effectExtent l="0" t="0" r="2540" b="4445"/>
                <wp:wrapNone/>
                <wp:docPr id="742930399" name="Group 14"/>
                <wp:cNvGraphicFramePr/>
                <a:graphic xmlns:a="http://schemas.openxmlformats.org/drawingml/2006/main">
                  <a:graphicData uri="http://schemas.microsoft.com/office/word/2010/wordprocessingGroup">
                    <wpg:wgp>
                      <wpg:cNvGrpSpPr/>
                      <wpg:grpSpPr>
                        <a:xfrm>
                          <a:off x="0" y="0"/>
                          <a:ext cx="2143760" cy="1417955"/>
                          <a:chOff x="0" y="0"/>
                          <a:chExt cx="2143760" cy="1417955"/>
                        </a:xfrm>
                      </wpg:grpSpPr>
                      <wps:wsp>
                        <wps:cNvPr id="909166960" name="Rectangle 1"/>
                        <wps:cNvSpPr>
                          <a:spLocks/>
                        </wps:cNvSpPr>
                        <wps:spPr bwMode="auto">
                          <a:xfrm>
                            <a:off x="0" y="0"/>
                            <a:ext cx="2143760" cy="1417955"/>
                          </a:xfrm>
                          <a:prstGeom prst="rect">
                            <a:avLst/>
                          </a:prstGeom>
                          <a:solidFill>
                            <a:srgbClr val="FFFFFF"/>
                          </a:solidFill>
                          <a:ln>
                            <a:noFill/>
                          </a:ln>
                        </wps:spPr>
                        <wps:txbx>
                          <w:txbxContent>
                            <w:p w14:paraId="6F853B10" w14:textId="77777777" w:rsidR="0038452E" w:rsidRDefault="0038452E" w:rsidP="0038452E"/>
                            <w:p w14:paraId="6537C5E1" w14:textId="77777777" w:rsidR="0038452E" w:rsidRDefault="0038452E" w:rsidP="0038452E"/>
                            <w:p w14:paraId="27AF2653" w14:textId="77777777" w:rsidR="0038452E" w:rsidRDefault="0038452E" w:rsidP="0038452E">
                              <w:pPr>
                                <w:jc w:val="center"/>
                              </w:pPr>
                              <w:r>
                                <w:t>Signature</w:t>
                              </w:r>
                            </w:p>
                          </w:txbxContent>
                        </wps:txbx>
                        <wps:bodyPr rot="0" vert="horz" wrap="square" lIns="91440" tIns="45720" rIns="91440" bIns="45720" anchor="t" anchorCtr="0" upright="1">
                          <a:noAutofit/>
                        </wps:bodyPr>
                      </wps:wsp>
                      <wps:wsp>
                        <wps:cNvPr id="131722204" name="Straight Arrow Connector 2"/>
                        <wps:cNvCnPr>
                          <a:cxnSpLocks/>
                        </wps:cNvCnPr>
                        <wps:spPr bwMode="auto">
                          <a:xfrm>
                            <a:off x="318499" y="1345915"/>
                            <a:ext cx="1769745" cy="0"/>
                          </a:xfrm>
                          <a:prstGeom prst="straightConnector1">
                            <a:avLst/>
                          </a:prstGeom>
                          <a:noFill/>
                          <a:ln w="9525">
                            <a:solidFill>
                              <a:srgbClr val="000000"/>
                            </a:solidFill>
                            <a:round/>
                            <a:headEnd type="none" w="med" len="med"/>
                            <a:tailEnd type="none" w="med" len="med"/>
                          </a:ln>
                        </wps:spPr>
                        <wps:bodyPr/>
                      </wps:wsp>
                    </wpg:wgp>
                  </a:graphicData>
                </a:graphic>
              </wp:anchor>
            </w:drawing>
          </mc:Choice>
          <mc:Fallback>
            <w:pict>
              <v:group w14:anchorId="284611B5" id="Group 14" o:spid="_x0000_s1028" style="position:absolute;left:0;text-align:left;margin-left:291.2pt;margin-top:13.2pt;width:168.8pt;height:111.65pt;z-index:251661312" coordsize="21437,14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">
                <v:rect id="Rectangle 1" o:spid="_x0000_s1029" style="position:absolute;width:21437;height:14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" stroked="f">
                  <v:textbox>
                    <w:txbxContent>
                      <w:p w14:paraId="6F853B10" w14:textId="77777777" w:rsidR="0038452E" w:rsidRDefault="0038452E" w:rsidP="0038452E"/>
                      <w:p w14:paraId="6537C5E1" w14:textId="77777777" w:rsidR="0038452E" w:rsidRDefault="0038452E" w:rsidP="0038452E"/>
                      <w:p w14:paraId="27AF2653" w14:textId="77777777" w:rsidR="0038452E" w:rsidRDefault="0038452E" w:rsidP="0038452E">
                        <w:pPr>
                          <w:jc w:val="center"/>
                        </w:pPr>
                        <w:r>
                          <w:t>Signature</w:t>
                        </w:r>
                      </w:p>
                    </w:txbxContent>
                  </v:textbox>
                </v:rect>
                <v:shapetype id="_x0000_t32" coordsize="21600,21600" o:spt="32" o:oned="t" path="m,l21600,21600e" filled="f">
                  <v:path arrowok="t" fillok="f" o:connecttype="none"/>
                  <o:lock v:ext="edit" shapetype="t"/>
                </v:shapetype>
                <v:shape id="Straight Arrow Connector 2" o:spid="_x0000_s1030" type="#_x0000_t32" style="position:absolute;left:3184;top:13459;width:1769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">
                  <o:lock v:ext="edit" shapetype="f"/>
                </v:shape>
              </v:group>
            </w:pict>
          </mc:Fallback>
        </mc:AlternateContent>
      </w:r>
    </w:p>
    <w:p w14:paraId="58D0BD2A" w14:textId="77777777" w:rsidR="0038452E" w:rsidRPr="00C865D3" w:rsidRDefault="0038452E" w:rsidP="0038452E">
      <w:pPr>
        <w:widowControl w:val="0"/>
        <w:spacing w:after="0" w:line="360" w:lineRule="auto"/>
        <w:ind w:right="-32"/>
        <w:jc w:val="both"/>
        <w:rPr>
          <w:rFonts w:ascii="Times New Roman" w:eastAsia="Times New Roman" w:hAnsi="Times New Roman" w:cs="Times New Roman"/>
          <w:sz w:val="28"/>
          <w:szCs w:val="24"/>
        </w:rPr>
      </w:pPr>
    </w:p>
    <w:p w14:paraId="5AF5E9D2" w14:textId="77777777" w:rsidR="0038452E" w:rsidRDefault="0038452E" w:rsidP="0038452E">
      <w:pPr>
        <w:widowControl w:val="0"/>
        <w:spacing w:after="0" w:line="360" w:lineRule="auto"/>
        <w:ind w:right="-32"/>
        <w:jc w:val="both"/>
        <w:rPr>
          <w:rFonts w:ascii="Times New Roman" w:eastAsia="Times New Roman" w:hAnsi="Times New Roman" w:cs="Times New Roman"/>
          <w:sz w:val="24"/>
          <w:szCs w:val="24"/>
        </w:rPr>
      </w:pPr>
    </w:p>
    <w:p w14:paraId="2717F6E8" w14:textId="77777777" w:rsidR="0038452E" w:rsidRPr="00373837" w:rsidRDefault="0038452E" w:rsidP="0038452E">
      <w:pPr>
        <w:pStyle w:val="BodyText"/>
        <w:spacing w:line="360" w:lineRule="auto"/>
        <w:ind w:left="567" w:right="72" w:hanging="567"/>
        <w:rPr>
          <w:lang w:val="en-US"/>
        </w:rPr>
      </w:pPr>
    </w:p>
    <w:p w14:paraId="604EA437" w14:textId="77777777" w:rsidR="0038452E" w:rsidRPr="00C6462D" w:rsidRDefault="0038452E" w:rsidP="00C6462D">
      <w:pPr>
        <w:widowControl w:val="0"/>
        <w:autoSpaceDE w:val="0"/>
        <w:autoSpaceDN w:val="0"/>
        <w:adjustRightInd w:val="0"/>
        <w:spacing w:after="120" w:line="360" w:lineRule="auto"/>
        <w:ind w:left="480" w:hanging="480"/>
        <w:jc w:val="both"/>
        <w:rPr>
          <w:rFonts w:ascii="Times New Roman" w:hAnsi="Times New Roman" w:cs="Times New Roman"/>
          <w:noProof/>
          <w:sz w:val="24"/>
        </w:rPr>
      </w:pPr>
    </w:p>
    <w:p w14:paraId="4A368575" w14:textId="77777777" w:rsidR="008A0037" w:rsidRPr="000E1DCF" w:rsidRDefault="008A07D5" w:rsidP="00C6462D">
      <w:pPr>
        <w:widowControl w:val="0"/>
        <w:autoSpaceDE w:val="0"/>
        <w:autoSpaceDN w:val="0"/>
        <w:adjustRightInd w:val="0"/>
        <w:spacing w:after="120" w:line="360" w:lineRule="auto"/>
        <w:ind w:left="480" w:hanging="480"/>
        <w:jc w:val="both"/>
        <w:rPr>
          <w:rFonts w:ascii="Times New Roman" w:eastAsia="Times New Roman" w:hAnsi="Times New Roman" w:cs="Times New Roman"/>
          <w:sz w:val="28"/>
          <w:szCs w:val="28"/>
        </w:rPr>
      </w:pPr>
      <w:r w:rsidRPr="008A07D5">
        <w:rPr>
          <w:rFonts w:ascii="Times New Roman" w:eastAsia="Times New Roman" w:hAnsi="Times New Roman" w:cs="Times New Roman"/>
          <w:sz w:val="24"/>
          <w:szCs w:val="24"/>
        </w:rPr>
        <w:fldChar w:fldCharType="end"/>
      </w:r>
    </w:p>
    <w:sectPr w:rsidR="008A0037" w:rsidRPr="000E1D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FBE1" w14:textId="77777777" w:rsidR="00DA609B" w:rsidRDefault="00DA609B">
      <w:pPr>
        <w:spacing w:after="0" w:line="240" w:lineRule="auto"/>
      </w:pPr>
      <w:r>
        <w:separator/>
      </w:r>
    </w:p>
  </w:endnote>
  <w:endnote w:type="continuationSeparator" w:id="0">
    <w:p w14:paraId="5E981023" w14:textId="77777777" w:rsidR="00DA609B" w:rsidRDefault="00DA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07BED" w14:textId="77777777" w:rsidR="00397BF8" w:rsidRDefault="00397BF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BCE07" w14:textId="77777777" w:rsidR="00397BF8" w:rsidRDefault="00397BF8">
    <w:pPr>
      <w:tabs>
        <w:tab w:val="center" w:pos="4680"/>
        <w:tab w:val="right" w:pos="9360"/>
        <w:tab w:val="left" w:pos="69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0288" behindDoc="0" locked="0" layoutInCell="1" hidden="0" allowOverlap="1" wp14:anchorId="0526E430" wp14:editId="400CA9EE">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2916C3B8" w14:textId="77777777" w:rsidR="00397BF8" w:rsidRDefault="00397BF8">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0526E430" id="Rectangle 57" o:spid="_x0000_s1031" style="position:absolute;left:0;text-align:left;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2916C3B8" w14:textId="77777777" w:rsidR="00397BF8" w:rsidRDefault="00397BF8">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40DFD48C" wp14:editId="65E9C477">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 name="Group 1"/>
                      <wpg:cNvGrpSpPr/>
                      <wpg:grpSpPr>
                        <a:xfrm>
                          <a:off x="2374200" y="3619980"/>
                          <a:ext cx="5943600" cy="320040"/>
                          <a:chOff x="2374200" y="3440275"/>
                          <a:chExt cx="5943600" cy="499750"/>
                        </a:xfrm>
                      </wpg:grpSpPr>
                      <wps:wsp>
                        <wps:cNvPr id="2" name="Rectangle 2"/>
                        <wps:cNvSpPr/>
                        <wps:spPr>
                          <a:xfrm>
                            <a:off x="2374200" y="3440275"/>
                            <a:ext cx="5943600" cy="499750"/>
                          </a:xfrm>
                          <a:prstGeom prst="rect">
                            <a:avLst/>
                          </a:prstGeom>
                          <a:noFill/>
                          <a:ln>
                            <a:noFill/>
                          </a:ln>
                        </wps:spPr>
                        <wps:txbx>
                          <w:txbxContent>
                            <w:p w14:paraId="0497FA90"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421225"/>
                            <a:chExt cx="5943600" cy="518800"/>
                          </a:xfrm>
                        </wpg:grpSpPr>
                        <wps:wsp>
                          <wps:cNvPr id="4" name="Rectangle 4"/>
                          <wps:cNvSpPr/>
                          <wps:spPr>
                            <a:xfrm>
                              <a:off x="2374200" y="3421225"/>
                              <a:ext cx="5943600" cy="518800"/>
                            </a:xfrm>
                            <a:prstGeom prst="rect">
                              <a:avLst/>
                            </a:prstGeom>
                            <a:noFill/>
                            <a:ln>
                              <a:noFill/>
                            </a:ln>
                          </wps:spPr>
                          <wps:txbx>
                            <w:txbxContent>
                              <w:p w14:paraId="631C5FE5"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14:paraId="251AFF9C"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14:paraId="23A0BE38"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14:paraId="7F2D1FBF" w14:textId="77777777" w:rsidR="00397BF8" w:rsidRDefault="00397BF8">
                                  <w:pPr>
                                    <w:spacing w:line="258" w:lineRule="auto"/>
                                    <w:textDirection w:val="btLr"/>
                                  </w:pPr>
                                  <w:r>
                                    <w:rPr>
                                      <w:rFonts w:ascii="Times New Roman" w:eastAsia="Times New Roman" w:hAnsi="Times New Roman" w:cs="Times New Roman"/>
                                      <w:color w:val="000000"/>
                                      <w:sz w:val="20"/>
                                    </w:rPr>
                                    <w:t>Jurnal Kajian Gender dan Anak Volume 6 No.2</w:t>
                                  </w:r>
                                </w:p>
                                <w:p w14:paraId="0127CD77" w14:textId="77777777" w:rsidR="00397BF8" w:rsidRDefault="00397BF8">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40DFD48C" id="Group 58" o:spid="_x0000_s1032" style="position:absolute;left:0;text-align:left;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">
              <v:group id="Group 1" o:spid="_x0000_s1033"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4"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0497FA90" w14:textId="77777777" w:rsidR="00397BF8" w:rsidRDefault="00397BF8">
                        <w:pPr>
                          <w:spacing w:after="0" w:line="240" w:lineRule="auto"/>
                          <w:textDirection w:val="btLr"/>
                        </w:pPr>
                      </w:p>
                    </w:txbxContent>
                  </v:textbox>
                </v:rect>
                <v:group id="Group 3" o:spid="_x0000_s1035"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_x0000_s1036"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631C5FE5" w14:textId="77777777" w:rsidR="00397BF8" w:rsidRDefault="00397BF8">
                          <w:pPr>
                            <w:spacing w:after="0" w:line="240" w:lineRule="auto"/>
                            <w:textDirection w:val="btLr"/>
                          </w:pPr>
                        </w:p>
                      </w:txbxContent>
                    </v:textbox>
                  </v:rect>
                  <v:group id="Group 5" o:spid="_x0000_s1037"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6" o:spid="_x0000_s1038"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" filled="f" stroked="f">
                      <v:textbox inset="2.53958mm,2.53958mm,2.53958mm,2.53958mm">
                        <w:txbxContent>
                          <w:p w14:paraId="251AFF9C" w14:textId="77777777" w:rsidR="00397BF8" w:rsidRDefault="00397BF8">
                            <w:pPr>
                              <w:spacing w:after="0" w:line="240" w:lineRule="auto"/>
                              <w:textDirection w:val="btLr"/>
                            </w:pPr>
                          </w:p>
                        </w:txbxContent>
                      </v:textbox>
                    </v:rect>
                    <v:rect id="Rectangle 7" o:spid="_x0000_s103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" fillcolor="black [3200]" stroked="f">
                      <v:textbox inset="2.53958mm,2.53958mm,2.53958mm,2.53958mm">
                        <w:txbxContent>
                          <w:p w14:paraId="23A0BE38" w14:textId="77777777" w:rsidR="00397BF8" w:rsidRDefault="00397BF8">
                            <w:pPr>
                              <w:spacing w:after="0" w:line="240" w:lineRule="auto"/>
                              <w:textDirection w:val="btLr"/>
                            </w:pPr>
                          </w:p>
                        </w:txbxContent>
                      </v:textbox>
                    </v:rect>
                    <v:rect id="Rectangle 8" o:spid="_x0000_s1040"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" filled="f" stroked="f">
                      <v:textbox inset="2.53958mm,1.2694mm,2.53958mm,0">
                        <w:txbxContent>
                          <w:p w14:paraId="7F2D1FBF" w14:textId="77777777" w:rsidR="00397BF8" w:rsidRDefault="00397BF8">
                            <w:pPr>
                              <w:spacing w:line="258" w:lineRule="auto"/>
                              <w:textDirection w:val="btLr"/>
                            </w:pPr>
                            <w:r>
                              <w:rPr>
                                <w:rFonts w:ascii="Times New Roman" w:eastAsia="Times New Roman" w:hAnsi="Times New Roman" w:cs="Times New Roman"/>
                                <w:color w:val="000000"/>
                                <w:sz w:val="20"/>
                              </w:rPr>
                              <w:t>Jurnal Kajian Gender dan Anak Volume 6 No.2</w:t>
                            </w:r>
                          </w:p>
                          <w:p w14:paraId="0127CD77" w14:textId="77777777" w:rsidR="00397BF8" w:rsidRDefault="00397BF8">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988B4" w14:textId="77777777" w:rsidR="00397BF8" w:rsidRDefault="00397BF8">
    <w:pPr>
      <w:tabs>
        <w:tab w:val="center" w:pos="4680"/>
        <w:tab w:val="right" w:pos="93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2336" behindDoc="0" locked="0" layoutInCell="1" hidden="0" allowOverlap="1" wp14:anchorId="52CC75FB" wp14:editId="08D6F807">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6CB8AF91" w14:textId="77777777" w:rsidR="00397BF8" w:rsidRDefault="00397BF8">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52CC75FB" id="Rectangle 60" o:spid="_x0000_s1042" style="position:absolute;left:0;text-align:left;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6CB8AF91" w14:textId="77777777" w:rsidR="00397BF8" w:rsidRDefault="00397BF8">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39F5CFDA" wp14:editId="2633B796">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9" name="Group 9"/>
                      <wpg:cNvGrpSpPr/>
                      <wpg:grpSpPr>
                        <a:xfrm>
                          <a:off x="2374200" y="3619980"/>
                          <a:ext cx="5943600" cy="320040"/>
                          <a:chOff x="2374200" y="3440275"/>
                          <a:chExt cx="5943600" cy="499750"/>
                        </a:xfrm>
                      </wpg:grpSpPr>
                      <wps:wsp>
                        <wps:cNvPr id="10" name="Rectangle 10"/>
                        <wps:cNvSpPr/>
                        <wps:spPr>
                          <a:xfrm>
                            <a:off x="2374200" y="3440275"/>
                            <a:ext cx="5943600" cy="499750"/>
                          </a:xfrm>
                          <a:prstGeom prst="rect">
                            <a:avLst/>
                          </a:prstGeom>
                          <a:noFill/>
                          <a:ln>
                            <a:noFill/>
                          </a:ln>
                        </wps:spPr>
                        <wps:txbx>
                          <w:txbxContent>
                            <w:p w14:paraId="610D76FD"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74200" y="3619980"/>
                            <a:ext cx="5943600" cy="320040"/>
                            <a:chOff x="2374200" y="3440275"/>
                            <a:chExt cx="5943600" cy="499750"/>
                          </a:xfrm>
                        </wpg:grpSpPr>
                        <wps:wsp>
                          <wps:cNvPr id="12" name="Rectangle 12"/>
                          <wps:cNvSpPr/>
                          <wps:spPr>
                            <a:xfrm>
                              <a:off x="2374200" y="3440275"/>
                              <a:ext cx="5943600" cy="499750"/>
                            </a:xfrm>
                            <a:prstGeom prst="rect">
                              <a:avLst/>
                            </a:prstGeom>
                            <a:noFill/>
                            <a:ln>
                              <a:noFill/>
                            </a:ln>
                          </wps:spPr>
                          <wps:txbx>
                            <w:txbxContent>
                              <w:p w14:paraId="37BCC090"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2374200" y="3619984"/>
                              <a:ext cx="5943600" cy="320032"/>
                              <a:chOff x="0" y="0"/>
                              <a:chExt cx="5962650" cy="323851"/>
                            </a:xfrm>
                          </wpg:grpSpPr>
                          <wps:wsp>
                            <wps:cNvPr id="14" name="Rectangle 14"/>
                            <wps:cNvSpPr/>
                            <wps:spPr>
                              <a:xfrm>
                                <a:off x="0" y="0"/>
                                <a:ext cx="5962650" cy="323850"/>
                              </a:xfrm>
                              <a:prstGeom prst="rect">
                                <a:avLst/>
                              </a:prstGeom>
                              <a:noFill/>
                              <a:ln>
                                <a:noFill/>
                              </a:ln>
                            </wps:spPr>
                            <wps:txbx>
                              <w:txbxContent>
                                <w:p w14:paraId="6F5A05A8"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9050" y="0"/>
                                <a:ext cx="5943600" cy="18826"/>
                              </a:xfrm>
                              <a:prstGeom prst="rect">
                                <a:avLst/>
                              </a:prstGeom>
                              <a:solidFill>
                                <a:schemeClr val="dk1"/>
                              </a:solidFill>
                              <a:ln>
                                <a:noFill/>
                              </a:ln>
                            </wps:spPr>
                            <wps:txbx>
                              <w:txbxContent>
                                <w:p w14:paraId="3FFB813D" w14:textId="77777777" w:rsidR="00397BF8" w:rsidRDefault="00397BF8">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66676"/>
                                <a:ext cx="5943600" cy="257175"/>
                              </a:xfrm>
                              <a:prstGeom prst="rect">
                                <a:avLst/>
                              </a:prstGeom>
                              <a:noFill/>
                              <a:ln>
                                <a:noFill/>
                              </a:ln>
                            </wps:spPr>
                            <wps:txbx>
                              <w:txbxContent>
                                <w:p w14:paraId="5E1A7030" w14:textId="77777777" w:rsidR="00397BF8" w:rsidRDefault="00397BF8">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374EDCFF" w14:textId="77777777" w:rsidR="00397BF8" w:rsidRDefault="00397BF8">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39F5CFDA" id="Group 59" o:spid="_x0000_s1043" style="position:absolute;left:0;text-align:left;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">
              <v:group id="Group 9"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610D76FD" w14:textId="77777777" w:rsidR="00397BF8" w:rsidRDefault="00397BF8">
                        <w:pPr>
                          <w:spacing w:after="0" w:line="240" w:lineRule="auto"/>
                          <w:textDirection w:val="btLr"/>
                        </w:pPr>
                      </w:p>
                    </w:txbxContent>
                  </v:textbox>
                </v:rect>
                <v:group id="Group 11" o:spid="_x0000_s1046"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47"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37BCC090" w14:textId="77777777" w:rsidR="00397BF8" w:rsidRDefault="00397BF8">
                          <w:pPr>
                            <w:spacing w:after="0" w:line="240" w:lineRule="auto"/>
                            <w:textDirection w:val="btLr"/>
                          </w:pPr>
                        </w:p>
                      </w:txbxContent>
                    </v:textbox>
                  </v:rect>
                  <v:group id="Group 13" o:spid="_x0000_s1048"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4" o:spid="_x0000_s1049"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" filled="f" stroked="f">
                      <v:textbox inset="2.53958mm,2.53958mm,2.53958mm,2.53958mm">
                        <w:txbxContent>
                          <w:p w14:paraId="6F5A05A8" w14:textId="77777777" w:rsidR="00397BF8" w:rsidRDefault="00397BF8">
                            <w:pPr>
                              <w:spacing w:after="0" w:line="240" w:lineRule="auto"/>
                              <w:textDirection w:val="btLr"/>
                            </w:pPr>
                          </w:p>
                        </w:txbxContent>
                      </v:textbox>
                    </v:rect>
                    <v:rect id="Rectangle 15" o:spid="_x0000_s1050"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" fillcolor="black [3200]" stroked="f">
                      <v:textbox inset="2.53958mm,2.53958mm,2.53958mm,2.53958mm">
                        <w:txbxContent>
                          <w:p w14:paraId="3FFB813D" w14:textId="77777777" w:rsidR="00397BF8" w:rsidRDefault="00397BF8">
                            <w:pPr>
                              <w:spacing w:after="0" w:line="240" w:lineRule="auto"/>
                              <w:textDirection w:val="btLr"/>
                            </w:pPr>
                          </w:p>
                        </w:txbxContent>
                      </v:textbox>
                    </v:rect>
                    <v:rect id="Rectangle 16" o:spid="_x0000_s1051"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" filled="f" stroked="f">
                      <v:textbox inset="2.53958mm,1.2694mm,2.53958mm,0">
                        <w:txbxContent>
                          <w:p w14:paraId="5E1A7030" w14:textId="77777777" w:rsidR="00397BF8" w:rsidRDefault="00397BF8">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374EDCFF" w14:textId="77777777" w:rsidR="00397BF8" w:rsidRDefault="00397BF8">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5DA07" w14:textId="77777777" w:rsidR="00DA609B" w:rsidRDefault="00DA609B">
      <w:pPr>
        <w:spacing w:after="0" w:line="240" w:lineRule="auto"/>
      </w:pPr>
      <w:r>
        <w:separator/>
      </w:r>
    </w:p>
  </w:footnote>
  <w:footnote w:type="continuationSeparator" w:id="0">
    <w:p w14:paraId="1CFBAC66" w14:textId="77777777" w:rsidR="00DA609B" w:rsidRDefault="00DA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27C9E" w14:textId="77777777" w:rsidR="00397BF8" w:rsidRDefault="00397BF8">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14:paraId="1B138DD8" w14:textId="77777777" w:rsidR="00397BF8" w:rsidRDefault="00397BF8">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 xml:space="preserve">Penulis 1, Penulis 2, Penulis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C68A5" w14:textId="3095A4A0" w:rsidR="00397BF8" w:rsidRDefault="00397BF8" w:rsidP="008A0EB9">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8A0EB9">
      <w:rPr>
        <w:noProof/>
        <w:color w:val="000000"/>
      </w:rPr>
      <w:t>5</w:t>
    </w:r>
    <w:r>
      <w:rPr>
        <w:color w:val="000000"/>
      </w:rPr>
      <w:fldChar w:fldCharType="end"/>
    </w:r>
    <w:r>
      <w:rPr>
        <w:color w:val="000000"/>
      </w:rPr>
      <w:t xml:space="preserve"> </w:t>
    </w:r>
    <w:r>
      <w:rPr>
        <w:rFonts w:ascii="Garamond" w:eastAsia="Garamond" w:hAnsi="Garamond" w:cs="Garamond"/>
        <w:color w:val="000000"/>
      </w:rPr>
      <w:t>|</w:t>
    </w:r>
    <w:r>
      <w:rPr>
        <w:rFonts w:ascii="Garamond" w:eastAsia="Garamond" w:hAnsi="Garamond" w:cs="Garamond"/>
        <w:i/>
        <w:color w:val="000000"/>
      </w:rPr>
      <w:t xml:space="preserve"> </w:t>
    </w:r>
    <w:r w:rsidR="008A0EB9" w:rsidRPr="008A0EB9">
      <w:rPr>
        <w:rFonts w:ascii="Garamond" w:eastAsia="Garamond" w:hAnsi="Garamond" w:cs="Garamond"/>
        <w:i/>
        <w:color w:val="000000"/>
      </w:rPr>
      <w:t>Pengaruh Tingkat Literasi</w:t>
    </w:r>
    <w:r>
      <w:rPr>
        <w:rFonts w:ascii="Garamond" w:eastAsia="Garamond" w:hAnsi="Garamond" w:cs="Garamond"/>
        <w:i/>
        <w:color w:val="000000"/>
      </w:rPr>
      <w:t>…</w:t>
    </w:r>
    <w:r>
      <w:rPr>
        <w:rFonts w:ascii="Garamond" w:eastAsia="Garamond" w:hAnsi="Garamond" w:cs="Garamond"/>
        <w:color w:val="000000"/>
      </w:rPr>
      <w:t>.</w:t>
    </w:r>
    <w:r>
      <w:rPr>
        <w:rFonts w:ascii="Garamond" w:eastAsia="Garamond" w:hAnsi="Garamond" w:cs="Garamond"/>
        <w:b/>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D0571" w14:textId="77777777" w:rsidR="00397BF8" w:rsidRDefault="00397BF8">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Jurnal Kajian Gender dan Anak</w:t>
    </w:r>
    <w:r>
      <w:rPr>
        <w:noProof/>
      </w:rPr>
      <w:drawing>
        <wp:anchor distT="0" distB="0" distL="0" distR="0" simplePos="0" relativeHeight="251658240" behindDoc="1" locked="0" layoutInCell="1" hidden="0" allowOverlap="1" wp14:anchorId="5422FF9E" wp14:editId="5DB529F0">
          <wp:simplePos x="0" y="0"/>
          <wp:positionH relativeFrom="column">
            <wp:posOffset>5187487</wp:posOffset>
          </wp:positionH>
          <wp:positionV relativeFrom="paragraph">
            <wp:posOffset>-59617</wp:posOffset>
          </wp:positionV>
          <wp:extent cx="514985" cy="514985"/>
          <wp:effectExtent l="0" t="0" r="0" b="0"/>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A16B85A" wp14:editId="24AB1835">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388A2B23" w14:textId="77777777" w:rsidR="00397BF8" w:rsidRDefault="00397BF8">
                          <w:pPr>
                            <w:spacing w:after="0" w:line="240" w:lineRule="auto"/>
                            <w:jc w:val="center"/>
                            <w:textDirection w:val="btLr"/>
                          </w:pPr>
                          <w:r>
                            <w:rPr>
                              <w:rFonts w:ascii="Garamond" w:eastAsia="Garamond" w:hAnsi="Garamond" w:cs="Garamond"/>
                              <w:color w:val="000000"/>
                            </w:rPr>
                            <w:t>Volume  .. Issue ..</w:t>
                          </w:r>
                        </w:p>
                        <w:p w14:paraId="27A5BCCD" w14:textId="77777777" w:rsidR="00397BF8" w:rsidRDefault="00397BF8">
                          <w:pPr>
                            <w:spacing w:after="0" w:line="240" w:lineRule="auto"/>
                            <w:jc w:val="center"/>
                            <w:textDirection w:val="btLr"/>
                          </w:pPr>
                          <w:r>
                            <w:rPr>
                              <w:rFonts w:ascii="Garamond" w:eastAsia="Garamond" w:hAnsi="Garamond" w:cs="Garamond"/>
                              <w:color w:val="000000"/>
                            </w:rPr>
                            <w:t>…………</w:t>
                          </w:r>
                        </w:p>
                        <w:p w14:paraId="1C48CB35" w14:textId="77777777" w:rsidR="00397BF8" w:rsidRDefault="00397BF8">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A16B85A" id="Rectangle 56" o:spid="_x0000_s1041"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388A2B23" w14:textId="77777777" w:rsidR="00397BF8" w:rsidRDefault="00397BF8">
                    <w:pPr>
                      <w:spacing w:after="0" w:line="240" w:lineRule="auto"/>
                      <w:jc w:val="center"/>
                      <w:textDirection w:val="btLr"/>
                    </w:pPr>
                    <w:r>
                      <w:rPr>
                        <w:rFonts w:ascii="Garamond" w:eastAsia="Garamond" w:hAnsi="Garamond" w:cs="Garamond"/>
                        <w:color w:val="000000"/>
                      </w:rPr>
                      <w:t>Volume  .. Issue ..</w:t>
                    </w:r>
                  </w:p>
                  <w:p w14:paraId="27A5BCCD" w14:textId="77777777" w:rsidR="00397BF8" w:rsidRDefault="00397BF8">
                    <w:pPr>
                      <w:spacing w:after="0" w:line="240" w:lineRule="auto"/>
                      <w:jc w:val="center"/>
                      <w:textDirection w:val="btLr"/>
                    </w:pPr>
                    <w:r>
                      <w:rPr>
                        <w:rFonts w:ascii="Garamond" w:eastAsia="Garamond" w:hAnsi="Garamond" w:cs="Garamond"/>
                        <w:color w:val="000000"/>
                      </w:rPr>
                      <w:t>…………</w:t>
                    </w:r>
                  </w:p>
                  <w:p w14:paraId="1C48CB35" w14:textId="77777777" w:rsidR="00397BF8" w:rsidRDefault="00397BF8">
                    <w:pPr>
                      <w:spacing w:after="0" w:line="240" w:lineRule="auto"/>
                      <w:jc w:val="center"/>
                      <w:textDirection w:val="btLr"/>
                    </w:pPr>
                  </w:p>
                </w:txbxContent>
              </v:textbox>
            </v:rect>
          </w:pict>
        </mc:Fallback>
      </mc:AlternateContent>
    </w:r>
  </w:p>
  <w:p w14:paraId="54068F19" w14:textId="77777777" w:rsidR="00397BF8" w:rsidRDefault="00397BF8">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Pr>
          <w:rFonts w:ascii="Garamond" w:eastAsia="Garamond" w:hAnsi="Garamond" w:cs="Garamond"/>
          <w:color w:val="000000"/>
        </w:rPr>
        <w:t>2549-6344</w:t>
      </w:r>
    </w:hyperlink>
  </w:p>
  <w:p w14:paraId="1AACA420" w14:textId="77777777" w:rsidR="00397BF8" w:rsidRDefault="00397BF8">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Pr>
          <w:rFonts w:ascii="Garamond" w:eastAsia="Garamond" w:hAnsi="Garamond" w:cs="Garamond"/>
          <w:color w:val="000000"/>
        </w:rPr>
        <w:t>2549-6352</w:t>
      </w:r>
    </w:hyperlink>
  </w:p>
  <w:p w14:paraId="6C2124A2" w14:textId="77777777" w:rsidR="00397BF8" w:rsidRDefault="00397BF8">
    <w:pPr>
      <w:pBdr>
        <w:top w:val="nil"/>
        <w:left w:val="nil"/>
        <w:bottom w:val="nil"/>
        <w:right w:val="nil"/>
        <w:between w:val="nil"/>
      </w:pBdr>
      <w:tabs>
        <w:tab w:val="center" w:pos="4680"/>
        <w:tab w:val="right" w:pos="9360"/>
      </w:tabs>
      <w:spacing w:after="0" w:line="240" w:lineRule="auto"/>
      <w:rPr>
        <w:sz w:val="16"/>
        <w:szCs w:val="16"/>
      </w:rPr>
    </w:pPr>
    <w:hyperlink r:id="rId4">
      <w:r>
        <w:rPr>
          <w:color w:val="1155CC"/>
          <w:sz w:val="16"/>
          <w:szCs w:val="16"/>
          <w:u w:val="single"/>
        </w:rPr>
        <w:t>http://jurnal.uinsyahada.ac.id/index.php/JurnalGender/index</w:t>
      </w:r>
    </w:hyperlink>
    <w:r>
      <w:rPr>
        <w:color w:val="000000"/>
        <w:sz w:val="16"/>
        <w:szCs w:val="16"/>
      </w:rPr>
      <w:br/>
    </w:r>
    <w:r>
      <w:rPr>
        <w:sz w:val="16"/>
        <w:szCs w:val="16"/>
      </w:rPr>
      <w:t>DOI :</w:t>
    </w:r>
    <w:hyperlink r:id="rId5">
      <w:r>
        <w:rPr>
          <w:sz w:val="16"/>
          <w:szCs w:val="16"/>
        </w:rPr>
        <w:t xml:space="preserve"> </w:t>
      </w:r>
    </w:hyperlink>
    <w:hyperlink r:id="rId6">
      <w:r>
        <w:rPr>
          <w:color w:val="1155CC"/>
          <w:sz w:val="16"/>
          <w:szCs w:val="16"/>
          <w:u w:val="single"/>
        </w:rPr>
        <w:t>http://dx.doi.org/10.24952/gender.vxxixx.xxxxx</w:t>
      </w:r>
    </w:hyperlink>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BD566C"/>
    <w:multiLevelType w:val="hybridMultilevel"/>
    <w:tmpl w:val="5C4404C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51546391">
    <w:abstractNumId w:val="1"/>
  </w:num>
  <w:num w:numId="2"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A0037"/>
    <w:rsid w:val="000E1DCF"/>
    <w:rsid w:val="0038452E"/>
    <w:rsid w:val="00396206"/>
    <w:rsid w:val="00397BF8"/>
    <w:rsid w:val="004403AE"/>
    <w:rsid w:val="00560AB1"/>
    <w:rsid w:val="006B4B23"/>
    <w:rsid w:val="006D06C4"/>
    <w:rsid w:val="008176D5"/>
    <w:rsid w:val="008A0037"/>
    <w:rsid w:val="008A07D5"/>
    <w:rsid w:val="008A0EB9"/>
    <w:rsid w:val="00A668D5"/>
    <w:rsid w:val="00AF2070"/>
    <w:rsid w:val="00B05113"/>
    <w:rsid w:val="00BB706D"/>
    <w:rsid w:val="00C4012B"/>
    <w:rsid w:val="00C6462D"/>
    <w:rsid w:val="00DA609B"/>
    <w:rsid w:val="00DD4DF1"/>
    <w:rsid w:val="00E37CD0"/>
    <w:rsid w:val="00E85B64"/>
    <w:rsid w:val="00F86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58B6"/>
  <w15:docId w15:val="{56A23D39-AE6E-DF43-8FEF-8FEB2F22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5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60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B1"/>
    <w:rPr>
      <w:rFonts w:ascii="Tahoma" w:hAnsi="Tahoma" w:cs="Tahoma"/>
      <w:sz w:val="16"/>
      <w:szCs w:val="16"/>
    </w:rPr>
  </w:style>
  <w:style w:type="paragraph" w:customStyle="1" w:styleId="JW13authornames">
    <w:name w:val="JW_1.3_authornames"/>
    <w:basedOn w:val="Normal"/>
    <w:next w:val="Normal"/>
    <w:qFormat/>
    <w:rsid w:val="00560AB1"/>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character" w:styleId="FootnoteReference">
    <w:name w:val="footnote reference"/>
    <w:basedOn w:val="DefaultParagraphFont"/>
    <w:uiPriority w:val="99"/>
    <w:semiHidden/>
    <w:unhideWhenUsed/>
    <w:rsid w:val="00A668D5"/>
    <w:rPr>
      <w:vertAlign w:val="superscript"/>
    </w:rPr>
  </w:style>
  <w:style w:type="paragraph" w:styleId="BodyText">
    <w:name w:val="Body Text"/>
    <w:basedOn w:val="Normal"/>
    <w:link w:val="BodyTextChar"/>
    <w:uiPriority w:val="1"/>
    <w:qFormat/>
    <w:rsid w:val="0038452E"/>
    <w:pPr>
      <w:widowControl w:val="0"/>
      <w:autoSpaceDE w:val="0"/>
      <w:autoSpaceDN w:val="0"/>
      <w:spacing w:after="0" w:line="240" w:lineRule="auto"/>
      <w:jc w:val="both"/>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38452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06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 Id="rId6" Type="http://schemas.openxmlformats.org/officeDocument/2006/relationships/hyperlink" Target="http://dx.doi.org/10.24952/gender.vxxixx.xxxxx" TargetMode="External"/><Relationship Id="rId5" Type="http://schemas.openxmlformats.org/officeDocument/2006/relationships/hyperlink" Target="http://dx.doi.org/10.24952/gender.v8i2.10880" TargetMode="External"/><Relationship Id="rId4" Type="http://schemas.openxmlformats.org/officeDocument/2006/relationships/hyperlink" Target="http://jurnal.uinsyahada.ac.id/index.php/JurnalGende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B5C659-9BBB-4A48-AD86-7DD4457E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11242</Words>
  <Characters>64080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9</cp:revision>
  <dcterms:created xsi:type="dcterms:W3CDTF">2022-10-25T04:34:00Z</dcterms:created>
  <dcterms:modified xsi:type="dcterms:W3CDTF">2024-10-29T03:04:00Z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e595d9f2-dba2-3a97-af9a-83231aeaec03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