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BA522" w14:textId="49283B52" w:rsidR="00ED79DF" w:rsidRPr="00763C37" w:rsidRDefault="00CD6CD5">
      <w:pPr>
        <w:spacing w:after="0" w:line="240" w:lineRule="auto"/>
        <w:ind w:left="1" w:right="-45" w:hanging="3"/>
        <w:jc w:val="center"/>
        <w:rPr>
          <w:rFonts w:ascii="Garamond" w:eastAsia="Garamond" w:hAnsi="Garamond" w:cs="Garamond"/>
          <w:b/>
          <w:sz w:val="28"/>
          <w:szCs w:val="28"/>
        </w:rPr>
      </w:pPr>
      <w:r w:rsidRPr="00763C37">
        <w:rPr>
          <w:rFonts w:ascii="Garamond" w:eastAsia="Garamond" w:hAnsi="Garamond" w:cs="Garamond"/>
          <w:b/>
          <w:sz w:val="28"/>
          <w:szCs w:val="28"/>
        </w:rPr>
        <w:t>ANALISIS BIBLIOMETRIK TERHADAP TREN DAN KEKOSONGAN PENELITIAN KEUANGAN SYARIAH</w:t>
      </w:r>
      <w:r w:rsidR="001632DC" w:rsidRPr="00763C37">
        <w:rPr>
          <w:rFonts w:ascii="Garamond" w:eastAsia="Garamond" w:hAnsi="Garamond" w:cs="Garamond"/>
          <w:b/>
          <w:sz w:val="28"/>
          <w:szCs w:val="28"/>
        </w:rPr>
        <w:t xml:space="preserve"> </w:t>
      </w:r>
    </w:p>
    <w:p w14:paraId="08DAFB79" w14:textId="77777777" w:rsidR="00ED79DF" w:rsidRDefault="00ED79DF">
      <w:pPr>
        <w:spacing w:after="0" w:line="240" w:lineRule="auto"/>
        <w:ind w:left="1" w:right="-45" w:hanging="3"/>
        <w:jc w:val="center"/>
        <w:rPr>
          <w:rFonts w:ascii="Garamond" w:eastAsia="Garamond" w:hAnsi="Garamond" w:cs="Garamond"/>
          <w:b/>
          <w:sz w:val="28"/>
          <w:szCs w:val="28"/>
        </w:rPr>
      </w:pPr>
      <w:bookmarkStart w:id="0" w:name="_heading=h.30j0zll" w:colFirst="0" w:colLast="0"/>
      <w:bookmarkEnd w:id="0"/>
    </w:p>
    <w:p w14:paraId="53EDF692" w14:textId="7C31E16C" w:rsidR="00ED79DF" w:rsidRDefault="00CD6CD5">
      <w:pPr>
        <w:spacing w:after="0" w:line="240" w:lineRule="auto"/>
        <w:ind w:hanging="2"/>
        <w:jc w:val="center"/>
        <w:rPr>
          <w:rFonts w:ascii="Garamond" w:eastAsia="Garamond" w:hAnsi="Garamond" w:cs="Garamond"/>
          <w:b/>
          <w:color w:val="000000"/>
        </w:rPr>
      </w:pPr>
      <w:r>
        <w:rPr>
          <w:rFonts w:ascii="Garamond" w:eastAsia="Garamond" w:hAnsi="Garamond" w:cs="Garamond"/>
          <w:b/>
          <w:color w:val="000000"/>
        </w:rPr>
        <w:t>Wahyu Bima Kurniawan</w:t>
      </w:r>
      <w:r w:rsidR="001632DC">
        <w:rPr>
          <w:rFonts w:ascii="Garamond" w:eastAsia="Garamond" w:hAnsi="Garamond" w:cs="Garamond"/>
          <w:b/>
          <w:vertAlign w:val="superscript"/>
        </w:rPr>
        <w:t>1</w:t>
      </w:r>
      <w:r w:rsidR="001632DC">
        <w:rPr>
          <w:rFonts w:ascii="Garamond" w:eastAsia="Garamond" w:hAnsi="Garamond" w:cs="Garamond"/>
          <w:b/>
          <w:color w:val="000000"/>
        </w:rPr>
        <w:t xml:space="preserve">, </w:t>
      </w:r>
      <w:r>
        <w:rPr>
          <w:rFonts w:ascii="Garamond" w:eastAsia="Garamond" w:hAnsi="Garamond" w:cs="Garamond"/>
          <w:b/>
          <w:color w:val="000000"/>
        </w:rPr>
        <w:t>Firman Setiawan</w:t>
      </w:r>
      <w:r w:rsidR="001632DC">
        <w:rPr>
          <w:rFonts w:ascii="Garamond" w:eastAsia="Garamond" w:hAnsi="Garamond" w:cs="Garamond"/>
          <w:b/>
          <w:vertAlign w:val="superscript"/>
        </w:rPr>
        <w:t>2</w:t>
      </w:r>
      <w:r w:rsidR="001632DC">
        <w:rPr>
          <w:rFonts w:ascii="Garamond" w:eastAsia="Garamond" w:hAnsi="Garamond" w:cs="Garamond"/>
          <w:b/>
          <w:color w:val="000000"/>
        </w:rPr>
        <w:t xml:space="preserve">  </w:t>
      </w:r>
    </w:p>
    <w:p w14:paraId="6B191FEB" w14:textId="0563B0D8" w:rsidR="00ED79DF" w:rsidRDefault="001632DC">
      <w:pPr>
        <w:spacing w:after="0" w:line="240" w:lineRule="auto"/>
        <w:ind w:hanging="2"/>
        <w:jc w:val="center"/>
        <w:rPr>
          <w:rFonts w:ascii="Garamond" w:eastAsia="Garamond" w:hAnsi="Garamond" w:cs="Garamond"/>
        </w:rPr>
      </w:pPr>
      <w:r>
        <w:rPr>
          <w:rFonts w:ascii="Garamond" w:eastAsia="Garamond" w:hAnsi="Garamond" w:cs="Garamond"/>
          <w:b/>
          <w:vertAlign w:val="superscript"/>
        </w:rPr>
        <w:t>1</w:t>
      </w:r>
      <w:r w:rsidR="00CD6CD5">
        <w:rPr>
          <w:rFonts w:ascii="Garamond" w:eastAsia="Garamond" w:hAnsi="Garamond" w:cs="Garamond"/>
          <w:color w:val="000000"/>
        </w:rPr>
        <w:t>Universitas Trunojoyo Madura</w:t>
      </w:r>
    </w:p>
    <w:p w14:paraId="3DEA7541" w14:textId="402CCEFA" w:rsidR="00ED79DF" w:rsidRDefault="001632DC">
      <w:pPr>
        <w:spacing w:after="0" w:line="240" w:lineRule="auto"/>
        <w:ind w:hanging="2"/>
        <w:jc w:val="center"/>
        <w:rPr>
          <w:rFonts w:ascii="Garamond" w:eastAsia="Garamond" w:hAnsi="Garamond" w:cs="Garamond"/>
        </w:rPr>
      </w:pPr>
      <w:r>
        <w:rPr>
          <w:rFonts w:ascii="Garamond" w:eastAsia="Garamond" w:hAnsi="Garamond" w:cs="Garamond"/>
          <w:b/>
          <w:vertAlign w:val="superscript"/>
        </w:rPr>
        <w:t>2</w:t>
      </w:r>
      <w:r w:rsidR="00CD6CD5">
        <w:rPr>
          <w:rFonts w:ascii="Garamond" w:eastAsia="Garamond" w:hAnsi="Garamond" w:cs="Garamond"/>
        </w:rPr>
        <w:t>Universitas Trunojoyo Madura</w:t>
      </w:r>
    </w:p>
    <w:p w14:paraId="66A11441" w14:textId="689B3F37" w:rsidR="00ED79DF" w:rsidRPr="00763C37" w:rsidRDefault="00EC4157">
      <w:pPr>
        <w:spacing w:after="0" w:line="240" w:lineRule="auto"/>
        <w:ind w:hanging="2"/>
        <w:jc w:val="center"/>
        <w:rPr>
          <w:rFonts w:ascii="Garamond" w:eastAsia="Garamond" w:hAnsi="Garamond" w:cs="Garamond"/>
          <w:i/>
          <w:color w:val="000000"/>
          <w:vertAlign w:val="superscript"/>
        </w:rPr>
      </w:pPr>
      <w:hyperlink r:id="rId9" w:history="1">
        <w:r w:rsidR="00763C37" w:rsidRPr="00A65894">
          <w:rPr>
            <w:rStyle w:val="Hyperlink"/>
            <w:rFonts w:ascii="Garamond" w:eastAsia="Garamond" w:hAnsi="Garamond" w:cs="Garamond"/>
            <w:i/>
          </w:rPr>
          <w:t>wahyubimakurniawan@gmail.com</w:t>
        </w:r>
        <w:r w:rsidR="00763C37" w:rsidRPr="00A65894">
          <w:rPr>
            <w:rStyle w:val="Hyperlink"/>
            <w:rFonts w:ascii="Garamond" w:eastAsia="Garamond" w:hAnsi="Garamond" w:cs="Garamond"/>
            <w:i/>
            <w:vertAlign w:val="superscript"/>
          </w:rPr>
          <w:t>1</w:t>
        </w:r>
      </w:hyperlink>
      <w:r w:rsidR="00763C37">
        <w:rPr>
          <w:rFonts w:ascii="Garamond" w:eastAsia="Garamond" w:hAnsi="Garamond" w:cs="Garamond"/>
          <w:i/>
          <w:color w:val="000000"/>
        </w:rPr>
        <w:t xml:space="preserve">, </w:t>
      </w:r>
      <w:hyperlink r:id="rId10" w:history="1">
        <w:r w:rsidR="00E110B8" w:rsidRPr="00A65894">
          <w:rPr>
            <w:rStyle w:val="Hyperlink"/>
            <w:rFonts w:ascii="Garamond" w:eastAsia="Garamond" w:hAnsi="Garamond" w:cs="Garamond"/>
            <w:i/>
          </w:rPr>
          <w:t>firman.setiawan@trunojoyo.ac.id</w:t>
        </w:r>
        <w:r w:rsidR="00E110B8" w:rsidRPr="00A65894">
          <w:rPr>
            <w:rStyle w:val="Hyperlink"/>
            <w:rFonts w:ascii="Garamond" w:eastAsia="Garamond" w:hAnsi="Garamond" w:cs="Garamond"/>
            <w:i/>
            <w:vertAlign w:val="superscript"/>
          </w:rPr>
          <w:t>2</w:t>
        </w:r>
      </w:hyperlink>
      <w:r w:rsidR="00E110B8">
        <w:rPr>
          <w:rFonts w:ascii="Garamond" w:eastAsia="Garamond" w:hAnsi="Garamond" w:cs="Garamond"/>
          <w:i/>
          <w:color w:val="000000"/>
          <w:vertAlign w:val="superscript"/>
        </w:rPr>
        <w:t xml:space="preserve"> </w:t>
      </w:r>
    </w:p>
    <w:p w14:paraId="4C92F30E" w14:textId="77777777" w:rsidR="00ED79DF" w:rsidRDefault="00ED79DF">
      <w:pPr>
        <w:spacing w:after="0" w:line="240" w:lineRule="auto"/>
        <w:ind w:hanging="2"/>
        <w:jc w:val="center"/>
        <w:rPr>
          <w:rFonts w:ascii="Quattrocento Sans" w:eastAsia="Quattrocento Sans" w:hAnsi="Quattrocento Sans" w:cs="Quattrocento Sans"/>
          <w:i/>
        </w:rPr>
      </w:pPr>
    </w:p>
    <w:p w14:paraId="3C833A13" w14:textId="77777777" w:rsidR="00ED79DF" w:rsidRDefault="001632DC">
      <w:pPr>
        <w:spacing w:after="0" w:line="240" w:lineRule="auto"/>
        <w:ind w:left="1" w:hanging="3"/>
        <w:jc w:val="both"/>
        <w:rPr>
          <w:rFonts w:ascii="Garamond" w:eastAsia="Garamond" w:hAnsi="Garamond" w:cs="Garamond"/>
          <w:sz w:val="24"/>
          <w:szCs w:val="24"/>
        </w:rPr>
      </w:pPr>
      <w:r>
        <w:rPr>
          <w:rFonts w:ascii="Garamond" w:eastAsia="Garamond" w:hAnsi="Garamond" w:cs="Garamond"/>
          <w:b/>
          <w:color w:val="000000"/>
          <w:sz w:val="28"/>
          <w:szCs w:val="28"/>
        </w:rPr>
        <w:t>ABSTRAK</w:t>
      </w:r>
    </w:p>
    <w:p w14:paraId="7000D4BC" w14:textId="1F9C9AA0" w:rsidR="00ED79DF" w:rsidRPr="00EE041F" w:rsidRDefault="00EE041F" w:rsidP="00EE041F">
      <w:pPr>
        <w:pStyle w:val="NormalWeb"/>
        <w:spacing w:before="0" w:beforeAutospacing="0"/>
        <w:jc w:val="both"/>
        <w:rPr>
          <w:rFonts w:ascii="Garamond" w:hAnsi="Garamond"/>
          <w:sz w:val="22"/>
          <w:szCs w:val="22"/>
        </w:rPr>
      </w:pPr>
      <w:r w:rsidRPr="00EE041F">
        <w:rPr>
          <w:rFonts w:ascii="Garamond" w:hAnsi="Garamond"/>
          <w:sz w:val="22"/>
          <w:szCs w:val="22"/>
        </w:rPr>
        <w:t>Penelitian ini bertujuan untuk memetakan tren dan mengidentifikasi kekosongan penelitian dalam bidang keuangan syariah selama periode 2015–2024. Metode yang digunakan adalah pendekatan kuantitatif melalui analisis bibliometrik dengan memanfaatkan data dari Google Scholar yang diolah menggunakan aplikasi Publish or Perish, Microsoft Excel, dan VOSviewer. Dari hasil pencarian, ditemukan sebanyak 975 artikel yang dianalisis berdasarkan tahun publikasi, jumlah sitasi, penulis, dan kata kunci. Hasil penelitian menunjukkan bahwa Budianto, EWH penulis berpengaruh. Topik literasi dan literasi keuangan syariah merupakan isu yang paling banyak dikaji. Sementara itu, topik seperti kinerja, OJK, UMKM, BUS, dan akuntansi syariah tergolong baru dan mulai mendapat perhatian lebih dalam literatur. Adapun topik koperasi syariah, murabahah, BMT, dan LKMS masih relatif kurang diteliti. Temuan ini menunjukkan perlunya penguatan kolaborasi antara akademisi dan institusi untuk mengisi kekosongan penelitian yang ada. Penelitian ini dapat memudahkan para akademisi dalam memahami tren penelitian di bidang keuangan syariah sehingga dapat memberikan inovasi baru dalam penelitian selanjutnya</w:t>
      </w:r>
    </w:p>
    <w:p w14:paraId="6AEE25A2" w14:textId="5C4008C0" w:rsidR="00ED79DF" w:rsidRDefault="001632DC">
      <w:pPr>
        <w:spacing w:after="0" w:line="240" w:lineRule="auto"/>
        <w:ind w:hanging="2"/>
        <w:jc w:val="both"/>
        <w:rPr>
          <w:rFonts w:ascii="Garamond" w:eastAsia="Garamond" w:hAnsi="Garamond" w:cs="Garamond"/>
          <w:sz w:val="24"/>
          <w:szCs w:val="24"/>
        </w:rPr>
      </w:pPr>
      <w:r>
        <w:rPr>
          <w:rFonts w:ascii="Garamond" w:eastAsia="Garamond" w:hAnsi="Garamond" w:cs="Garamond"/>
          <w:b/>
          <w:color w:val="000000"/>
        </w:rPr>
        <w:t>Kata Kunci</w:t>
      </w:r>
      <w:r>
        <w:rPr>
          <w:rFonts w:ascii="Garamond" w:eastAsia="Garamond" w:hAnsi="Garamond" w:cs="Garamond"/>
          <w:color w:val="000000"/>
        </w:rPr>
        <w:t xml:space="preserve">: </w:t>
      </w:r>
      <w:r w:rsidR="00EE041F">
        <w:rPr>
          <w:rFonts w:ascii="Garamond" w:eastAsia="Garamond" w:hAnsi="Garamond" w:cs="Garamond"/>
          <w:color w:val="000000"/>
        </w:rPr>
        <w:t>Keuangan Syariah, Bbliometrik, Vosviewer</w:t>
      </w:r>
    </w:p>
    <w:p w14:paraId="4D26A313" w14:textId="77777777" w:rsidR="00ED79DF" w:rsidRDefault="00ED79DF">
      <w:pPr>
        <w:spacing w:after="0" w:line="240" w:lineRule="auto"/>
        <w:ind w:left="1" w:hanging="3"/>
        <w:jc w:val="both"/>
        <w:rPr>
          <w:rFonts w:ascii="Garamond" w:eastAsia="Garamond" w:hAnsi="Garamond" w:cs="Garamond"/>
          <w:b/>
          <w:color w:val="000000"/>
          <w:sz w:val="28"/>
          <w:szCs w:val="28"/>
        </w:rPr>
      </w:pPr>
    </w:p>
    <w:p w14:paraId="5E4AE70B" w14:textId="77777777" w:rsidR="00ED79DF" w:rsidRDefault="001632DC">
      <w:pPr>
        <w:spacing w:after="0" w:line="240" w:lineRule="auto"/>
        <w:ind w:left="1" w:hanging="3"/>
        <w:jc w:val="both"/>
        <w:rPr>
          <w:rFonts w:ascii="Garamond" w:eastAsia="Garamond" w:hAnsi="Garamond" w:cs="Garamond"/>
          <w:sz w:val="24"/>
          <w:szCs w:val="24"/>
        </w:rPr>
      </w:pPr>
      <w:r>
        <w:rPr>
          <w:rFonts w:ascii="Garamond" w:eastAsia="Garamond" w:hAnsi="Garamond" w:cs="Garamond"/>
          <w:b/>
          <w:color w:val="000000"/>
          <w:sz w:val="28"/>
          <w:szCs w:val="28"/>
        </w:rPr>
        <w:t>ABSTRACT</w:t>
      </w:r>
    </w:p>
    <w:p w14:paraId="45E01229" w14:textId="77777777" w:rsidR="00EE041F" w:rsidRPr="00EE041F" w:rsidRDefault="00EE041F" w:rsidP="00EE041F">
      <w:pPr>
        <w:spacing w:after="0" w:line="240" w:lineRule="auto"/>
        <w:ind w:right="-39" w:hanging="2"/>
        <w:jc w:val="both"/>
        <w:rPr>
          <w:rFonts w:ascii="Garamond" w:eastAsia="Garamond" w:hAnsi="Garamond" w:cs="Garamond"/>
        </w:rPr>
      </w:pPr>
      <w:r w:rsidRPr="00EE041F">
        <w:rPr>
          <w:rFonts w:ascii="Garamond" w:eastAsia="Garamond" w:hAnsi="Garamond" w:cs="Garamond"/>
        </w:rPr>
        <w:t>This study aims to map trends and identify research gaps in the field of Islamic finance during the period 2015-2024. The method used is a quantitative approach through bibliometric analysis by utilizing data from Google Scholar which is processed using the Publish or Perish application, Microsoft Excel, and VOSviewer. From the search results, 975 articles were found and analyzed based on publication year, number of citations, authors, and keywords. The results showed that Budianto, EWH was an influential author. The topics of Islamic financial literacy and literacy are the most studied issues. Meanwhile, topics such as performance, OJK, MSMEs, BUS, and Islamic accounting are relatively new and are starting to receive more attention in the literature. Meanwhile, the topics of Islamic cooperatives, murabaha, BMT, and SMFIs are still relatively under-researched. These findings indicate the need to strengthen collaboration between academics and institutions to fill the existing research gaps. This research can facilitate academics in understanding research trends in Islamic finance so that they can provide new innovations in future research.</w:t>
      </w:r>
    </w:p>
    <w:p w14:paraId="4D1EF516" w14:textId="719AFBFC" w:rsidR="00ED79DF" w:rsidRDefault="001632DC" w:rsidP="00EE041F">
      <w:pPr>
        <w:spacing w:after="0" w:line="240" w:lineRule="auto"/>
        <w:ind w:right="-39" w:hanging="2"/>
        <w:jc w:val="both"/>
        <w:rPr>
          <w:rFonts w:ascii="Garamond" w:eastAsia="Garamond" w:hAnsi="Garamond" w:cs="Garamond"/>
          <w:sz w:val="16"/>
          <w:szCs w:val="16"/>
        </w:rPr>
      </w:pPr>
      <w:r>
        <w:rPr>
          <w:rFonts w:ascii="Garamond" w:eastAsia="Garamond" w:hAnsi="Garamond" w:cs="Garamond"/>
          <w:sz w:val="24"/>
          <w:szCs w:val="24"/>
        </w:rPr>
        <w:br/>
      </w:r>
      <w:r>
        <w:rPr>
          <w:rFonts w:ascii="Garamond" w:eastAsia="Garamond" w:hAnsi="Garamond" w:cs="Garamond"/>
          <w:b/>
          <w:color w:val="000000"/>
        </w:rPr>
        <w:t xml:space="preserve">Keywords: </w:t>
      </w:r>
      <w:r w:rsidR="00EE041F" w:rsidRPr="00EE041F">
        <w:rPr>
          <w:rFonts w:ascii="Garamond" w:eastAsia="Garamond" w:hAnsi="Garamond" w:cs="Garamond"/>
          <w:color w:val="000000"/>
        </w:rPr>
        <w:t>Islamic Finance, Bbliometrics, Vosviewer</w:t>
      </w:r>
    </w:p>
    <w:p w14:paraId="37AD2B67" w14:textId="77777777" w:rsidR="00ED79DF" w:rsidRDefault="00ED79DF">
      <w:pPr>
        <w:widowControl w:val="0"/>
        <w:spacing w:after="0" w:line="240" w:lineRule="auto"/>
        <w:ind w:hanging="2"/>
        <w:rPr>
          <w:rFonts w:ascii="Garamond" w:eastAsia="Garamond" w:hAnsi="Garamond" w:cs="Garamond"/>
          <w:sz w:val="16"/>
          <w:szCs w:val="16"/>
        </w:rPr>
      </w:pPr>
    </w:p>
    <w:p w14:paraId="7A6EEBC0" w14:textId="60E4C156" w:rsidR="00DC7D69" w:rsidRPr="00D74015" w:rsidRDefault="001632DC" w:rsidP="00D74015">
      <w:pPr>
        <w:spacing w:after="0" w:line="360" w:lineRule="auto"/>
        <w:ind w:left="1" w:hanging="3"/>
        <w:rPr>
          <w:rFonts w:ascii="Garamond" w:eastAsia="Garamond" w:hAnsi="Garamond" w:cs="Garamond"/>
          <w:sz w:val="28"/>
          <w:szCs w:val="28"/>
        </w:rPr>
      </w:pPr>
      <w:r>
        <w:rPr>
          <w:rFonts w:ascii="Garamond" w:eastAsia="Garamond" w:hAnsi="Garamond" w:cs="Garamond"/>
          <w:b/>
          <w:color w:val="000000"/>
          <w:sz w:val="28"/>
          <w:szCs w:val="28"/>
        </w:rPr>
        <w:t xml:space="preserve">PENDAHULUAN </w:t>
      </w:r>
    </w:p>
    <w:p w14:paraId="06B663DC" w14:textId="77777777" w:rsidR="00B310B4" w:rsidRDefault="00DC7D69" w:rsidP="00B310B4">
      <w:pPr>
        <w:spacing w:after="0" w:line="360" w:lineRule="auto"/>
        <w:ind w:firstLine="720"/>
        <w:jc w:val="both"/>
        <w:rPr>
          <w:rFonts w:ascii="Garamond" w:hAnsi="Garamond"/>
        </w:rPr>
      </w:pPr>
      <w:r w:rsidRPr="00DC7D69">
        <w:rPr>
          <w:rFonts w:ascii="Garamond" w:hAnsi="Garamond"/>
        </w:rPr>
        <w:t>Aktivitas ekonomi merupakan salah satu aspek penting yang diajarkan dalam Islam kepada para pemeluknya sebagai bentuk usaha untuk meraih kebahagiaan, baik di dunia maupun di akhirat. Hal ini sejalan dengan tujuan Islam sebagai agama yang membawa rahmat bagi seluruh alam</w:t>
      </w:r>
      <w:r>
        <w:rPr>
          <w:rFonts w:ascii="Garamond" w:hAnsi="Garamond"/>
        </w:rPr>
        <w:t xml:space="preserve"> </w:t>
      </w:r>
      <w:r>
        <w:rPr>
          <w:rFonts w:ascii="Garamond" w:hAnsi="Garamond"/>
        </w:rPr>
        <w:fldChar w:fldCharType="begin" w:fldLock="1"/>
      </w:r>
      <w:r>
        <w:rPr>
          <w:rFonts w:ascii="Garamond" w:hAnsi="Garamond"/>
        </w:rPr>
        <w:instrText>ADDIN CSL_CITATION {"citationItems":[{"id":"ITEM-1","itemData":{"author":[{"dropping-particle":"","family":"Munawaroh","given":"Siti Ikmatul","non-dropping-particle":"","parse-names":false,"suffix":""},{"dropping-particle":"","family":"Rahman","given":"Taufiqur","non-dropping-particle":"","parse-names":false,"suffix":""}],"id":"ITEM-1","issue":"2","issued":{"date-parts":[["2024"]]},"page":"354-372","title":"GLOBAL RESEARCH PATTERNS IN ISLAMIC FINANCE : A BIBLIOMETRIC ANALYSIS","type":"article-journal","volume":"13"},"uris":["http://www.mendeley.com/documents/?uuid=bb8d0424-453a-4575-b6c4-383b6e774249"]}],"mendeley":{"formattedCitation":"(Munawaroh &amp; Rahman, 2024)","plainTextFormattedCitation":"(Munawaroh &amp; Rahman, 2024)","previouslyFormattedCitation":"(Munawaroh &amp; Rahman, 2024)"},"properties":{"noteIndex":0},"schema":"https://github.com/citation-style-language/schema/raw/master/csl-citation.json"}</w:instrText>
      </w:r>
      <w:r>
        <w:rPr>
          <w:rFonts w:ascii="Garamond" w:hAnsi="Garamond"/>
        </w:rPr>
        <w:fldChar w:fldCharType="separate"/>
      </w:r>
      <w:r w:rsidRPr="00DC7D69">
        <w:rPr>
          <w:rFonts w:ascii="Garamond" w:hAnsi="Garamond"/>
          <w:noProof/>
        </w:rPr>
        <w:t>(Munawaroh &amp; Rahman, 2024)</w:t>
      </w:r>
      <w:r>
        <w:rPr>
          <w:rFonts w:ascii="Garamond" w:hAnsi="Garamond"/>
        </w:rPr>
        <w:fldChar w:fldCharType="end"/>
      </w:r>
      <w:r>
        <w:rPr>
          <w:rFonts w:ascii="Garamond" w:hAnsi="Garamond"/>
        </w:rPr>
        <w:t xml:space="preserve">. </w:t>
      </w:r>
      <w:r w:rsidR="00B310B4" w:rsidRPr="006A0B3C">
        <w:rPr>
          <w:rFonts w:ascii="Garamond" w:hAnsi="Garamond"/>
        </w:rPr>
        <w:t>Prinsip utama dalam keuangan syariah adalah memastikan bahwa setiap transaksi keuangan dijalankan berdasarkan ajaran Islam, yang melarang adanya riba (bunga), aktivitas spekulatif, serta investasi pada sektor-sektor yang dianggap tidak halal</w:t>
      </w:r>
      <w:r w:rsidR="00B310B4">
        <w:rPr>
          <w:rFonts w:ascii="Garamond" w:hAnsi="Garamond"/>
        </w:rPr>
        <w:t xml:space="preserve"> </w:t>
      </w:r>
      <w:r w:rsidR="00B310B4">
        <w:rPr>
          <w:rFonts w:ascii="Garamond" w:hAnsi="Garamond"/>
        </w:rPr>
        <w:fldChar w:fldCharType="begin" w:fldLock="1"/>
      </w:r>
      <w:r w:rsidR="00B310B4">
        <w:rPr>
          <w:rFonts w:ascii="Garamond" w:hAnsi="Garamond"/>
        </w:rPr>
        <w:instrText>ADDIN CSL_CITATION {"citationItems":[{"id":"ITEM-1","itemData":{"DOI":"10.30595/jhes.v6i1.14678","ISSN":"2715-2510","abstract":"Pandemi Covid-19 sepanjang tahun 2020 menjadi suatu ujian bagi masyarakat dan pemerintah dimana dampaknya tidak hanya pada terbatasnya aktivitas sosial masyarakat namun juga berdampak terhadap perekonomian global dan domestik. perekonomian mengalami tekanan baik dari sisi supply karena perusahaan tidak dapat beroperasi secara optimal maupun tekanan dari sisi demand karena mobilitas dan kegiatan ekonomi masyarakat berhenti. ekonomi dan keuangan secara umum mengalami dampak dari sektor rill yang terdampak pandemi. Namun, keuangan syariah mampu menunjukan resiliensi yang baik di tengah pandemi. Industri keuangan syariah secara konsisten tetap mencatatkan pertumbuhan positif hingga akhir tahun 2020. Ketahanan dan kinerja positif industri keuangan syariah tersebut ditopang oleh sejumlah kebijakan dan stimulus dari OJK yang bersifat pre-emptive, extraordinary dan forward looking, yang didukung dengan kebijakan akomodatif dari pemerintah dan Bank Indonesia. tujuan dari penelitian ini adalah untuk menganalisis bagaimana perkembangan industri keuangan syariah di masa Pandemi Covid-19. penelitian ini merupakan jenis penelitian kepustakaan (library research). objek penelitian pada penelitian ini adalah perkembangan industri keuangan syariah di masa Pandemi Covid-19. Teknik pengumpulan data pada penelitian ini menggunakan teknik dokumentasi. Analisis data pada penelitian ini terdiri dari reduksi data, kategorisasi data, sintesisasi dan menyusun hipotesis kerja. berdasarkan hasil penelitian dan pembahasan dapat disimpulkan bahwa industri keuangan syariah di masa Pandemi Covid-19 tumbuh positif sebesar 13,82% (yoy) menjadi Rp. 2. 050, 44 triliun meningkat dari tahun sebelumnya sebesar Rp. 1.801, 40 triliun. Pasar Modal Syariah yang memiliki porsi terbesar aset keuangan syariah (60,27%) mengalami pertumbuhan tertinggi di anatara sektor lainnya dengan laju 14,83% (yoy). Perbankan Syariah dengan pangsa pasar 33,83% dari keuangan syariah tumbuh sebesar 13,94% (yoy). Sementara itu, IKNB Syariah yang memiliki porsi sebesar 5,90% dari total aset keuangan syariah juga mengalami pertumbuhan sebesar 3,90% (yoy).","author":[{"dropping-particle":"","family":"Rohman","given":"Arif","non-dropping-particle":"","parse-names":false,"suffix":""},{"dropping-particle":"","family":"Syufaat","given":"Syufaat","non-dropping-particle":"","parse-names":false,"suffix":""}],"container-title":"Jurnal Hukum Ekonomi Syariah","id":"ITEM-1","issue":"1","issued":{"date-parts":[["2023"]]},"note":"Cited By (since 2023): 7","page":"31","publisher":"jurnalnasional.ump.ac.id","title":"Perkembangan Industri Keuangan Syariah di Masa Pandemi Covid-19","type":"article-journal","volume":"6"},"uris":["http://www.mendeley.com/documents/?uuid=d923a90b-f2a5-48ad-bcc7-f7f944801eb3"]}],"mendeley":{"formattedCitation":"(Rohman &amp; Syufaat, 2023)","plainTextFormattedCitation":"(Rohman &amp; Syufaat, 2023)","previouslyFormattedCitation":"(Rohman &amp; Syufaat, 2023)"},"properties":{"noteIndex":0},"schema":"https://github.com/citation-style-language/schema/raw/master/csl-citation.json"}</w:instrText>
      </w:r>
      <w:r w:rsidR="00B310B4">
        <w:rPr>
          <w:rFonts w:ascii="Garamond" w:hAnsi="Garamond"/>
        </w:rPr>
        <w:fldChar w:fldCharType="separate"/>
      </w:r>
      <w:r w:rsidR="00B310B4" w:rsidRPr="00C645A0">
        <w:rPr>
          <w:rFonts w:ascii="Garamond" w:hAnsi="Garamond"/>
          <w:noProof/>
        </w:rPr>
        <w:t>(Rohman &amp; Syufaat, 2023)</w:t>
      </w:r>
      <w:r w:rsidR="00B310B4">
        <w:rPr>
          <w:rFonts w:ascii="Garamond" w:hAnsi="Garamond"/>
        </w:rPr>
        <w:fldChar w:fldCharType="end"/>
      </w:r>
      <w:r w:rsidR="00B310B4">
        <w:rPr>
          <w:rFonts w:ascii="Garamond" w:hAnsi="Garamond"/>
        </w:rPr>
        <w:t xml:space="preserve">. </w:t>
      </w:r>
      <w:r w:rsidR="00B310B4" w:rsidRPr="006A0B3C">
        <w:rPr>
          <w:rFonts w:ascii="Garamond" w:hAnsi="Garamond"/>
        </w:rPr>
        <w:t xml:space="preserve">Landasan hukum Islam yang </w:t>
      </w:r>
      <w:r w:rsidR="00B310B4" w:rsidRPr="006A0B3C">
        <w:rPr>
          <w:rFonts w:ascii="Garamond" w:hAnsi="Garamond"/>
        </w:rPr>
        <w:lastRenderedPageBreak/>
        <w:t>mendasari sistem keuangan syariah menekankan pentingnya nilai-nilai keadilan, transparansi, dan keberlanjutan dalam setiap kegiatan keuangan. Oleh karena itu, prinsip-prinsip keuangan syariah perlu diperhatikan secara serius dalam pengelolaan keuangan syariah, karena prinsip-prinsip tersebut mencakup berbagai aspek yang telah diatur secara rinci dalam ajaran Islam guna meraih kesejahteraan dunia dan akhirat</w:t>
      </w:r>
      <w:r w:rsidR="00B310B4">
        <w:rPr>
          <w:rFonts w:ascii="Garamond" w:hAnsi="Garamond"/>
        </w:rPr>
        <w:t xml:space="preserve"> </w:t>
      </w:r>
      <w:r w:rsidR="00B310B4">
        <w:rPr>
          <w:rFonts w:ascii="Garamond" w:hAnsi="Garamond"/>
        </w:rPr>
        <w:fldChar w:fldCharType="begin" w:fldLock="1"/>
      </w:r>
      <w:r w:rsidR="00B310B4">
        <w:rPr>
          <w:rFonts w:ascii="Garamond" w:hAnsi="Garamond"/>
        </w:rPr>
        <w:instrText>ADDIN CSL_CITATION {"citationItems":[{"id":"ITEM-1","itemData":{"abstract":"… Dari hasil tersebut dapat diartikan bahwa dengan dimilikinya pengetahuan keuangan yang diperoleh dari literasi keuangan serta adanya kemampuan kontrol diri, percaya diri dan …","author":[{"dropping-particle":"","family":"Ferdinand","given":"A R","non-dropping-particle":"","parse-names":false,"suffix":""},{"dropping-particle":"","family":"Ardyansyah","given":"F","non-dropping-particle":"","parse-names":false,"suffix":""}],"container-title":"IJBEM: Indonesian Journal of …","id":"ITEM-1","issued":{"date-parts":[["2023"]]},"page":"23-34","title":"Pengaruh Literasi Keuangan, Karakteristik Individu dan Prinsip Keuangan Syariah Terhadap Perilaku Pengelolaan Keuangan Mahasiswa Program Studi Ekonomi …","type":"article-journal","volume":"2"},"uris":["http://www.mendeley.com/documents/?uuid=4f6878da-1923-4297-81ef-6555119133e8"]}],"mendeley":{"formattedCitation":"(Ferdinand &amp; Ardyansyah, 2023)","plainTextFormattedCitation":"(Ferdinand &amp; Ardyansyah, 2023)","previouslyFormattedCitation":"(Ferdinand &amp; Ardyansyah, 2023)"},"properties":{"noteIndex":0},"schema":"https://github.com/citation-style-language/schema/raw/master/csl-citation.json"}</w:instrText>
      </w:r>
      <w:r w:rsidR="00B310B4">
        <w:rPr>
          <w:rFonts w:ascii="Garamond" w:hAnsi="Garamond"/>
        </w:rPr>
        <w:fldChar w:fldCharType="separate"/>
      </w:r>
      <w:r w:rsidR="00B310B4" w:rsidRPr="00C645A0">
        <w:rPr>
          <w:rFonts w:ascii="Garamond" w:hAnsi="Garamond"/>
          <w:noProof/>
        </w:rPr>
        <w:t>(Ferdinand &amp; Ardyansyah, 2023)</w:t>
      </w:r>
      <w:r w:rsidR="00B310B4">
        <w:rPr>
          <w:rFonts w:ascii="Garamond" w:hAnsi="Garamond"/>
        </w:rPr>
        <w:fldChar w:fldCharType="end"/>
      </w:r>
      <w:r w:rsidR="00B310B4">
        <w:rPr>
          <w:rFonts w:ascii="Garamond" w:hAnsi="Garamond"/>
        </w:rPr>
        <w:t>.</w:t>
      </w:r>
    </w:p>
    <w:p w14:paraId="67339EB8" w14:textId="4AEDF6F2" w:rsidR="00674D7B" w:rsidRDefault="00DC7D69" w:rsidP="00B310B4">
      <w:pPr>
        <w:spacing w:after="0" w:line="360" w:lineRule="auto"/>
        <w:ind w:firstLine="720"/>
        <w:jc w:val="both"/>
      </w:pPr>
      <w:r w:rsidRPr="00DC7D69">
        <w:rPr>
          <w:rFonts w:ascii="Garamond" w:hAnsi="Garamond"/>
        </w:rPr>
        <w:t>Penduduk Indonesia yang mayoritas adalah</w:t>
      </w:r>
      <w:r>
        <w:rPr>
          <w:rFonts w:ascii="Garamond" w:hAnsi="Garamond"/>
        </w:rPr>
        <w:t xml:space="preserve"> </w:t>
      </w:r>
      <w:r w:rsidRPr="00DC7D69">
        <w:rPr>
          <w:rFonts w:ascii="Garamond" w:hAnsi="Garamond"/>
        </w:rPr>
        <w:t>muslim ini adalah bagian dari peluang strategis dalam pengembangan ekonomi dan keuangan syariah</w:t>
      </w:r>
      <w:r>
        <w:rPr>
          <w:rFonts w:ascii="Garamond" w:hAnsi="Garamond"/>
        </w:rPr>
        <w:t xml:space="preserve"> </w:t>
      </w:r>
      <w:r>
        <w:rPr>
          <w:rFonts w:ascii="Garamond" w:hAnsi="Garamond"/>
        </w:rPr>
        <w:fldChar w:fldCharType="begin" w:fldLock="1"/>
      </w:r>
      <w:r>
        <w:rPr>
          <w:rFonts w:ascii="Garamond" w:hAnsi="Garamond"/>
        </w:rPr>
        <w:instrText>ADDIN CSL_CITATION {"citationItems":[{"id":"ITEM-1","itemData":{"ISSN":"2579-6534","abstract":"This article discusses the development of the implementation of Islamic economic and financial This article discusses the implementation of Islamic economic practices in Indonesia, the obstacles experienced, and also the solutions taken to develop this Sharia-based economy.","author":[{"dropping-particle":"","family":"Khusnul","given":"Fikriyah","non-dropping-particle":"","parse-names":false,"suffix":""},{"dropping-particle":"","family":"Wira","given":"Yudha Alam","non-dropping-particle":"","parse-names":false,"suffix":""}],"container-title":"Jurnal Ilmiah Ekonomi Islam","id":"ITEM-1","issue":"03","issued":{"date-parts":[["2021"]]},"note":"Cited By (since 2021): 31","page":"1594-1601","publisher":"jurnal.stie-aas.ac.id","title":"Perkembangan Keuangan Syariah dalam Realitas Politik di Indonesia","type":"article-journal","volume":"7"},"uris":["http://www.mendeley.com/documents/?uuid=7fef6c3b-21a4-434e-8dc2-cbc208c7c7f8"]}],"mendeley":{"formattedCitation":"(Khusnul &amp; Wira, 2021)","plainTextFormattedCitation":"(Khusnul &amp; Wira, 2021)","previouslyFormattedCitation":"(Khusnul &amp; Wira, 2021)"},"properties":{"noteIndex":0},"schema":"https://github.com/citation-style-language/schema/raw/master/csl-citation.json"}</w:instrText>
      </w:r>
      <w:r>
        <w:rPr>
          <w:rFonts w:ascii="Garamond" w:hAnsi="Garamond"/>
        </w:rPr>
        <w:fldChar w:fldCharType="separate"/>
      </w:r>
      <w:r w:rsidRPr="00DC7D69">
        <w:rPr>
          <w:rFonts w:ascii="Garamond" w:hAnsi="Garamond"/>
          <w:noProof/>
        </w:rPr>
        <w:t>(Khusnul &amp; Wira, 2021)</w:t>
      </w:r>
      <w:r>
        <w:rPr>
          <w:rFonts w:ascii="Garamond" w:hAnsi="Garamond"/>
        </w:rPr>
        <w:fldChar w:fldCharType="end"/>
      </w:r>
      <w:r>
        <w:rPr>
          <w:rFonts w:ascii="Garamond" w:hAnsi="Garamond"/>
        </w:rPr>
        <w:t xml:space="preserve">. </w:t>
      </w:r>
      <w:r w:rsidR="00C7587C" w:rsidRPr="00C7587C">
        <w:rPr>
          <w:rFonts w:ascii="Garamond" w:hAnsi="Garamond"/>
        </w:rPr>
        <w:t>Beragam produk yang memenuhi kebutuhan umat Muslim terus berkembang di Indonesia. Tidak hanya terbatas pada makanan halal, tetapi juga mencakup kosmetik halal, busana Muslim, pariwisata berbasis syariah, hingga layanan jasa dari lembaga keuangan syariah yang kini menjadi bagian penting dari kebutuhan masyarakat Muslim di tanah air</w:t>
      </w:r>
      <w:r w:rsidR="00C7587C">
        <w:rPr>
          <w:rFonts w:ascii="Garamond" w:hAnsi="Garamond"/>
        </w:rPr>
        <w:t xml:space="preserve"> </w:t>
      </w:r>
      <w:r w:rsidR="00C7587C">
        <w:rPr>
          <w:rFonts w:ascii="Garamond" w:hAnsi="Garamond"/>
        </w:rPr>
        <w:fldChar w:fldCharType="begin" w:fldLock="1"/>
      </w:r>
      <w:r w:rsidR="00674D7B">
        <w:rPr>
          <w:rFonts w:ascii="Garamond" w:hAnsi="Garamond"/>
        </w:rPr>
        <w:instrText>ADDIN CSL_CITATION {"citationItems":[{"id":"ITEM-1","itemData":{"ISSN":"2579-6534","abstract":"This article discusses the development of the implementation of Islamic economic and financial This article discusses the implementation of Islamic economic practices in Indonesia, the obstacles experienced, and also the solutions taken to develop this Sharia-based economy.","author":[{"dropping-particle":"","family":"Khusnul","given":"Fikriyah","non-dropping-particle":"","parse-names":false,"suffix":""},{"dropping-particle":"","family":"Wira","given":"Yudha Alam","non-dropping-particle":"","parse-names":false,"suffix":""}],"container-title":"Jurnal Ilmiah Ekonomi Islam","id":"ITEM-1","issue":"03","issued":{"date-parts":[["2021"]]},"note":"Cited By (since 2021): 31","page":"1594-1601","publisher":"jurnal.stie-aas.ac.id","title":"Perkembangan Keuangan Syariah dalam Realitas Politik di Indonesia","type":"article-journal","volume":"7"},"uris":["http://www.mendeley.com/documents/?uuid=7fef6c3b-21a4-434e-8dc2-cbc208c7c7f8"]}],"mendeley":{"formattedCitation":"(Khusnul &amp; Wira, 2021)","plainTextFormattedCitation":"(Khusnul &amp; Wira, 2021)","previouslyFormattedCitation":"(Khusnul &amp; Wira, 2021)"},"properties":{"noteIndex":0},"schema":"https://github.com/citation-style-language/schema/raw/master/csl-citation.json"}</w:instrText>
      </w:r>
      <w:r w:rsidR="00C7587C">
        <w:rPr>
          <w:rFonts w:ascii="Garamond" w:hAnsi="Garamond"/>
        </w:rPr>
        <w:fldChar w:fldCharType="separate"/>
      </w:r>
      <w:r w:rsidR="00C7587C" w:rsidRPr="00C7587C">
        <w:rPr>
          <w:rFonts w:ascii="Garamond" w:hAnsi="Garamond"/>
          <w:noProof/>
        </w:rPr>
        <w:t>(Khusnul &amp; Wira, 2021)</w:t>
      </w:r>
      <w:r w:rsidR="00C7587C">
        <w:rPr>
          <w:rFonts w:ascii="Garamond" w:hAnsi="Garamond"/>
        </w:rPr>
        <w:fldChar w:fldCharType="end"/>
      </w:r>
      <w:r w:rsidR="00C7587C">
        <w:rPr>
          <w:rFonts w:ascii="Garamond" w:hAnsi="Garamond"/>
        </w:rPr>
        <w:t xml:space="preserve">. </w:t>
      </w:r>
      <w:r w:rsidR="00D74015" w:rsidRPr="00D74015">
        <w:rPr>
          <w:rFonts w:ascii="Garamond" w:hAnsi="Garamond"/>
        </w:rPr>
        <w:t xml:space="preserve">Sebagai negara dengan jumlah penduduk Muslim terbesar di dunia, Indonesia telah memperlihatkan tekad yang kuat dalam mendorong pertumbuhan industri keuangan syariah guna memperluas akses terhadap layanan keuangan yang bersifat inklusif </w:t>
      </w:r>
      <w:r w:rsidR="00D74015" w:rsidRPr="00D74015">
        <w:rPr>
          <w:rFonts w:ascii="Garamond" w:hAnsi="Garamond"/>
        </w:rPr>
        <w:fldChar w:fldCharType="begin" w:fldLock="1"/>
      </w:r>
      <w:r w:rsidR="009F6E99">
        <w:rPr>
          <w:rFonts w:ascii="Garamond" w:hAnsi="Garamond"/>
        </w:rPr>
        <w:instrText>ADDIN CSL_CITATION {"citationItems":[{"id":"ITEM-1","itemData":{"DOI":"10.58812/jekws.v2i02.1095","abstract":"Penelitian ini mengadakan evaluasi bibliometrik terhadap literatur terkait keuangan syariah dan inklusi keuangan untuk memahami efektivitas produk keuangan syariah dalam mendorong keuangan inklusif di masyarakat. Dengan memanfaatkan pendekatan bibliometrik, analisis dilakukan terhadap tren, pola, dan fokus penelitian dalam literatur akademis. Data dari 980 artikel yang telah dikutip lebih dari 52,000 kali dari tahun 1991 hingga 2024 menunjukkan dampak signifikan dari literatur tersebut dalam mendukung pengembangan industri keuangan syariah. Visualisasi jaringan tema dan tren penelitian mengungkapkan evolusi pemikiran dari aspek teoritis hingga aplikasi praktis, sementara analisis kutipan menyoroti topik-topik yang paling banyak diperhatikan dalam literatur. Temuan ini memberikan pemahaman yang lebih baik tentang perkembangan industri keuangan syariah dan tantangan yang dihadapinya dalam mewujudkan inklusi keuangan yang lebih luas di masyarakat. Melalui pemahaman yang lebih dalam tentang tren dan pola dalam literatur akademis, praktisi dan pembuat kebijakan dapat mengembangkan strategi yang lebih efektif dalam meningkatkan akses masyarakat terhadap layanan keuangan syariah yang sesuai dengan prinsip-prinsip Islam.","author":[{"dropping-particle":"","family":"Majid","given":"Jamaluddin","non-dropping-particle":"","parse-names":false,"suffix":""},{"dropping-particle":"","family":"Ilhamiwati","given":"Mega","non-dropping-particle":"","parse-names":false,"suffix":""},{"dropping-particle":"","family":"Utami","given":"Eva Yuniarti","non-dropping-particle":"","parse-names":false,"suffix":""}],"container-title":"Jurnal Ekonomi dan Kewirausahaan West Science","id":"ITEM-1","issue":"02","issued":{"date-parts":[["2024"]]},"page":"219-228","title":"Evaluasi Bibliometrik terhadap Efektivitas Produk Keuangan Syariah dalam Mendorong Keuangan Inklusif di Masyarakat","type":"article-journal","volume":"2"},"uris":["http://www.mendeley.com/documents/?uuid=6a9c15af-20b3-4877-820d-38621dd0e928"]}],"mendeley":{"formattedCitation":"(Majid, Ilhamiwati, &amp; Utami, 2024)","manualFormatting":"(Majid et al., 2024)","plainTextFormattedCitation":"(Majid, Ilhamiwati, &amp; Utami, 2024)","previouslyFormattedCitation":"(Majid, Ilhamiwati, &amp; Utami, 2024)"},"properties":{"noteIndex":0},"schema":"https://github.com/citation-style-language/schema/raw/master/csl-citation.json"}</w:instrText>
      </w:r>
      <w:r w:rsidR="00D74015" w:rsidRPr="00D74015">
        <w:rPr>
          <w:rFonts w:ascii="Garamond" w:hAnsi="Garamond"/>
        </w:rPr>
        <w:fldChar w:fldCharType="separate"/>
      </w:r>
      <w:r w:rsidR="00D74015" w:rsidRPr="00D74015">
        <w:rPr>
          <w:rFonts w:ascii="Garamond" w:hAnsi="Garamond"/>
          <w:noProof/>
        </w:rPr>
        <w:t>(Majid et al., 2024)</w:t>
      </w:r>
      <w:r w:rsidR="00D74015" w:rsidRPr="00D74015">
        <w:rPr>
          <w:rFonts w:ascii="Garamond" w:hAnsi="Garamond"/>
        </w:rPr>
        <w:fldChar w:fldCharType="end"/>
      </w:r>
      <w:r w:rsidR="00D74015" w:rsidRPr="00D74015">
        <w:rPr>
          <w:rFonts w:ascii="Garamond" w:hAnsi="Garamond"/>
        </w:rPr>
        <w:t>.</w:t>
      </w:r>
      <w:r w:rsidR="00D74015">
        <w:t xml:space="preserve"> </w:t>
      </w:r>
    </w:p>
    <w:p w14:paraId="7D1968DF" w14:textId="209984D8" w:rsidR="00F25CA7" w:rsidRPr="00E85B5A" w:rsidRDefault="00C645A0" w:rsidP="00F25CA7">
      <w:pPr>
        <w:spacing w:after="0" w:line="360" w:lineRule="auto"/>
        <w:ind w:firstLine="720"/>
        <w:jc w:val="both"/>
        <w:rPr>
          <w:rFonts w:ascii="Garamond" w:hAnsi="Garamond"/>
        </w:rPr>
      </w:pPr>
      <w:r w:rsidRPr="00DC7D69">
        <w:rPr>
          <w:rFonts w:ascii="Garamond" w:hAnsi="Garamond"/>
        </w:rPr>
        <w:t>Dalam beberapa dekade terakhir, industri keuangan syariah menunjukkan perkembangan yang pesat, khususnya di negara-negara yang memiliki penduduk mayoritas beragama Islam</w:t>
      </w:r>
      <w:r>
        <w:rPr>
          <w:rFonts w:ascii="Garamond" w:hAnsi="Garamond"/>
        </w:rPr>
        <w:t xml:space="preserve">. </w:t>
      </w:r>
      <w:r w:rsidR="00674D7B">
        <w:rPr>
          <w:rFonts w:ascii="Garamond" w:hAnsi="Garamond"/>
        </w:rPr>
        <w:t xml:space="preserve">Penelitian </w:t>
      </w:r>
      <w:r w:rsidR="00674D7B">
        <w:rPr>
          <w:rFonts w:ascii="Garamond" w:hAnsi="Garamond"/>
        </w:rPr>
        <w:fldChar w:fldCharType="begin" w:fldLock="1"/>
      </w:r>
      <w:r w:rsidR="004467EA">
        <w:rPr>
          <w:rFonts w:ascii="Garamond" w:hAnsi="Garamond"/>
        </w:rPr>
        <w:instrText>ADDIN CSL_CITATION {"citationItems":[{"id":"ITEM-1","itemData":{"DOI":"10.24256/kharaj.v1i1.801","ISSN":"2686-262X","abstract":"Sistem Keuangan Islam merupakan embrio kekuatan ekonomi di negara ini, di zamannya ia mampu menjadi sistem yang bisa mensejahterakan umatnya. Di masa krisis, ia mampu lolos dari kebangkrutan, sekalipun tidak mendapat bantuan dana BLBI. Konsep yang mengandung ke-Islaman ini harus menjadi kekuatan baru dalam membangkitkan kembali perekonomian negeri ini. Sistem Keuangan Islam ini berkembang pesat memainkan peranan penting dalam mengalokasikan sumber daya dan meningkatkan pembangunan ekonomi.","author":[{"dropping-particle":"","family":"Arafah","given":"Muh","non-dropping-particle":"","parse-names":false,"suffix":""}],"container-title":"Al-Kharaj: Journal of Islamic Economic and Business","id":"ITEM-1","issue":"1","issued":{"date-parts":[["2019"]]},"page":"56-66","title":"Sistem Keuangan Islam: Sebuah Telaah Teoritis","type":"article-journal","volume":"1"},"uris":["http://www.mendeley.com/documents/?uuid=25989eaf-3f5b-49b8-9e90-5cadde1e1663"]}],"mendeley":{"formattedCitation":"(Arafah, 2019a)","manualFormatting":"Arafah, 2019)","plainTextFormattedCitation":"(Arafah, 2019a)","previouslyFormattedCitation":"(Arafah, 2019a)"},"properties":{"noteIndex":0},"schema":"https://github.com/citation-style-language/schema/raw/master/csl-citation.json"}</w:instrText>
      </w:r>
      <w:r w:rsidR="00674D7B">
        <w:rPr>
          <w:rFonts w:ascii="Garamond" w:hAnsi="Garamond"/>
        </w:rPr>
        <w:fldChar w:fldCharType="separate"/>
      </w:r>
      <w:r w:rsidR="00674D7B" w:rsidRPr="00674D7B">
        <w:rPr>
          <w:rFonts w:ascii="Garamond" w:hAnsi="Garamond"/>
          <w:noProof/>
        </w:rPr>
        <w:t>Arafah, 2019)</w:t>
      </w:r>
      <w:r w:rsidR="00674D7B">
        <w:rPr>
          <w:rFonts w:ascii="Garamond" w:hAnsi="Garamond"/>
        </w:rPr>
        <w:fldChar w:fldCharType="end"/>
      </w:r>
      <w:r w:rsidR="00674D7B">
        <w:rPr>
          <w:rFonts w:ascii="Garamond" w:hAnsi="Garamond"/>
        </w:rPr>
        <w:t xml:space="preserve"> </w:t>
      </w:r>
      <w:r w:rsidR="00674D7B" w:rsidRPr="00674D7B">
        <w:rPr>
          <w:rFonts w:ascii="Garamond" w:hAnsi="Garamond"/>
        </w:rPr>
        <w:t>Selama empat dekade terakhir, keuangan Islam telah mengalami pertumbuhan yang pesat dan kini berkembang menjadi sebuah industri yang memainkan peran penting dalam perekonomian, tidak hanya di negara-negara mayoritas Muslim, tetapi juga di berbagai belahan dunia lainnya.</w:t>
      </w:r>
      <w:r w:rsidR="00F25CA7">
        <w:t xml:space="preserve"> </w:t>
      </w:r>
      <w:r w:rsidR="00F25CA7" w:rsidRPr="00F25CA7">
        <w:rPr>
          <w:rFonts w:ascii="Garamond" w:hAnsi="Garamond"/>
        </w:rPr>
        <w:t>Keuangan Islam mengalami pertumbuhan yang pesat disertai dengan perubahan dan dinamika yang signifikan.</w:t>
      </w:r>
      <w:r w:rsidR="00C75F4D">
        <w:rPr>
          <w:rFonts w:ascii="Garamond" w:hAnsi="Garamond"/>
        </w:rPr>
        <w:t xml:space="preserve"> </w:t>
      </w:r>
      <w:r w:rsidR="00C75F4D" w:rsidRPr="00C75F4D">
        <w:rPr>
          <w:rFonts w:ascii="Garamond" w:hAnsi="Garamond"/>
        </w:rPr>
        <w:t>Dalam beberapa tahun terakhir, sistem perbankan syariah terus menunjukkan tren pertumbuhan yang positif</w:t>
      </w:r>
      <w:r w:rsidR="00C75F4D">
        <w:rPr>
          <w:rFonts w:ascii="Garamond" w:hAnsi="Garamond"/>
        </w:rPr>
        <w:t xml:space="preserve">.  </w:t>
      </w:r>
      <w:r w:rsidR="00C75F4D" w:rsidRPr="00C75F4D">
        <w:rPr>
          <w:rFonts w:ascii="Garamond" w:hAnsi="Garamond"/>
        </w:rPr>
        <w:t>Meskipun porsi aset perbankan syariah masih tergolong kecil dibandingkan dengan total aset perbankan nasional, laju pertumbuhannya justru melampaui pertumbuhan aset perbankan secara keseluruhan. Kondisi ini mengindikasikan bahwa perbankan syariah masih memiliki potensi pengembangan yang sangat besar</w:t>
      </w:r>
      <w:r w:rsidR="00C75F4D">
        <w:rPr>
          <w:rFonts w:ascii="Garamond" w:hAnsi="Garamond"/>
        </w:rPr>
        <w:t xml:space="preserve"> </w:t>
      </w:r>
      <w:r w:rsidR="00CF0EBB">
        <w:rPr>
          <w:rFonts w:ascii="Garamond" w:hAnsi="Garamond"/>
        </w:rPr>
        <w:fldChar w:fldCharType="begin" w:fldLock="1"/>
      </w:r>
      <w:r w:rsidR="00CF0EBB">
        <w:rPr>
          <w:rFonts w:ascii="Garamond" w:hAnsi="Garamond"/>
        </w:rPr>
        <w:instrText>ADDIN CSL_CITATION {"citationItems":[{"id":"ITEM-1","itemData":{"abstract":"Tujuan paper ini dibuat untuk mengetahui peran lembaga keuangan mikro syariah (LKMS) di Indonesia secara teoritik dan empirik. Penggunaan kajian penelitian sebelumnya serta pengambilan teori dari berbagai referensi menjadikan penelitian ini menarik untuk disusun. Untuk metode penelitian, pendekatan kualitatif diskriptif dengan jenis penelitian kualitatif. Metode yang digunakan kajian kepustakaan. Studi analisis sumber bukti baik kualitatifdan studi komparasi hasil penelitian terdahulu serta artikel-artikel di media masa yang terkait dengan pembahasan. Dari data-data yang diperoleh kemudian disusun berdasarkan aturan dan analisis yang sesuai dengan kaidah penulisan sehingga mempermudah pembahasan masalah-masalah yang ada. metode analisis data yaitu teknik analisis data deskriptif kualitatif. Hasil paper ini ialah secara teoritis peran LKMS bertindak sebagai lemba keuangan dan lembaga sosial yang mampu memberdayakan masyarakat kecil dan mengatasi masalah sosial ekonomi. Dalam praktek empirisnya peran LKMS sudah maksimal memposisikan diri sebagai lembaga keuangan dan sosial. Namun masih banyak kendala-kendala yang melingkupinya seperti kurang SDM, informasi, dan kepercayaan masyarakat, serta perkembangan lembaga keuangan lain yang semakin modern. Keyword","author":[{"dropping-particle":"","family":"Qadariyah","given":"Lailatul","non-dropping-particle":"","parse-names":false,"suffix":""},{"dropping-particle":"","family":"Permata","given":"Arif Rachman Eka","non-dropping-particle":"","parse-names":false,"suffix":""}],"container-title":"Dinar: Ekonomi dan Keuangan Islam","id":"ITEM-1","issue":"1","issued":{"date-parts":[["2017"]]},"note":"Cited By (since 2017): 53","page":"1-14","publisher":"eco-entrepreneur.trunojoyo.ac.id","title":"Peran Lembaga Keuangan Mikro Syariah Dalam Perekonomian Di Indonesia : Studi Teoritik Dan Empirik","type":"article-journal","volume":"4"},"uris":["http://www.mendeley.com/documents/?uuid=25d2d654-7b39-4592-9b0e-b85cf5f1ddde"]}],"mendeley":{"formattedCitation":"(Qadariyah &amp; Permata, 2017)","plainTextFormattedCitation":"(Qadariyah &amp; Permata, 2017)","previouslyFormattedCitation":"(Qadariyah &amp; Permata, 2017)"},"properties":{"noteIndex":0},"schema":"https://github.com/citation-style-language/schema/raw/master/csl-citation.json"}</w:instrText>
      </w:r>
      <w:r w:rsidR="00CF0EBB">
        <w:rPr>
          <w:rFonts w:ascii="Garamond" w:hAnsi="Garamond"/>
        </w:rPr>
        <w:fldChar w:fldCharType="separate"/>
      </w:r>
      <w:r w:rsidR="00CF0EBB" w:rsidRPr="00CF0EBB">
        <w:rPr>
          <w:rFonts w:ascii="Garamond" w:hAnsi="Garamond"/>
          <w:noProof/>
        </w:rPr>
        <w:t>(Qadariyah &amp; Permata, 2017)</w:t>
      </w:r>
      <w:r w:rsidR="00CF0EBB">
        <w:rPr>
          <w:rFonts w:ascii="Garamond" w:hAnsi="Garamond"/>
        </w:rPr>
        <w:fldChar w:fldCharType="end"/>
      </w:r>
      <w:r w:rsidR="00CF0EBB">
        <w:rPr>
          <w:rFonts w:ascii="Garamond" w:hAnsi="Garamond"/>
        </w:rPr>
        <w:t xml:space="preserve">. </w:t>
      </w:r>
      <w:r w:rsidR="00E85B5A" w:rsidRPr="00E85B5A">
        <w:rPr>
          <w:rFonts w:ascii="Garamond" w:hAnsi="Garamond"/>
        </w:rPr>
        <w:t>Pada Global Islamic Economy Index (GIEI) 2018–2019, industri keuangan syariah Indonesia berhasil menempati peringkat ke-8 dunia, naik dua tingkat dibandingkan tahun sebelumnya yang berada di posisi ke-10. Peningkatan ini menunjukkan bahwa Indonesia memiliki peluang besar untuk berperan aktif dalam mendorong kemajuan ekonomi syariah secara global</w:t>
      </w:r>
      <w:r w:rsidR="00E85B5A">
        <w:rPr>
          <w:rFonts w:ascii="Garamond" w:hAnsi="Garamond"/>
        </w:rPr>
        <w:t xml:space="preserve"> </w:t>
      </w:r>
      <w:r w:rsidR="00E85B5A">
        <w:rPr>
          <w:rFonts w:ascii="Garamond" w:hAnsi="Garamond"/>
        </w:rPr>
        <w:fldChar w:fldCharType="begin" w:fldLock="1"/>
      </w:r>
      <w:r w:rsidR="00827CB6">
        <w:rPr>
          <w:rFonts w:ascii="Garamond" w:hAnsi="Garamond"/>
        </w:rPr>
        <w:instrText>ADDIN CSL_CITATION {"citationItems":[{"id":"ITEM-1","itemData":{"DOI":"10.59636/saujana.v3i01.32","abstract":"Bank syariah merupakan lembaga keuangan berbasis syariah yang menjadi bahasan hangat akhir-akhir ini, terlebih adanya merger beberapa bank BUMN dengan menjadi Bank Syariah Indonesia (BSI) tak lepas dari itu maka masyarakat tentunya bisa mengimbangi terhadap perkembangan yang ada dalam bank syariah. Adapun penelitian ini menggunakan pendekatan kualitatif deskriptif dan menghasilkan bahwa pemahaman masyarakat tentang bank syariah masih ada dalam tatanan ketidaktahuan, hal ini ada beberapa kendala yang terjadi dilapangan seperti halnya tidak ada nya sosialisasi hingga pada care respon yang minim dan kurangnya aktivitas berbaur lembaga keuangan syariah pada beberapa kegiatan di masyarakat","author":[{"dropping-particle":"","family":"Abdul Majid Toyyibi","given":"","non-dropping-particle":"","parse-names":false,"suffix":""}],"container-title":"SAUJANA : Jurnal Perbankan Syariah dan Ekonomi Syariah","id":"ITEM-1","issue":"01","issued":{"date-parts":[["2021"]]},"page":"33-40","title":"Pemahaman Masyarakat tentang Perbankan Syariah Melalui Keberadaan Lembaga Keuangan Syariah di Era Industri 4.0","type":"article-journal","volume":"3"},"uris":["http://www.mendeley.com/documents/?uuid=bc0e9fa5-2d27-4a1f-b32b-e0f3f443a611"]}],"mendeley":{"formattedCitation":"(Abdul Majid Toyyibi, 2021)","plainTextFormattedCitation":"(Abdul Majid Toyyibi, 2021)","previouslyFormattedCitation":"(Abdul Majid Toyyibi, 2021)"},"properties":{"noteIndex":0},"schema":"https://github.com/citation-style-language/schema/raw/master/csl-citation.json"}</w:instrText>
      </w:r>
      <w:r w:rsidR="00E85B5A">
        <w:rPr>
          <w:rFonts w:ascii="Garamond" w:hAnsi="Garamond"/>
        </w:rPr>
        <w:fldChar w:fldCharType="separate"/>
      </w:r>
      <w:r w:rsidR="00E85B5A" w:rsidRPr="00E85B5A">
        <w:rPr>
          <w:rFonts w:ascii="Garamond" w:hAnsi="Garamond"/>
          <w:noProof/>
        </w:rPr>
        <w:t>(Abdul Majid Toyyibi, 2021)</w:t>
      </w:r>
      <w:r w:rsidR="00E85B5A">
        <w:rPr>
          <w:rFonts w:ascii="Garamond" w:hAnsi="Garamond"/>
        </w:rPr>
        <w:fldChar w:fldCharType="end"/>
      </w:r>
      <w:r w:rsidR="00827CB6">
        <w:rPr>
          <w:rFonts w:ascii="Garamond" w:hAnsi="Garamond"/>
        </w:rPr>
        <w:t>.</w:t>
      </w:r>
    </w:p>
    <w:p w14:paraId="552362E8" w14:textId="054EE25D" w:rsidR="00C75F4D" w:rsidRDefault="00F25CA7" w:rsidP="00EC6289">
      <w:pPr>
        <w:spacing w:after="0" w:line="360" w:lineRule="auto"/>
        <w:ind w:firstLine="720"/>
        <w:jc w:val="both"/>
        <w:rPr>
          <w:rFonts w:ascii="Garamond" w:hAnsi="Garamond"/>
        </w:rPr>
      </w:pPr>
      <w:r>
        <w:rPr>
          <w:rFonts w:ascii="Garamond" w:hAnsi="Garamond"/>
        </w:rPr>
        <w:t>Disisi lain,</w:t>
      </w:r>
      <w:r w:rsidRPr="00F25CA7">
        <w:rPr>
          <w:rFonts w:ascii="Garamond" w:hAnsi="Garamond"/>
        </w:rPr>
        <w:t xml:space="preserve"> Sepe</w:t>
      </w:r>
      <w:r>
        <w:rPr>
          <w:rFonts w:ascii="Garamond" w:hAnsi="Garamond"/>
        </w:rPr>
        <w:t>s</w:t>
      </w:r>
      <w:r w:rsidRPr="00F25CA7">
        <w:rPr>
          <w:rFonts w:ascii="Garamond" w:hAnsi="Garamond"/>
        </w:rPr>
        <w:t>ti Sebagai salah satu instrumen dalam mendorong aktivitas ekonomi, sistem keuangan Islam dihadapkan pada berbagai tantangan, baik dari sisi teori, operasional, maupun pelaksanaannya</w:t>
      </w:r>
      <w:r>
        <w:rPr>
          <w:rFonts w:ascii="Garamond" w:hAnsi="Garamond"/>
        </w:rPr>
        <w:t xml:space="preserve"> </w:t>
      </w:r>
      <w:r>
        <w:rPr>
          <w:rFonts w:ascii="Garamond" w:hAnsi="Garamond"/>
        </w:rPr>
        <w:fldChar w:fldCharType="begin" w:fldLock="1"/>
      </w:r>
      <w:r w:rsidR="004467EA">
        <w:rPr>
          <w:rFonts w:ascii="Garamond" w:hAnsi="Garamond"/>
        </w:rPr>
        <w:instrText>ADDIN CSL_CITATION {"citationItems":[{"id":"ITEM-1","itemData":{"DOI":"10.24256/kharaj.v1i1.801","ISSN":"2686-262X","abstract":"Sistem Keuangan Islam merupakan embrio kekuatan ekonomi di negara ini, di zamannya ia mampu menjadi sistem yang bisa mensejahterakan umatnya. Di masa krisis, ia mampu lolos dari kebangkrutan, sekalipun tidak mendapat bantuan dana BLBI. Konsep yang mengandung ke-Islaman ini harus menjadi kekuatan baru dalam membangkitkan kembali perekonomian negeri ini. Sistem Keuangan Islam ini berkembang pesat memainkan peranan penting dalam mengalokasikan sumber daya dan meningkatkan pembangunan ekonomi.","author":[{"dropping-particle":"","family":"Arafah","given":"Muh","non-dropping-particle":"","parse-names":false,"suffix":""}],"container-title":"Al-Kharaj: Journal of Islamic Economic and Business","id":"ITEM-1","issue":"1","issued":{"date-parts":[["2019"]]},"page":"56-66","title":"Sistem Keuangan Islam: Sebuah Telaah Teoritis","type":"article-journal","volume":"1"},"uris":["http://www.mendeley.com/documents/?uuid=25989eaf-3f5b-49b8-9e90-5cadde1e1663"]}],"mendeley":{"formattedCitation":"(Arafah, 2019a)","plainTextFormattedCitation":"(Arafah, 2019a)","previouslyFormattedCitation":"(Arafah, 2019a)"},"properties":{"noteIndex":0},"schema":"https://github.com/citation-style-language/schema/raw/master/csl-citation.json"}</w:instrText>
      </w:r>
      <w:r>
        <w:rPr>
          <w:rFonts w:ascii="Garamond" w:hAnsi="Garamond"/>
        </w:rPr>
        <w:fldChar w:fldCharType="separate"/>
      </w:r>
      <w:r w:rsidR="0009074E" w:rsidRPr="0009074E">
        <w:rPr>
          <w:rFonts w:ascii="Garamond" w:hAnsi="Garamond"/>
          <w:noProof/>
        </w:rPr>
        <w:t>(Arafah, 2019a)</w:t>
      </w:r>
      <w:r>
        <w:rPr>
          <w:rFonts w:ascii="Garamond" w:hAnsi="Garamond"/>
        </w:rPr>
        <w:fldChar w:fldCharType="end"/>
      </w:r>
      <w:r>
        <w:rPr>
          <w:rFonts w:ascii="Garamond" w:hAnsi="Garamond"/>
        </w:rPr>
        <w:t xml:space="preserve">. </w:t>
      </w:r>
      <w:r w:rsidR="00827CB6">
        <w:rPr>
          <w:rFonts w:ascii="Garamond" w:hAnsi="Garamond"/>
        </w:rPr>
        <w:t xml:space="preserve">Penelitian oleh </w:t>
      </w:r>
      <w:r w:rsidR="00827CB6">
        <w:rPr>
          <w:rFonts w:ascii="Garamond" w:hAnsi="Garamond"/>
        </w:rPr>
        <w:fldChar w:fldCharType="begin" w:fldLock="1"/>
      </w:r>
      <w:r w:rsidR="009F6E99">
        <w:rPr>
          <w:rFonts w:ascii="Garamond" w:hAnsi="Garamond"/>
        </w:rPr>
        <w:instrText>ADDIN CSL_CITATION {"citationItems":[{"id":"ITEM-1","itemData":{"author":[{"dropping-particle":"","family":"Kahfi","given":"Muhammad","non-dropping-particle":"","parse-names":false,"suffix":""},{"dropping-particle":"","family":"Sahria","given":"","non-dropping-particle":"","parse-names":false,"suffix":""},{"dropping-particle":"","family":"Majid","given":"Jamaluddin","non-dropping-particle":"","parse-names":false,"suffix":""}],"id":"ITEM-1","issued":{"date-parts":[["2025"]]},"page":"146-158","title":"Landscape Peluang dan Tantangan Keuangan Syariah di Indonesia","type":"article-journal","volume":"3"},"uris":["http://www.mendeley.com/documents/?uuid=640db653-acae-4edb-87a3-f3680762cc09"]}],"mendeley":{"formattedCitation":"(Kahfi, Sahria, &amp; Majid, 2025)","manualFormatting":"Kahfi et al., (2025)","plainTextFormattedCitation":"(Kahfi, Sahria, &amp; Majid, 2025)","previouslyFormattedCitation":"(Kahfi, Sahria, &amp; Majid, 2025)"},"properties":{"noteIndex":0},"schema":"https://github.com/citation-style-language/schema/raw/master/csl-citation.json"}</w:instrText>
      </w:r>
      <w:r w:rsidR="00827CB6">
        <w:rPr>
          <w:rFonts w:ascii="Garamond" w:hAnsi="Garamond"/>
        </w:rPr>
        <w:fldChar w:fldCharType="separate"/>
      </w:r>
      <w:r w:rsidR="00827CB6" w:rsidRPr="00827CB6">
        <w:rPr>
          <w:rFonts w:ascii="Garamond" w:hAnsi="Garamond"/>
          <w:noProof/>
        </w:rPr>
        <w:t>Kahfi</w:t>
      </w:r>
      <w:r w:rsidR="00827CB6">
        <w:rPr>
          <w:rFonts w:ascii="Garamond" w:hAnsi="Garamond"/>
          <w:noProof/>
        </w:rPr>
        <w:t xml:space="preserve"> et al., (</w:t>
      </w:r>
      <w:r w:rsidR="00827CB6" w:rsidRPr="00827CB6">
        <w:rPr>
          <w:rFonts w:ascii="Garamond" w:hAnsi="Garamond"/>
          <w:noProof/>
        </w:rPr>
        <w:t>2025)</w:t>
      </w:r>
      <w:r w:rsidR="00827CB6">
        <w:rPr>
          <w:rFonts w:ascii="Garamond" w:hAnsi="Garamond"/>
        </w:rPr>
        <w:fldChar w:fldCharType="end"/>
      </w:r>
      <w:r w:rsidR="00827CB6">
        <w:rPr>
          <w:rFonts w:ascii="Garamond" w:hAnsi="Garamond"/>
        </w:rPr>
        <w:t xml:space="preserve"> t</w:t>
      </w:r>
      <w:r w:rsidR="00827CB6" w:rsidRPr="00827CB6">
        <w:rPr>
          <w:rFonts w:ascii="Garamond" w:hAnsi="Garamond"/>
        </w:rPr>
        <w:t>antangan utama yang dihadapi adalah masih terbatasnya literasi keuangan syariah di kalangan masyarakat, serta kurangnya pemahaman tentang produk dan prinsip-prinsip yang terkandung dalam keuangan syariah</w:t>
      </w:r>
      <w:r w:rsidR="00827CB6">
        <w:rPr>
          <w:rFonts w:ascii="Garamond" w:hAnsi="Garamond"/>
        </w:rPr>
        <w:t xml:space="preserve">. </w:t>
      </w:r>
      <w:r w:rsidR="00B4489B" w:rsidRPr="00B4489B">
        <w:rPr>
          <w:rFonts w:ascii="Garamond" w:hAnsi="Garamond"/>
        </w:rPr>
        <w:t>Berbagai penelitian tentang keuangan Islam telah banyak dilakukan, namun hanya sedikit di antaranya yang secara khusus menyoroti perkembangan keuangan Islam melalui pendekatan analisis bibliometrik.</w:t>
      </w:r>
      <w:r w:rsidR="00B4489B">
        <w:rPr>
          <w:rFonts w:ascii="Garamond" w:hAnsi="Garamond"/>
        </w:rPr>
        <w:t xml:space="preserve"> </w:t>
      </w:r>
      <w:r w:rsidR="00EC6289">
        <w:rPr>
          <w:rFonts w:ascii="Garamond" w:hAnsi="Garamond"/>
        </w:rPr>
        <w:fldChar w:fldCharType="begin" w:fldLock="1"/>
      </w:r>
      <w:r w:rsidR="00EC6289">
        <w:rPr>
          <w:rFonts w:ascii="Garamond" w:hAnsi="Garamond"/>
        </w:rPr>
        <w:instrText>ADDIN CSL_CITATION {"citationItems":[{"id":"ITEM-1","itemData":{"abstract":"… In this study, the authors used quantitative methods using bibliometric analysis. Researchers searched for and collected data obtained from the Scopus database using the keyword \"…","author":[{"dropping-particle":"","family":"Maulidiyah","given":"D","non-dropping-particle":"","parse-names":false,"suffix":""},{"dropping-particle":"","family":"Maika","given":"M R","non-dropping-particle":"","parse-names":false,"suffix":""}],"container-title":"Jurnal Tabarru': Islamic Banking and …","id":"ITEM-1","issued":{"date-parts":[["2023"]]},"page":"142-154","title":"Analisis Bibliometrik Islamic Finance: Publikasi Ilmiah Negara-Negara Di Dunia Pada Tahun 1990-2022","type":"article-journal","volume":"6"},"uris":["http://www.mendeley.com/documents/?uuid=0c53b6f7-6d68-47f8-9d7d-62053156ff38"]}],"mendeley":{"formattedCitation":"(Maulidiyah &amp; Maika, 2023)","manualFormatting":"Maulidiyah &amp; Maika, (2023)","plainTextFormattedCitation":"(Maulidiyah &amp; Maika, 2023)","previouslyFormattedCitation":"(Maulidiyah &amp; Maika, 2023)"},"properties":{"noteIndex":0},"schema":"https://github.com/citation-style-language/schema/raw/master/csl-citation.json"}</w:instrText>
      </w:r>
      <w:r w:rsidR="00EC6289">
        <w:rPr>
          <w:rFonts w:ascii="Garamond" w:hAnsi="Garamond"/>
        </w:rPr>
        <w:fldChar w:fldCharType="separate"/>
      </w:r>
      <w:r w:rsidR="00EC6289" w:rsidRPr="00EC6289">
        <w:rPr>
          <w:rFonts w:ascii="Garamond" w:hAnsi="Garamond"/>
          <w:noProof/>
        </w:rPr>
        <w:t xml:space="preserve">Maulidiyah &amp; Maika, </w:t>
      </w:r>
      <w:r w:rsidR="00EC6289">
        <w:rPr>
          <w:rFonts w:ascii="Garamond" w:hAnsi="Garamond"/>
          <w:noProof/>
        </w:rPr>
        <w:t>(</w:t>
      </w:r>
      <w:r w:rsidR="00EC6289" w:rsidRPr="00EC6289">
        <w:rPr>
          <w:rFonts w:ascii="Garamond" w:hAnsi="Garamond"/>
          <w:noProof/>
        </w:rPr>
        <w:t>2023)</w:t>
      </w:r>
      <w:r w:rsidR="00EC6289">
        <w:rPr>
          <w:rFonts w:ascii="Garamond" w:hAnsi="Garamond"/>
        </w:rPr>
        <w:fldChar w:fldCharType="end"/>
      </w:r>
      <w:r w:rsidR="00EC6289">
        <w:rPr>
          <w:rFonts w:ascii="Garamond" w:hAnsi="Garamond"/>
        </w:rPr>
        <w:t xml:space="preserve"> dalam penelitiannya membahas a</w:t>
      </w:r>
      <w:r w:rsidR="00EC6289" w:rsidRPr="00EC6289">
        <w:rPr>
          <w:rFonts w:ascii="Garamond" w:hAnsi="Garamond"/>
        </w:rPr>
        <w:t xml:space="preserve">nalisis </w:t>
      </w:r>
      <w:r w:rsidR="00EC6289" w:rsidRPr="00753E8A">
        <w:rPr>
          <w:rFonts w:ascii="Garamond" w:hAnsi="Garamond"/>
        </w:rPr>
        <w:t>bibliometrik islamic finance: publikasi ilmiah negara</w:t>
      </w:r>
      <w:r w:rsidR="00753E8A" w:rsidRPr="00753E8A">
        <w:rPr>
          <w:rFonts w:ascii="Garamond" w:hAnsi="Garamond"/>
        </w:rPr>
        <w:t>-n</w:t>
      </w:r>
      <w:r w:rsidR="00EC6289" w:rsidRPr="00753E8A">
        <w:rPr>
          <w:rFonts w:ascii="Garamond" w:hAnsi="Garamond"/>
        </w:rPr>
        <w:t xml:space="preserve">egara </w:t>
      </w:r>
      <w:r w:rsidR="00753E8A" w:rsidRPr="00753E8A">
        <w:rPr>
          <w:rFonts w:ascii="Garamond" w:hAnsi="Garamond"/>
        </w:rPr>
        <w:t>d</w:t>
      </w:r>
      <w:r w:rsidR="00EC6289" w:rsidRPr="00753E8A">
        <w:rPr>
          <w:rFonts w:ascii="Garamond" w:hAnsi="Garamond"/>
        </w:rPr>
        <w:t xml:space="preserve">i </w:t>
      </w:r>
      <w:r w:rsidR="00753E8A" w:rsidRPr="00753E8A">
        <w:rPr>
          <w:rFonts w:ascii="Garamond" w:hAnsi="Garamond"/>
        </w:rPr>
        <w:t>d</w:t>
      </w:r>
      <w:r w:rsidR="00EC6289" w:rsidRPr="00753E8A">
        <w:rPr>
          <w:rFonts w:ascii="Garamond" w:hAnsi="Garamond"/>
        </w:rPr>
        <w:t xml:space="preserve">unia </w:t>
      </w:r>
      <w:r w:rsidR="00753E8A" w:rsidRPr="00753E8A">
        <w:rPr>
          <w:rFonts w:ascii="Garamond" w:hAnsi="Garamond"/>
        </w:rPr>
        <w:t>p</w:t>
      </w:r>
      <w:r w:rsidR="00EC6289" w:rsidRPr="00753E8A">
        <w:rPr>
          <w:rFonts w:ascii="Garamond" w:hAnsi="Garamond"/>
        </w:rPr>
        <w:t xml:space="preserve">ada </w:t>
      </w:r>
      <w:r w:rsidR="00753E8A" w:rsidRPr="00753E8A">
        <w:rPr>
          <w:rFonts w:ascii="Garamond" w:hAnsi="Garamond"/>
        </w:rPr>
        <w:lastRenderedPageBreak/>
        <w:t>t</w:t>
      </w:r>
      <w:r w:rsidR="00EC6289" w:rsidRPr="00753E8A">
        <w:rPr>
          <w:rFonts w:ascii="Garamond" w:hAnsi="Garamond"/>
        </w:rPr>
        <w:t xml:space="preserve">ahun 1990-2022. </w:t>
      </w:r>
      <w:r w:rsidR="00EC6289" w:rsidRPr="00753E8A">
        <w:rPr>
          <w:rFonts w:ascii="Garamond" w:hAnsi="Garamond"/>
        </w:rPr>
        <w:fldChar w:fldCharType="begin" w:fldLock="1"/>
      </w:r>
      <w:r w:rsidR="00753E8A">
        <w:rPr>
          <w:rFonts w:ascii="Garamond" w:hAnsi="Garamond"/>
        </w:rPr>
        <w:instrText>ADDIN CSL_CITATION {"citationItems":[{"id":"ITEM-1","itemData":{"ISSN":"2549-3876","abstract":"This study aims to analyze and map the development of literature on Islamic financial literacy. This study uses bibliometric method with VOSviewer and Microsoft Excel as the analysis tool. There were 84 relevant articles collected through the Scopus database obtained using the keyword \"Islamic Financial Literacy\" with a time span of 13 years, 2011 to 2023. The data were analyzed using quantitative descriptive method with bibliometric analysis. The study results show that the development of research has increased over the past 13 years. the peak of publications occurred in 2023. There were 79 authors, 52 journals, and 15 countries participating in the Islamic financial literacy study. Asia is the continent with the most publications and citations with 9 countries. The subject of Islamic financial literacy is the most used subject in this study.","author":[{"dropping-particle":"","family":"Nuraini","given":"Azdina","non-dropping-particle":"","parse-names":false,"suffix":""},{"dropping-particle":"","family":"Monoarfa dan Juliana","given":"Hilda","non-dropping-particle":"","parse-names":false,"suffix":""}],"container-title":"Jurnal Akuntansi dan Keuangan Islam","id":"ITEM-1","issue":"1","issued":{"date-parts":[["2024"]]},"page":"5-18","title":"Perkembangan Studi Literasi Keuangan Syariah: Analisis Bibliometrik","type":"article-journal","volume":"12"},"uris":["http://www.mendeley.com/documents/?uuid=1c9b8f26-3cad-4185-942a-5fc128850afd"]}],"mendeley":{"formattedCitation":"(Nuraini &amp; Monoarfa dan Juliana, 2024)","manualFormatting":"(Nuraini et al., (2024)","plainTextFormattedCitation":"(Nuraini &amp; Monoarfa dan Juliana, 2024)","previouslyFormattedCitation":"(Nuraini &amp; Monoarfa dan Juliana, 2024)"},"properties":{"noteIndex":0},"schema":"https://github.com/citation-style-language/schema/raw/master/csl-citation.json"}</w:instrText>
      </w:r>
      <w:r w:rsidR="00EC6289" w:rsidRPr="00753E8A">
        <w:rPr>
          <w:rFonts w:ascii="Garamond" w:hAnsi="Garamond"/>
        </w:rPr>
        <w:fldChar w:fldCharType="separate"/>
      </w:r>
      <w:r w:rsidR="00EC6289" w:rsidRPr="00753E8A">
        <w:rPr>
          <w:rFonts w:ascii="Garamond" w:hAnsi="Garamond"/>
          <w:noProof/>
        </w:rPr>
        <w:t>(Nuraini et al., (2024)</w:t>
      </w:r>
      <w:r w:rsidR="00EC6289" w:rsidRPr="00753E8A">
        <w:rPr>
          <w:rFonts w:ascii="Garamond" w:hAnsi="Garamond"/>
        </w:rPr>
        <w:fldChar w:fldCharType="end"/>
      </w:r>
      <w:r w:rsidR="00753E8A" w:rsidRPr="00753E8A">
        <w:rPr>
          <w:rFonts w:ascii="Garamond" w:hAnsi="Garamond"/>
        </w:rPr>
        <w:t xml:space="preserve"> hasil penelitiannya membahas perkembangan studi literasi keuangan syariah dengan analisis bibliometrik</w:t>
      </w:r>
      <w:r w:rsidR="00753E8A">
        <w:rPr>
          <w:rFonts w:ascii="Garamond" w:hAnsi="Garamond"/>
        </w:rPr>
        <w:t xml:space="preserve">. </w:t>
      </w:r>
    </w:p>
    <w:p w14:paraId="2A998A28" w14:textId="266BB2FA" w:rsidR="00F97B07" w:rsidRDefault="00753E8A" w:rsidP="00B310B4">
      <w:pPr>
        <w:spacing w:after="0" w:line="360" w:lineRule="auto"/>
        <w:ind w:firstLine="720"/>
        <w:jc w:val="both"/>
        <w:rPr>
          <w:rFonts w:ascii="Garamond" w:hAnsi="Garamond"/>
        </w:rPr>
      </w:pPr>
      <w:r w:rsidRPr="00753E8A">
        <w:rPr>
          <w:rFonts w:ascii="Garamond" w:hAnsi="Garamond"/>
        </w:rPr>
        <w:t>Walaupun analisis bibliometrik telah digunakan dalam sejumlah studi terkait keuangan Islam, masih terdapat sejumlah kekosongan penelitian yang perlu digali lebih lanjut. Keterbatasan ini antara lain disebabkan oleh penggunaan basis data tertentu dalam studi sebelumnya, yang membatasi ruang lingkup analisis karena tiap basis data memiliki karakteristik serta cakupan yang berbeda-beda</w:t>
      </w:r>
      <w:r>
        <w:rPr>
          <w:rFonts w:ascii="Garamond" w:hAnsi="Garamond"/>
        </w:rPr>
        <w:t xml:space="preserve"> </w:t>
      </w:r>
      <w:r>
        <w:rPr>
          <w:rFonts w:ascii="Garamond" w:hAnsi="Garamond"/>
        </w:rPr>
        <w:fldChar w:fldCharType="begin" w:fldLock="1"/>
      </w:r>
      <w:r w:rsidR="0009074E">
        <w:rPr>
          <w:rFonts w:ascii="Garamond" w:hAnsi="Garamond"/>
        </w:rPr>
        <w:instrText>ADDIN CSL_CITATION {"citationItems":[{"id":"ITEM-1","itemData":{"author":[{"dropping-particle":"","family":"Munawaroh","given":"Siti Ikmatul","non-dropping-particle":"","parse-names":false,"suffix":""},{"dropping-particle":"","family":"Rahman","given":"Taufiqur","non-dropping-particle":"","parse-names":false,"suffix":""}],"id":"ITEM-1","issue":"2","issued":{"date-parts":[["2024"]]},"page":"354-372","title":"GLOBAL RESEARCH PATTERNS IN ISLAMIC FINANCE : A BIBLIOMETRIC ANALYSIS","type":"article-journal","volume":"13"},"uris":["http://www.mendeley.com/documents/?uuid=bb8d0424-453a-4575-b6c4-383b6e774249"]}],"mendeley":{"formattedCitation":"(Munawaroh &amp; Rahman, 2024)","plainTextFormattedCitation":"(Munawaroh &amp; Rahman, 2024)","previouslyFormattedCitation":"(Munawaroh &amp; Rahman, 2024)"},"properties":{"noteIndex":0},"schema":"https://github.com/citation-style-language/schema/raw/master/csl-citation.json"}</w:instrText>
      </w:r>
      <w:r>
        <w:rPr>
          <w:rFonts w:ascii="Garamond" w:hAnsi="Garamond"/>
        </w:rPr>
        <w:fldChar w:fldCharType="separate"/>
      </w:r>
      <w:r w:rsidRPr="00753E8A">
        <w:rPr>
          <w:rFonts w:ascii="Garamond" w:hAnsi="Garamond"/>
          <w:noProof/>
        </w:rPr>
        <w:t>(Munawaroh &amp; Rahman, 2024)</w:t>
      </w:r>
      <w:r>
        <w:rPr>
          <w:rFonts w:ascii="Garamond" w:hAnsi="Garamond"/>
        </w:rPr>
        <w:fldChar w:fldCharType="end"/>
      </w:r>
      <w:r>
        <w:rPr>
          <w:rFonts w:ascii="Garamond" w:hAnsi="Garamond"/>
        </w:rPr>
        <w:t xml:space="preserve">. </w:t>
      </w:r>
      <w:r w:rsidR="002C6691">
        <w:rPr>
          <w:rFonts w:ascii="Garamond" w:hAnsi="Garamond"/>
        </w:rPr>
        <w:t xml:space="preserve">Dengan menggunakan data google scholar </w:t>
      </w:r>
      <w:r w:rsidR="003048CA">
        <w:rPr>
          <w:rFonts w:ascii="Garamond" w:hAnsi="Garamond"/>
        </w:rPr>
        <w:t xml:space="preserve">dari tahun 2015 sampai 2024. Penelitian ini bertujuan untuk memetakan tren dan kekosongan mengenai topik keuangan syariah dengan analisis bibliometrik. </w:t>
      </w:r>
      <w:r w:rsidR="008D0A25" w:rsidRPr="008D0A25">
        <w:rPr>
          <w:rFonts w:ascii="Garamond" w:hAnsi="Garamond"/>
        </w:rPr>
        <w:t>Analisis bibliometrik dapat disesuaikan dengan kebutuhan peneliti, misalnya untuk mengevaluasi tren kepengarangan, perkembangan topik atau tema bahasan, analisis kutipan, dan aspek lainnya. Semua itu dapat ditinjau berdasarkan celah penelitian (gap research) serta tingkat kebaruan (novelty) dari suatu studi</w:t>
      </w:r>
      <w:r w:rsidR="008D0A25">
        <w:rPr>
          <w:rFonts w:ascii="Garamond" w:hAnsi="Garamond"/>
        </w:rPr>
        <w:t xml:space="preserve"> </w:t>
      </w:r>
      <w:r w:rsidR="008D0A25">
        <w:rPr>
          <w:rFonts w:ascii="Garamond" w:hAnsi="Garamond"/>
        </w:rPr>
        <w:fldChar w:fldCharType="begin" w:fldLock="1"/>
      </w:r>
      <w:r w:rsidR="009F6E99">
        <w:rPr>
          <w:rFonts w:ascii="Garamond" w:hAnsi="Garamond"/>
        </w:rPr>
        <w:instrText>ADDIN CSL_CITATION {"citationItems":[{"id":"ITEM-1","itemData":{"ISSN":"1693-7740","abstract":"Introduction. The issue of terrorism in Indonesia has been a challenge around the world, particularly in a country with the world's largest Muslim population. This study aims to evaluate the trend of publications on the issue of terrorism in Indonesia in the period starting from 1980 to 2022 through a bibliometric analysis. Data Collection Methods. Data were obtained from the Scopus database using the keywords \"terrorism\", \"terrorist\", \"terror\", and \"Indonesia\". Data Analysis. The VOSviewer data visualization was used as a data analysis tool to show the trends in publications on terrorism issues in Indonesia. Results and Discussion. The publication trend on terrorism in Indonesia significantly increased, with distribution countries dominated by Indonesia including authors, affiliates, and sponsors. In addition, publications on the issue of terrorism in Indonesia were widely written in journal articles, particularly in the field of social sciences. Conclusion. The issue of terrorism in Indonesia is dynamic. This research may be used to update the understanding of current terrorism issues in Indonesia, particularly from bibliometric analysis.","author":[{"dropping-particle":"","family":"Yumitro","given":"Gonda","non-dropping-particle":"","parse-names":false,"suffix":""},{"dropping-particle":"","family":"Febriani","given":"Rizki","non-dropping-particle":"","parse-names":false,"suffix":""},{"dropping-particle":"","family":"Roziqin","given":"Ali","non-dropping-particle":"","parse-names":false,"suffix":""},{"dropping-particle":"","family":"Indraningtyas","given":"Anisa","non-dropping-particle":"","parse-names":false,"suffix":""}],"container-title":"Berkala Ilmu Perpustakaan dan Informasi","id":"ITEM-1","issue":"1","issued":{"date-parts":[["2023"]]},"page":"33-47","title":"Analisis Bibliometrik Tren Publikasi Isu Terorisme di Indonesia","type":"article-journal","volume":"19"},"uris":["http://www.mendeley.com/documents/?uuid=7efaccca-d575-4983-bce2-7d54da542b67"]}],"mendeley":{"formattedCitation":"(Yumitro, Febriani, Roziqin, &amp; Indraningtyas, 2023)","manualFormatting":"(Yumitro et al., 2023)","plainTextFormattedCitation":"(Yumitro, Febriani, Roziqin, &amp; Indraningtyas, 2023)","previouslyFormattedCitation":"(Yumitro, Febriani, Roziqin, &amp; Indraningtyas, 2023)"},"properties":{"noteIndex":0},"schema":"https://github.com/citation-style-language/schema/raw/master/csl-citation.json"}</w:instrText>
      </w:r>
      <w:r w:rsidR="008D0A25">
        <w:rPr>
          <w:rFonts w:ascii="Garamond" w:hAnsi="Garamond"/>
        </w:rPr>
        <w:fldChar w:fldCharType="separate"/>
      </w:r>
      <w:r w:rsidR="008D0A25" w:rsidRPr="008D0A25">
        <w:rPr>
          <w:rFonts w:ascii="Garamond" w:hAnsi="Garamond"/>
          <w:noProof/>
        </w:rPr>
        <w:t>(Yumitro</w:t>
      </w:r>
      <w:r w:rsidR="008D0A25">
        <w:rPr>
          <w:rFonts w:ascii="Garamond" w:hAnsi="Garamond"/>
          <w:noProof/>
        </w:rPr>
        <w:t xml:space="preserve"> et al.,</w:t>
      </w:r>
      <w:r w:rsidR="008D0A25" w:rsidRPr="008D0A25">
        <w:rPr>
          <w:rFonts w:ascii="Garamond" w:hAnsi="Garamond"/>
          <w:noProof/>
        </w:rPr>
        <w:t xml:space="preserve"> 2023)</w:t>
      </w:r>
      <w:r w:rsidR="008D0A25">
        <w:rPr>
          <w:rFonts w:ascii="Garamond" w:hAnsi="Garamond"/>
        </w:rPr>
        <w:fldChar w:fldCharType="end"/>
      </w:r>
      <w:r w:rsidR="008D0A25">
        <w:rPr>
          <w:rFonts w:ascii="Garamond" w:hAnsi="Garamond"/>
        </w:rPr>
        <w:t>.</w:t>
      </w:r>
      <w:r w:rsidR="008D0A25" w:rsidRPr="008D0A25">
        <w:rPr>
          <w:rFonts w:ascii="Garamond" w:hAnsi="Garamond"/>
        </w:rPr>
        <w:t xml:space="preserve"> </w:t>
      </w:r>
      <w:r w:rsidR="003048CA" w:rsidRPr="008D0A25">
        <w:rPr>
          <w:rFonts w:ascii="Garamond" w:hAnsi="Garamond"/>
        </w:rPr>
        <w:t xml:space="preserve">Oleh </w:t>
      </w:r>
      <w:r w:rsidR="003048CA" w:rsidRPr="003048CA">
        <w:rPr>
          <w:rFonts w:ascii="Garamond" w:hAnsi="Garamond"/>
        </w:rPr>
        <w:t>karena itu, studi ini diharapkan mampu memberikan pemahaman yang lebih mendalam mengenai perkembangan serta berbagai tantangan yang dihadapi industri keuangan syariah, sekaligus menyajikan wawasan yang bermanfaat bagi para praktisi, regulator, dan akademisi yang berkecimpung dalam bidang tersebut.</w:t>
      </w:r>
    </w:p>
    <w:p w14:paraId="735AADFE" w14:textId="77777777" w:rsidR="00840DA3" w:rsidRDefault="00840DA3" w:rsidP="00B310B4">
      <w:pPr>
        <w:spacing w:after="0" w:line="360" w:lineRule="auto"/>
        <w:ind w:firstLine="720"/>
        <w:jc w:val="both"/>
        <w:rPr>
          <w:rFonts w:ascii="Garamond" w:hAnsi="Garamond"/>
        </w:rPr>
      </w:pPr>
    </w:p>
    <w:p w14:paraId="10C4071B" w14:textId="7A870E9E" w:rsidR="00ED79DF" w:rsidRDefault="001632DC">
      <w:pPr>
        <w:spacing w:after="0" w:line="360" w:lineRule="auto"/>
        <w:ind w:left="1" w:hanging="3"/>
        <w:rPr>
          <w:rFonts w:ascii="Garamond" w:eastAsia="Garamond" w:hAnsi="Garamond" w:cs="Garamond"/>
          <w:b/>
          <w:color w:val="000000"/>
          <w:sz w:val="28"/>
          <w:szCs w:val="28"/>
        </w:rPr>
      </w:pPr>
      <w:r>
        <w:rPr>
          <w:rFonts w:ascii="Garamond" w:eastAsia="Garamond" w:hAnsi="Garamond" w:cs="Garamond"/>
          <w:b/>
          <w:color w:val="000000"/>
          <w:sz w:val="28"/>
          <w:szCs w:val="28"/>
        </w:rPr>
        <w:t xml:space="preserve">TINJAUAN TEORITIK </w:t>
      </w:r>
    </w:p>
    <w:p w14:paraId="2A48B823" w14:textId="2CDDD33B" w:rsidR="00833F71" w:rsidRPr="00833F71" w:rsidRDefault="00833F71">
      <w:pPr>
        <w:spacing w:after="0" w:line="360" w:lineRule="auto"/>
        <w:ind w:left="1" w:hanging="3"/>
        <w:rPr>
          <w:rFonts w:ascii="Garamond" w:eastAsia="Garamond" w:hAnsi="Garamond" w:cs="Garamond"/>
          <w:b/>
          <w:color w:val="000000"/>
          <w:sz w:val="24"/>
          <w:szCs w:val="24"/>
        </w:rPr>
      </w:pPr>
      <w:r w:rsidRPr="00833F71">
        <w:rPr>
          <w:rFonts w:ascii="Garamond" w:eastAsia="Garamond" w:hAnsi="Garamond" w:cs="Garamond"/>
          <w:b/>
          <w:color w:val="000000"/>
          <w:sz w:val="24"/>
          <w:szCs w:val="24"/>
        </w:rPr>
        <w:t>Lembaga Keuangan Syariah</w:t>
      </w:r>
    </w:p>
    <w:p w14:paraId="5DA41840" w14:textId="5AA8E7BC" w:rsidR="00EE1E2E" w:rsidRDefault="0009074E" w:rsidP="00EE1E2E">
      <w:pPr>
        <w:spacing w:after="0" w:line="360" w:lineRule="auto"/>
        <w:ind w:left="1" w:firstLine="719"/>
        <w:jc w:val="both"/>
        <w:rPr>
          <w:rFonts w:ascii="Garamond" w:hAnsi="Garamond"/>
        </w:rPr>
      </w:pPr>
      <w:r w:rsidRPr="0009074E">
        <w:rPr>
          <w:rFonts w:ascii="Garamond" w:hAnsi="Garamond"/>
        </w:rPr>
        <w:t>Lembaga Keuangan Syariah (LKS) merujuk pada institusi yang beroperasi di sektor keuangan dengan berlandaskan prinsip-prinsip Islam yang bersumber dari al-Qur’an dan As-Sunnah. Praktik keuangan semacam ini telah ada sejak masa awal perkembangan Islam, di mana nilai-nilai moralitas Islam menjadi dasar utama dalam pembentukan dan pengembangan LKS</w:t>
      </w:r>
      <w:r>
        <w:rPr>
          <w:rFonts w:ascii="Garamond" w:hAnsi="Garamond"/>
        </w:rPr>
        <w:t xml:space="preserve"> </w:t>
      </w:r>
      <w:r>
        <w:rPr>
          <w:rFonts w:ascii="Garamond" w:hAnsi="Garamond"/>
        </w:rPr>
        <w:fldChar w:fldCharType="begin" w:fldLock="1"/>
      </w:r>
      <w:r>
        <w:rPr>
          <w:rFonts w:ascii="Garamond" w:hAnsi="Garamond"/>
        </w:rPr>
        <w:instrText>ADDIN CSL_CITATION {"citationItems":[{"id":"ITEM-1","itemData":{"DOI":"10.18326/muqtasid.v8i1.95-113","ISSN":"2087-7013","abstract":"Syariah Financial Institution means that the financial institution is run based on the Islamic teaching that refers to Qur’an and the Sunnah. Practically, it beganin early history of Islam, then was developed into Syariah Financial Institution. So, the purpose of Syariah Financial Institution is not merely for profit orientation. Further, it should be in accordance with Islamic value and the human philanthropy. Most of Syariah Financial Institution’s financing is for business sector and its ability to reach the micro business, that can’t be done by commercial banks. The financing for small business is funded by Islamic institutions due to Grameen Bank effect. Previously, Grameen Bank was built in mid-decade of 1970. The Financing of Syariah Financial Institution, in any sort, including cooperative union or BMT (Baitul Maal wa Tamwil), increased over time in both Institution Revenue and the Financing Rate. According to Financial Service Authority, most of financing of Syariah Banking is for the Micro, Small, Medium Enterprises that is very important for the nation economy, because it is engaged in the real sector of economy. And the other characters of the Micro, Small, medium enterprises in Indonesia are holding the honesty ethics and resistante to the crisis. They are the strengths of UMKM which must be considered to make the decision by the government or the Financial Institutions.Lembaga Keuangan Syariah (LKS) berarti badan yang bergerak di bidang keuangan yang dilandaskan pada ajaran Islam yang bersumber pada al Qur’an dan As Sunnah. Praktek ini sudah terdapat pada sejarah awal Islam, dan asas moralitas Islam dikembangkan dalam bentuk LKS. Sehingga, tujuan dari LKS tidak semata Profit Oriented, melainkan terdapat unsur-unsur keislaman dan kemanusiaan di dalamnya. Lembaga Keuangan syariah sebagian besar pembiayaannya diperuntukkan kepada sektor usaha, dan punya kemampuan untuk menjangkau usaha mikro, Sesuatu yang jarang dilakukan oleh pihak perbankan konvensional. Pembiayaan kepada UMKM ini tidak lepas juga dari pengaruh Grameen Bank sebelumnya, yang telah berdiri sejak medio 1970-an. Pembiayaan Lembaga Keuangan Syarah, baik dalam wujud Bank, Koperasi Simpan Pinjam maupun BMT mengalami peningkatan dari waktu ke waktu. Baik itu dari segi omzet LKS maupun tingkat pembiayaan nya. Berdasarkan data dari Jasa Otoritas Keuangan sebagian besar dari pembiayaan tersebut disalurkan kepada UMKM. Pembiayaan UMKM sangat penting dalam perekonomian nasional, karena …","author":[{"dropping-particle":"","family":"Muheramtohadi","given":"Singgih","non-dropping-particle":"","parse-names":false,"suffix":""}],"container-title":"MUQTASID Jurnal Ekonomi dan Perbankan Syariah","id":"ITEM-1","issue":"1","issued":{"date-parts":[["2017"]]},"note":"Cited By (since 2017): 291","page":"95","publisher":"muqtasid.iainsalatiga.ac.id","title":"Peran Lembaga Keuangan Syariah dalam Pemberdayaan UMKM di Indonesia","type":"article-journal","volume":"8"},"uris":["http://www.mendeley.com/documents/?uuid=d78b8572-f0a2-4550-8603-48e9812c5675"]}],"mendeley":{"formattedCitation":"(Muheramtohadi, 2017)","plainTextFormattedCitation":"(Muheramtohadi, 2017)","previouslyFormattedCitation":"(Muheramtohadi, 2017)"},"properties":{"noteIndex":0},"schema":"https://github.com/citation-style-language/schema/raw/master/csl-citation.json"}</w:instrText>
      </w:r>
      <w:r>
        <w:rPr>
          <w:rFonts w:ascii="Garamond" w:hAnsi="Garamond"/>
        </w:rPr>
        <w:fldChar w:fldCharType="separate"/>
      </w:r>
      <w:r w:rsidRPr="0009074E">
        <w:rPr>
          <w:rFonts w:ascii="Garamond" w:hAnsi="Garamond"/>
          <w:noProof/>
        </w:rPr>
        <w:t>(Muheramtohadi, 2017)</w:t>
      </w:r>
      <w:r>
        <w:rPr>
          <w:rFonts w:ascii="Garamond" w:hAnsi="Garamond"/>
        </w:rPr>
        <w:fldChar w:fldCharType="end"/>
      </w:r>
      <w:r>
        <w:rPr>
          <w:rFonts w:ascii="Garamond" w:hAnsi="Garamond"/>
        </w:rPr>
        <w:t xml:space="preserve">. </w:t>
      </w:r>
      <w:r w:rsidRPr="0009074E">
        <w:rPr>
          <w:rFonts w:ascii="Garamond" w:hAnsi="Garamond"/>
        </w:rPr>
        <w:t xml:space="preserve">Konsep keuangan Islam telah bertahan dan menjadi bagian dari peradaban yang tidak mengalami perubahan fundamental selama 14 abad </w:t>
      </w:r>
      <w:r w:rsidRPr="00245FA3">
        <w:rPr>
          <w:rFonts w:ascii="Garamond" w:hAnsi="Garamond"/>
        </w:rPr>
        <w:fldChar w:fldCharType="begin" w:fldLock="1"/>
      </w:r>
      <w:r w:rsidR="004467EA">
        <w:rPr>
          <w:rFonts w:ascii="Garamond" w:hAnsi="Garamond"/>
        </w:rPr>
        <w:instrText>ADDIN CSL_CITATION {"citationItems":[{"id":"ITEM-1","itemData":{"DOI":"10.24256/kharaj.v1i1.801","ISSN":"2686-262X","abstract":"Sistem Keuangan Islam merupakan embrio kekuatan ekonomi di negara ini, di zamannya ia mampu menjadi sistem yang bisa mensejahterakan umatnya. Di masa krisis, ia mampu lolos dari kebangkrutan, sekalipun tidak mendapat bantuan dana BLBI. Konsep yang mengandung ke-Islaman ini harus menjadi kekuatan baru dalam membangkitkan kembali perekonomian negeri ini. Sistem Keuangan Islam ini berkembang pesat memainkan peranan penting dalam mengalokasikan sumber daya dan meningkatkan pembangunan ekonomi.","author":[{"dropping-particle":"","family":"Arafah","given":"Muh","non-dropping-particle":"","parse-names":false,"suffix":""}],"container-title":"Al-Kharaj: Journal of Islamic Economic and Business","id":"ITEM-1","issue":"1","issued":{"date-parts":[["2019"]]},"note":"Cited By (since 2019): 72","publisher":"ejournal.iainpalopo.ac.id","title":"Sistem Keuangan Islam: Sebuah Telaah Teoritis","type":"article-journal","volume":"1"},"uris":["http://www.mendeley.com/documents/?uuid=84eb37fa-c501-48b5-bb20-d57421d61c86"]}],"mendeley":{"formattedCitation":"(Arafah, 2019b)","plainTextFormattedCitation":"(Arafah, 2019b)","previouslyFormattedCitation":"(Arafah, 2019b)"},"properties":{"noteIndex":0},"schema":"https://github.com/citation-style-language/schema/raw/master/csl-citation.json"}</w:instrText>
      </w:r>
      <w:r w:rsidRPr="00245FA3">
        <w:rPr>
          <w:rFonts w:ascii="Garamond" w:hAnsi="Garamond"/>
        </w:rPr>
        <w:fldChar w:fldCharType="separate"/>
      </w:r>
      <w:r w:rsidRPr="00245FA3">
        <w:rPr>
          <w:rFonts w:ascii="Garamond" w:hAnsi="Garamond"/>
          <w:noProof/>
        </w:rPr>
        <w:t>(Arafah, 2019b)</w:t>
      </w:r>
      <w:r w:rsidRPr="00245FA3">
        <w:rPr>
          <w:rFonts w:ascii="Garamond" w:hAnsi="Garamond"/>
        </w:rPr>
        <w:fldChar w:fldCharType="end"/>
      </w:r>
      <w:r w:rsidRPr="00245FA3">
        <w:rPr>
          <w:rFonts w:ascii="Garamond" w:hAnsi="Garamond"/>
        </w:rPr>
        <w:t xml:space="preserve">. </w:t>
      </w:r>
      <w:r w:rsidR="00245FA3" w:rsidRPr="00245FA3">
        <w:rPr>
          <w:rFonts w:ascii="Garamond" w:hAnsi="Garamond"/>
        </w:rPr>
        <w:t>Prinsip fundamental dalam keuangan syariah adalah menjamin bahwa setiap transaksi keuangan berjalan sesuai dengan ketentuan syariat Islam, yang melarang praktik riba (bunga), unsur spekulatif (gharar), serta investasi pada sektor-sektor yang dikategorikan haram</w:t>
      </w:r>
      <w:r w:rsidR="00245FA3">
        <w:rPr>
          <w:rFonts w:ascii="Garamond" w:hAnsi="Garamond"/>
        </w:rPr>
        <w:t xml:space="preserve"> </w:t>
      </w:r>
      <w:r w:rsidR="004467EA">
        <w:rPr>
          <w:rFonts w:ascii="Garamond" w:hAnsi="Garamond"/>
        </w:rPr>
        <w:fldChar w:fldCharType="begin" w:fldLock="1"/>
      </w:r>
      <w:r w:rsidR="004467EA">
        <w:rPr>
          <w:rFonts w:ascii="Garamond" w:hAnsi="Garamond"/>
        </w:rPr>
        <w:instrText>ADDIN CSL_CITATION {"citationItems":[{"id":"ITEM-1","itemData":{"DOI":"10.58812/jekws.v2i02.1095","abstract":"Penelitian ini mengadakan evaluasi bibliometrik terhadap literatur terkait keuangan syariah dan inklusi keuangan untuk memahami efektivitas produk keuangan syariah dalam mendorong keuangan inklusif di masyarakat. Dengan memanfaatkan pendekatan bibliometrik, analisis dilakukan terhadap tren, pola, dan fokus penelitian dalam literatur akademis. Data dari 980 artikel yang telah dikutip lebih dari 52,000 kali dari tahun 1991 hingga 2024 menunjukkan dampak signifikan dari literatur tersebut dalam mendukung pengembangan industri keuangan syariah. Visualisasi jaringan tema dan tren penelitian mengungkapkan evolusi pemikiran dari aspek teoritis hingga aplikasi praktis, sementara analisis kutipan menyoroti topik-topik yang paling banyak diperhatikan dalam literatur. Temuan ini memberikan pemahaman yang lebih baik tentang perkembangan industri keuangan syariah dan tantangan yang dihadapinya dalam mewujudkan inklusi keuangan yang lebih luas di masyarakat. Melalui pemahaman yang lebih dalam tentang tren dan pola dalam literatur akademis, praktisi dan pembuat kebijakan dapat mengembangkan strategi yang lebih efektif dalam meningkatkan akses masyarakat terhadap layanan keuangan syariah yang sesuai dengan prinsip-prinsip Islam.","author":[{"dropping-particle":"","family":"Majid","given":"Jamaluddin","non-dropping-particle":"","parse-names":false,"suffix":""},{"dropping-particle":"","family":"Ilhamiwati","given":"Mega","non-dropping-particle":"","parse-names":false,"suffix":""},{"dropping-particle":"","family":"Utami","given":"Eva Yuniarti","non-dropping-particle":"","parse-names":false,"suffix":""}],"container-title":"Jurnal Ekonomi dan Kewirausahaan West Science","id":"ITEM-1","issue":"02","issued":{"date-parts":[["2024"]]},"page":"219-228","title":"Evaluasi Bibliometrik terhadap Efektivitas Produk Keuangan Syariah dalam Mendorong Keuangan Inklusif di Masyarakat","type":"article-journal","volume":"2"},"uris":["http://www.mendeley.com/documents/?uuid=6a9c15af-20b3-4877-820d-38621dd0e928"]}],"mendeley":{"formattedCitation":"(Majid et al., 2024)","plainTextFormattedCitation":"(Majid et al., 2024)","previouslyFormattedCitation":"(Majid et al., 2024)"},"properties":{"noteIndex":0},"schema":"https://github.com/citation-style-language/schema/raw/master/csl-citation.json"}</w:instrText>
      </w:r>
      <w:r w:rsidR="004467EA">
        <w:rPr>
          <w:rFonts w:ascii="Garamond" w:hAnsi="Garamond"/>
        </w:rPr>
        <w:fldChar w:fldCharType="separate"/>
      </w:r>
      <w:r w:rsidR="004467EA" w:rsidRPr="004467EA">
        <w:rPr>
          <w:rFonts w:ascii="Garamond" w:hAnsi="Garamond"/>
          <w:noProof/>
        </w:rPr>
        <w:t>(Majid et al., 2024)</w:t>
      </w:r>
      <w:r w:rsidR="004467EA">
        <w:rPr>
          <w:rFonts w:ascii="Garamond" w:hAnsi="Garamond"/>
        </w:rPr>
        <w:fldChar w:fldCharType="end"/>
      </w:r>
      <w:r w:rsidR="004467EA">
        <w:rPr>
          <w:rFonts w:ascii="Garamond" w:hAnsi="Garamond"/>
        </w:rPr>
        <w:t>.</w:t>
      </w:r>
    </w:p>
    <w:p w14:paraId="1CCEEDD7" w14:textId="77777777" w:rsidR="00EE1E2E" w:rsidRDefault="00EE1E2E" w:rsidP="00EE1E2E">
      <w:pPr>
        <w:spacing w:after="0" w:line="360" w:lineRule="auto"/>
        <w:ind w:left="1" w:firstLine="719"/>
        <w:jc w:val="both"/>
        <w:rPr>
          <w:rFonts w:ascii="Garamond" w:hAnsi="Garamond"/>
        </w:rPr>
      </w:pPr>
    </w:p>
    <w:p w14:paraId="41BEB72A" w14:textId="5A88D06E" w:rsidR="00EE1E2E" w:rsidRDefault="00EE1E2E" w:rsidP="00EE1E2E">
      <w:pPr>
        <w:spacing w:after="0" w:line="360" w:lineRule="auto"/>
        <w:jc w:val="both"/>
        <w:rPr>
          <w:rFonts w:ascii="Garamond" w:hAnsi="Garamond"/>
          <w:b/>
          <w:bCs/>
          <w:sz w:val="24"/>
          <w:szCs w:val="24"/>
        </w:rPr>
      </w:pPr>
      <w:r w:rsidRPr="00EE1E2E">
        <w:rPr>
          <w:rFonts w:ascii="Garamond" w:hAnsi="Garamond"/>
          <w:b/>
          <w:bCs/>
          <w:sz w:val="24"/>
          <w:szCs w:val="24"/>
        </w:rPr>
        <w:t>Bibliometrik</w:t>
      </w:r>
    </w:p>
    <w:p w14:paraId="4DB0F250" w14:textId="3464C42A" w:rsidR="001E5E71" w:rsidRDefault="001E5E71" w:rsidP="001E5E71">
      <w:pPr>
        <w:spacing w:after="0" w:line="360" w:lineRule="auto"/>
        <w:ind w:firstLine="720"/>
        <w:jc w:val="both"/>
        <w:rPr>
          <w:rFonts w:ascii="Garamond" w:hAnsi="Garamond"/>
        </w:rPr>
      </w:pPr>
      <w:r w:rsidRPr="001E5E71">
        <w:rPr>
          <w:rFonts w:ascii="Garamond" w:hAnsi="Garamond"/>
        </w:rPr>
        <w:t xml:space="preserve">Studi bibliometrik adalah pendekatan yang menggunakan metode matematika dan statistik untuk menganalisis publikasi seperti buku, artikel, dan berbagai </w:t>
      </w:r>
      <w:r w:rsidRPr="00140AE5">
        <w:rPr>
          <w:rFonts w:ascii="Garamond" w:hAnsi="Garamond"/>
        </w:rPr>
        <w:t xml:space="preserve">sumber informasi lainnya. </w:t>
      </w:r>
      <w:r w:rsidR="00140AE5" w:rsidRPr="00140AE5">
        <w:rPr>
          <w:rFonts w:ascii="Garamond" w:hAnsi="Garamond"/>
        </w:rPr>
        <w:t>Analisis bibliometrik dipergunakan untuk mengidentifikasi tema penting yang berkaitan pada setiap penelitian telah dilakukan sebelumnya</w:t>
      </w:r>
      <w:r w:rsidR="00140AE5">
        <w:t xml:space="preserve"> </w:t>
      </w:r>
      <w:r w:rsidR="00140AE5">
        <w:fldChar w:fldCharType="begin" w:fldLock="1"/>
      </w:r>
      <w:r w:rsidR="00AA2653">
        <w:instrText>ADDIN CSL_CITATION {"citationItems":[{"id":"ITEM-1","itemData":{"DOI":"10.18196/jpk.v4i2.18211","abstract":"Abstrak: Program dan Kegiatan Pemberdayaan Masyarakat merupakan bentuk keberpihakan pemerintah terhadap rakyatnya. Berbagai program maupun kebijakan strategis dari Pemerintah Indonesia telah banyak dilakukan sebagai upaya peningkatan kesejahteraan masyaakat melalui pemberdayaan masyarakat. Namun faktanya bahwa pemberdayaan masyarakat di Indonesia masih mendapatkan banyak hambatan-hambatan dalam upaya mencapai target yang akan dicapai. Metode Penelitian yang digunakan dalam kajian ini dengan literature review melalui analisis bibliometrik dengan sumber data pada database scopus yang di ekspor dalam bentuk csv dan dibantu dengan aplikasi vosviewer untuk memvisualisasikan gambaran yang akan ditampilkan. Adapun tujuan dari penelitian adalah untuk melihat trend publikasi dan sitasi co authorship penulis dan negara asal penulis dan juga perkembangan publikasi penelitian pemberdayaan masyarakat di Indonesia. Dari hasil kajian yang dilakukan didapatkan bahwa tahun 2021 merupakan tahun yang paling banyak dilakukan publikasi yaitu 21 artikel dengan sitasi terbanyak pada tahun 2016. Untuk Co-authorship penulis, terdapat 328 Penulis dan tersebar dalam 79 kluster dengan jumlah penulisa terbanyak yaitu 17 orang. Serta perkembangan publikasi yang masih jarang dilakukan yaitu community engagement, good governance, management, development, local community, immunization sehingga diharapkan kedepannya dapat dilakukan penelitian berkaitan kata kunci tersebut. Abstract: Community Empowerment Programs and Activities are a government alignment with its people. Indonesia's government has implemented many strategic programs and policies to improve people's welfare through community empowerment. However, community empowerment in Indonesia still faces obstacles to achieving targets, especially during the COVID-19 pandemic. Therefore, the researcher is interested in conducting a study using bibliometric analysis by capturing articles in the Scopus database, exported in CSV form and assisted by the Vosviewer application to visualize the picture displayed. The research examines the author's publication trend, co-authorship citation, country of origin, and the development of community empowerment research publications in Indonesia. From the results, 2021 was the year with the most publications, 21 articles and the most citations in 2016. For co-authorship authors, there were 328 authors spread across 79 clusters, with the highest number of authors, which was 17, as well as the develo…","author":[{"dropping-particle":"","family":"Rahman","given":"Hardiyanto","non-dropping-particle":"","parse-names":false,"suffix":""}],"container-title":"Jurnal Pemerintahan dan Kebijakan (JPK)","id":"ITEM-1","issue":"2","issued":{"date-parts":[["2023"]]},"page":"106-123","title":"Analisis Bibliometrik: Upaya Pemberdayaan Masyarakat di Indonesia","type":"article-journal","volume":"4"},"uris":["http://www.mendeley.com/documents/?uuid=b1a32feb-060a-4391-b648-a77fd77603c9"]}],"mendeley":{"formattedCitation":"(Rahman, 2023)","plainTextFormattedCitation":"(Rahman, 2023)","previouslyFormattedCitation":"(Rahman, 2023)"},"properties":{"noteIndex":0},"schema":"https://github.com/citation-style-language/schema/raw/master/csl-citation.json"}</w:instrText>
      </w:r>
      <w:r w:rsidR="00140AE5">
        <w:fldChar w:fldCharType="separate"/>
      </w:r>
      <w:r w:rsidR="00140AE5" w:rsidRPr="00140AE5">
        <w:rPr>
          <w:noProof/>
        </w:rPr>
        <w:t>(Rahman, 2023)</w:t>
      </w:r>
      <w:r w:rsidR="00140AE5">
        <w:fldChar w:fldCharType="end"/>
      </w:r>
      <w:r w:rsidR="00140AE5">
        <w:t xml:space="preserve">. </w:t>
      </w:r>
      <w:r w:rsidRPr="001E5E71">
        <w:rPr>
          <w:rFonts w:ascii="Garamond" w:hAnsi="Garamond"/>
        </w:rPr>
        <w:t>Tujuan utamanya adalah untuk mengevaluasi serta memahami perkembangan literatur dalam suatu bidang ilmu</w:t>
      </w:r>
      <w:r>
        <w:rPr>
          <w:rFonts w:ascii="Garamond" w:hAnsi="Garamond"/>
        </w:rPr>
        <w:t xml:space="preserve"> </w:t>
      </w:r>
      <w:r>
        <w:rPr>
          <w:rFonts w:ascii="Garamond" w:hAnsi="Garamond"/>
        </w:rPr>
        <w:fldChar w:fldCharType="begin" w:fldLock="1"/>
      </w:r>
      <w:r w:rsidR="00F41BC4">
        <w:rPr>
          <w:rFonts w:ascii="Garamond" w:hAnsi="Garamond"/>
        </w:rPr>
        <w:instrText>ADDIN CSL_CITATION {"citationItems":[{"id":"ITEM-1","itemData":{"abstract":"… Bab ini membahas pemetaan penelitian seputar akad Musyarakah di Lembaga Keuangan Syariah dengan studi bibliometrik VOSviewer dan kajian literature review. Dari hasil …","author":[{"dropping-particle":"","family":"Budianto","given":"E W H","non-dropping-particle":"","parse-names":false,"suffix":""}],"container-title":"JESI (Jurnal Ekonomi Syariah Indonesia)","id":"ITEM-1","issued":{"date-parts":[["2022"]]},"note":"Cited By (since 2022): 179","publisher":"ejournal.almaata.ac.id","title":"Pemetaan Penelitian Seputar Akad Musyarakah pada Lembaga Keuangan Syariah: Studi Bibliometrik VOSviewer dan Literature Review","type":"article-journal"},"uris":["http://www.mendeley.com/documents/?uuid=c864dd26-afc6-4e36-a0b5-d1e774c49dde"]}],"mendeley":{"formattedCitation":"(Budianto, 2022)","plainTextFormattedCitation":"(Budianto, 2022)","previouslyFormattedCitation":"(Budianto, 2022)"},"properties":{"noteIndex":0},"schema":"https://github.com/citation-style-language/schema/raw/master/csl-citation.json"}</w:instrText>
      </w:r>
      <w:r>
        <w:rPr>
          <w:rFonts w:ascii="Garamond" w:hAnsi="Garamond"/>
        </w:rPr>
        <w:fldChar w:fldCharType="separate"/>
      </w:r>
      <w:r w:rsidRPr="001E5E71">
        <w:rPr>
          <w:rFonts w:ascii="Garamond" w:hAnsi="Garamond"/>
          <w:noProof/>
        </w:rPr>
        <w:t>(Budianto, 2022)</w:t>
      </w:r>
      <w:r>
        <w:rPr>
          <w:rFonts w:ascii="Garamond" w:hAnsi="Garamond"/>
        </w:rPr>
        <w:fldChar w:fldCharType="end"/>
      </w:r>
      <w:r>
        <w:rPr>
          <w:rFonts w:ascii="Garamond" w:hAnsi="Garamond"/>
        </w:rPr>
        <w:t xml:space="preserve">. </w:t>
      </w:r>
      <w:r w:rsidRPr="001E5E71">
        <w:rPr>
          <w:rFonts w:ascii="Garamond" w:hAnsi="Garamond"/>
        </w:rPr>
        <w:t xml:space="preserve">Analisis bibliometrik memiliki peran penting dalam dunia penulisan ilmiah karena dapat memberikan kontribusi positif terhadap pengembangan temuan-temuan baru. Selain itu, pendekatan ini juga mempermudah para peneliti dalam mengidentifikasi arah dan </w:t>
      </w:r>
      <w:r w:rsidRPr="001E5E71">
        <w:rPr>
          <w:rFonts w:ascii="Garamond" w:hAnsi="Garamond"/>
        </w:rPr>
        <w:lastRenderedPageBreak/>
        <w:t>tren penelitian yang relevan serta dibutuhkan, sehingga dapat menghasilkan karya ilmiah yang lebih tepat sasaran dan bermanfaat</w:t>
      </w:r>
      <w:r>
        <w:rPr>
          <w:rFonts w:ascii="Garamond" w:hAnsi="Garamond"/>
        </w:rPr>
        <w:t xml:space="preserve"> </w:t>
      </w:r>
      <w:r w:rsidR="00F41BC4">
        <w:rPr>
          <w:rFonts w:ascii="Garamond" w:hAnsi="Garamond"/>
        </w:rPr>
        <w:fldChar w:fldCharType="begin" w:fldLock="1"/>
      </w:r>
      <w:r w:rsidR="00803BC9">
        <w:rPr>
          <w:rFonts w:ascii="Garamond" w:hAnsi="Garamond"/>
        </w:rPr>
        <w:instrText>ADDIN CSL_CITATION {"citationItems":[{"id":"ITEM-1","itemData":{"ISSN":"1693-7740","abstract":"Introduction. The issue of terrorism in Indonesia has been a challenge around the world, particularly in a country with the world's largest Muslim population. This study aims to evaluate the trend of publications on the issue of terrorism in Indonesia in the period starting from 1980 to 2022 through a bibliometric analysis. Data Collection Methods. Data were obtained from the Scopus database using the keywords \"terrorism\", \"terrorist\", \"terror\", and \"Indonesia\". Data Analysis. The VOSviewer data visualization was used as a data analysis tool to show the trends in publications on terrorism issues in Indonesia. Results and Discussion. The publication trend on terrorism in Indonesia significantly increased, with distribution countries dominated by Indonesia including authors, affiliates, and sponsors. In addition, publications on the issue of terrorism in Indonesia were widely written in journal articles, particularly in the field of social sciences. Conclusion. The issue of terrorism in Indonesia is dynamic. This research may be used to update the understanding of current terrorism issues in Indonesia, particularly from bibliometric analysis.","author":[{"dropping-particle":"","family":"Yumitro","given":"Gonda","non-dropping-particle":"","parse-names":false,"suffix":""},{"dropping-particle":"","family":"Febriani","given":"Rizki","non-dropping-particle":"","parse-names":false,"suffix":""},{"dropping-particle":"","family":"Roziqin","given":"Ali","non-dropping-particle":"","parse-names":false,"suffix":""},{"dropping-particle":"","family":"Indraningtyas","given":"Anisa","non-dropping-particle":"","parse-names":false,"suffix":""}],"container-title":"Berkala Ilmu Perpustakaan dan Informasi","id":"ITEM-1","issue":"1","issued":{"date-parts":[["2023"]]},"page":"33-47","title":"Analisis Bibliometrik Tren Publikasi Isu Terorisme di Indonesia","type":"article-journal","volume":"19"},"uris":["http://www.mendeley.com/documents/?uuid=7efaccca-d575-4983-bce2-7d54da542b67"]}],"mendeley":{"formattedCitation":"(Yumitro et al., 2023)","manualFormatting":"(Yumitro et al., 2023)","plainTextFormattedCitation":"(Yumitro et al., 2023)","previouslyFormattedCitation":"(Yumitro et al., 2023)"},"properties":{"noteIndex":0},"schema":"https://github.com/citation-style-language/schema/raw/master/csl-citation.json"}</w:instrText>
      </w:r>
      <w:r w:rsidR="00F41BC4">
        <w:rPr>
          <w:rFonts w:ascii="Garamond" w:hAnsi="Garamond"/>
        </w:rPr>
        <w:fldChar w:fldCharType="separate"/>
      </w:r>
      <w:r w:rsidR="00F41BC4" w:rsidRPr="00F41BC4">
        <w:rPr>
          <w:rFonts w:ascii="Garamond" w:hAnsi="Garamond"/>
          <w:noProof/>
        </w:rPr>
        <w:t>(Yumitro</w:t>
      </w:r>
      <w:r w:rsidR="00F41BC4">
        <w:rPr>
          <w:rFonts w:ascii="Garamond" w:hAnsi="Garamond"/>
          <w:noProof/>
        </w:rPr>
        <w:t xml:space="preserve"> et al.,</w:t>
      </w:r>
      <w:r w:rsidR="00F41BC4" w:rsidRPr="00F41BC4">
        <w:rPr>
          <w:rFonts w:ascii="Garamond" w:hAnsi="Garamond"/>
          <w:noProof/>
        </w:rPr>
        <w:t xml:space="preserve"> 2023)</w:t>
      </w:r>
      <w:r w:rsidR="00F41BC4">
        <w:rPr>
          <w:rFonts w:ascii="Garamond" w:hAnsi="Garamond"/>
        </w:rPr>
        <w:fldChar w:fldCharType="end"/>
      </w:r>
    </w:p>
    <w:p w14:paraId="2D431506" w14:textId="7293A7D0" w:rsidR="00F41BC4" w:rsidRDefault="00F41BC4" w:rsidP="008D0A25">
      <w:pPr>
        <w:spacing w:after="0" w:line="360" w:lineRule="auto"/>
        <w:jc w:val="both"/>
        <w:rPr>
          <w:rFonts w:ascii="Garamond" w:hAnsi="Garamond"/>
          <w:b/>
          <w:bCs/>
          <w:sz w:val="24"/>
          <w:szCs w:val="24"/>
        </w:rPr>
      </w:pPr>
    </w:p>
    <w:p w14:paraId="2599D7F7" w14:textId="09298FF8" w:rsidR="008D0A25" w:rsidRPr="001E5E71" w:rsidRDefault="008D0A25" w:rsidP="008D0A25">
      <w:pPr>
        <w:spacing w:after="0" w:line="360" w:lineRule="auto"/>
        <w:jc w:val="both"/>
        <w:rPr>
          <w:rFonts w:ascii="Garamond" w:hAnsi="Garamond"/>
          <w:b/>
          <w:bCs/>
          <w:sz w:val="24"/>
          <w:szCs w:val="24"/>
        </w:rPr>
      </w:pPr>
      <w:r>
        <w:rPr>
          <w:rFonts w:ascii="Garamond" w:hAnsi="Garamond"/>
          <w:b/>
          <w:bCs/>
          <w:sz w:val="24"/>
          <w:szCs w:val="24"/>
        </w:rPr>
        <w:t>Penelitian Terdahulu</w:t>
      </w:r>
    </w:p>
    <w:p w14:paraId="4B51457D" w14:textId="49D9FF4B" w:rsidR="00ED79DF" w:rsidRPr="00803BC9" w:rsidRDefault="00840DA3" w:rsidP="00803BC9">
      <w:pPr>
        <w:spacing w:after="0" w:line="360" w:lineRule="auto"/>
        <w:ind w:firstLine="720"/>
        <w:jc w:val="both"/>
        <w:rPr>
          <w:rFonts w:ascii="Garamond" w:hAnsi="Garamond"/>
        </w:rPr>
      </w:pPr>
      <w:r w:rsidRPr="004467EA">
        <w:rPr>
          <w:rFonts w:ascii="Garamond" w:hAnsi="Garamond"/>
        </w:rPr>
        <w:t xml:space="preserve">Penelitian sebelumnya yang mengkaji keuangan syariah telah mengeksplorasi beragam dimensi dan isu terkait dalam bidang yaitu </w:t>
      </w:r>
      <w:r>
        <w:rPr>
          <w:rFonts w:ascii="Garamond" w:hAnsi="Garamond"/>
        </w:rPr>
        <w:t xml:space="preserve">penelitian oleh </w:t>
      </w:r>
      <w:r>
        <w:rPr>
          <w:rFonts w:ascii="Garamond" w:hAnsi="Garamond"/>
        </w:rPr>
        <w:fldChar w:fldCharType="begin" w:fldLock="1"/>
      </w:r>
      <w:r w:rsidR="009F6E99">
        <w:rPr>
          <w:rFonts w:ascii="Garamond" w:hAnsi="Garamond"/>
        </w:rPr>
        <w:instrText>ADDIN CSL_CITATION {"citationItems":[{"id":"ITEM-1","itemData":{"abstract":"Implementation of the Tourism Village Policy in Bogor City. Supervisor I: Dr. Hj. Rita Rahmawati, Dra., M. Si.; Supervisor II: Dr. Rusliandy, S.STP., ME., M.Sc. Tourism Villages are one of the efforts to develop community-based tourism. Various types of tourism are offered by each region, but they are still faced with various challenges. This research aims to describe the implementation of the Tourism Village Policy in Bogor City, which is managed by the Tourism Mobilization Group (Kompepar) with direct supervision from the Bogor City Tourism and Culture Office. This research is qualitative research with a field study approach. Research informants using a purposive sampling technique consisted of officials from the Bogor City Tourism and Culture Office, Mulyaharja Village Head, Babakan Pasar Village Head, Cibuluh Village Head, Sindangsari Village Head, Situgede Village Head, Rancamaya Village Head, Tourism Mobilization Group (Kompepar) and the community around the Tourism Village. Data collection techniques consist of observation, interviews and documentation. Data analysis follows the Van Meter and Van Horn analysis steps of data collection, data reduction, data presentation, and drawing conclusions. Based on Van Meter and Van Horn's theory regarding the implementation of public policy, it was found that the implementation of tourist village policies showed a positive impact on the economic and social life of the tourist village community, although it was still uneven and lacked resource support. The Bogor City Tourism and Culture Office is trying to optimize implementation by involving various parties, but policy outreach still needs to be improved. In terms of the implementation environment, there is a strong commitment from implementers and regulatory support from local governments. In general, the commitment and response of implementers in managing tourist villages is good, but there is still a need for increased coordination and better policy arrangement from local governments to improve the quality of tourist villages.","author":[{"dropping-particle":"","family":"Asriyana","given":"","non-dropping-particle":"","parse-names":false,"suffix":""},{"dropping-particle":"","family":"Sandi","given":"Ahmad","non-dropping-particle":"","parse-names":false,"suffix":""},{"dropping-particle":"","family":"Siradjuddin","given":"","non-dropping-particle":"","parse-names":false,"suffix":""}],"id":"ITEM-1","issue":"2","issued":{"date-parts":[["2024"]]},"page":"70-82","title":"Ekonometrika: Jurnal Ilmiah Ekonomi Terapan https://journalpedia.com/1/index.php/jiet IMPLEMENTASI KEBIJAKAN KAMPUNG WISATA","type":"article-journal","volume":"4"},"uris":["http://www.mendeley.com/documents/?uuid=1c183246-540f-43c5-984b-f78faac5c180"]}],"mendeley":{"formattedCitation":"(Asriyana, Sandi, &amp; Siradjuddin, 2024)","manualFormatting":"(Asriyana et al., (2024)","plainTextFormattedCitation":"(Asriyana, Sandi, &amp; Siradjuddin, 2024)","previouslyFormattedCitation":"(Asriyana, Sandi, &amp; Siradjuddin, 2024)"},"properties":{"noteIndex":0},"schema":"https://github.com/citation-style-language/schema/raw/master/csl-citation.json"}</w:instrText>
      </w:r>
      <w:r>
        <w:rPr>
          <w:rFonts w:ascii="Garamond" w:hAnsi="Garamond"/>
        </w:rPr>
        <w:fldChar w:fldCharType="separate"/>
      </w:r>
      <w:r w:rsidRPr="00840DA3">
        <w:rPr>
          <w:rFonts w:ascii="Garamond" w:hAnsi="Garamond"/>
          <w:noProof/>
        </w:rPr>
        <w:t>(Asriyana</w:t>
      </w:r>
      <w:r>
        <w:rPr>
          <w:rFonts w:ascii="Garamond" w:hAnsi="Garamond"/>
          <w:noProof/>
        </w:rPr>
        <w:t xml:space="preserve"> et al.,</w:t>
      </w:r>
      <w:r w:rsidRPr="00840DA3">
        <w:rPr>
          <w:rFonts w:ascii="Garamond" w:hAnsi="Garamond"/>
          <w:noProof/>
        </w:rPr>
        <w:t xml:space="preserve"> </w:t>
      </w:r>
      <w:r>
        <w:rPr>
          <w:rFonts w:ascii="Garamond" w:hAnsi="Garamond"/>
          <w:noProof/>
        </w:rPr>
        <w:t>(</w:t>
      </w:r>
      <w:r w:rsidRPr="00840DA3">
        <w:rPr>
          <w:rFonts w:ascii="Garamond" w:hAnsi="Garamond"/>
          <w:noProof/>
        </w:rPr>
        <w:t>2024)</w:t>
      </w:r>
      <w:r>
        <w:rPr>
          <w:rFonts w:ascii="Garamond" w:hAnsi="Garamond"/>
        </w:rPr>
        <w:fldChar w:fldCharType="end"/>
      </w:r>
      <w:r>
        <w:rPr>
          <w:rFonts w:ascii="Garamond" w:hAnsi="Garamond"/>
        </w:rPr>
        <w:t xml:space="preserve"> berfokus </w:t>
      </w:r>
      <w:r w:rsidRPr="00840DA3">
        <w:rPr>
          <w:rFonts w:ascii="Garamond" w:hAnsi="Garamond"/>
        </w:rPr>
        <w:t>untuk mengidentifikasi dan menganalisis tantangan dan hambatan yang dihadapi lembaga keuangan syariah dalam konteks perkembangan industri keuangan global.</w:t>
      </w:r>
      <w:r>
        <w:rPr>
          <w:rFonts w:ascii="Garamond" w:hAnsi="Garamond"/>
        </w:rPr>
        <w:t xml:space="preserve"> Kemudian, penelitian </w:t>
      </w:r>
      <w:r w:rsidR="00DA2FE8" w:rsidRPr="00DA2FE8">
        <w:rPr>
          <w:rFonts w:ascii="Garamond" w:hAnsi="Garamond"/>
        </w:rPr>
        <w:fldChar w:fldCharType="begin" w:fldLock="1"/>
      </w:r>
      <w:r w:rsidR="009F6E99">
        <w:rPr>
          <w:rFonts w:ascii="Garamond" w:hAnsi="Garamond"/>
        </w:rPr>
        <w:instrText>ADDIN CSL_CITATION {"citationItems":[{"id":"ITEM-1","itemData":{"DOI":"10.47134/jbhi.v1i3.164","abstract":"Penelitian ini bertujuan untuk menganalisis karakteristik bibliometrik terkait bank syariah dengan menggunakan basis data Scopus dari tahun 2019 hingga 2023. Selain itu, penelitian ini memberikan rekomendasi terkait subjek potensial yang dapat menjadi fokus penelitian dan pengembangan lebih lanjut di masa mendatang. Melalui analisis bibliometrik terhadap 35 artikel menggunakan perangkat lunak VOSviewer, penelitian ini memungkinkan visualisasi pola, termasuk koinstalasi kata kunci. Temuan penelitian menunjukkan bahwa studi mengenai Bank Syariah masih terbatas dibandingkan dengan topik lain seperti bank Islam secara umum. Oleh karena itu, salah satu solusi yang diusulkan adalah mengembangkan jurnal khusus yang secara khusus memfokuskan pada Bank Syariah. Beberapa topik yang diidentifikasi dalam kata kunci dapat dijadikan referensi untuk penelitian mendatang, termasuk keberlanjutan peran bank syariah, stabilitas keuangan, prinsip syariah, dan kebijakan perbankan. Selain itu, penelitian ini memberikan penekanan khusus pada literatur yang mencakup Bank Syariah dalam konteks Indonesia, serta menyoroti topik potensial yang dapat menjadi fokus pembahasan dalam penelitian mendatang. Ini membuka peluang untuk penelitian lebih lanjut yang mendalam dan beragam dalam kerangka pengembangan perbankan syariah, terutama di Indonesia.","author":[{"dropping-particle":"","family":"Ananta","given":"Gita Trizky","non-dropping-particle":"","parse-names":false,"suffix":""},{"dropping-particle":"","family":"Wiranatakusuma","given":"Dimas Bagus","non-dropping-particle":"","parse-names":false,"suffix":""},{"dropping-particle":"","family":"Aru","given":"Yazak","non-dropping-particle":"","parse-names":false,"suffix":""},{"dropping-particle":"","family":"Yudiyanto","given":"Arif","non-dropping-particle":"","parse-names":false,"suffix":""},{"dropping-particle":"","family":"Dewi","given":"Nuur Aini Puspita","non-dropping-particle":"","parse-names":false,"suffix":""}],"container-title":"Journal of Business and Halal Industry","id":"ITEM-1","issue":"3","issued":{"date-parts":[["2024"]]},"page":"1-12","title":"Kajian Stabilitas Keuangan Bank Syariah: Pendekatan Literature Review","type":"article-journal","volume":"1"},"uris":["http://www.mendeley.com/documents/?uuid=8f1df90f-0511-4bde-8f32-567e65dd1c2c"]}],"mendeley":{"formattedCitation":"(Ananta, Wiranatakusuma, Aru, Yudiyanto, &amp; Dewi, 2024)","manualFormatting":"Ananta et al., (2024)","plainTextFormattedCitation":"(Ananta, Wiranatakusuma, Aru, Yudiyanto, &amp; Dewi, 2024)","previouslyFormattedCitation":"(Ananta, Wiranatakusuma, Aru, Yudiyanto, &amp; Dewi, 2024)"},"properties":{"noteIndex":0},"schema":"https://github.com/citation-style-language/schema/raw/master/csl-citation.json"}</w:instrText>
      </w:r>
      <w:r w:rsidR="00DA2FE8" w:rsidRPr="00DA2FE8">
        <w:rPr>
          <w:rFonts w:ascii="Garamond" w:hAnsi="Garamond"/>
        </w:rPr>
        <w:fldChar w:fldCharType="separate"/>
      </w:r>
      <w:r w:rsidR="00DA2FE8" w:rsidRPr="00DA2FE8">
        <w:rPr>
          <w:rFonts w:ascii="Garamond" w:hAnsi="Garamond"/>
          <w:noProof/>
        </w:rPr>
        <w:t>Ananta et al., (2024)</w:t>
      </w:r>
      <w:r w:rsidR="00DA2FE8" w:rsidRPr="00DA2FE8">
        <w:rPr>
          <w:rFonts w:ascii="Garamond" w:hAnsi="Garamond"/>
        </w:rPr>
        <w:fldChar w:fldCharType="end"/>
      </w:r>
      <w:r w:rsidR="00DA2FE8" w:rsidRPr="00DA2FE8">
        <w:rPr>
          <w:rFonts w:ascii="Garamond" w:hAnsi="Garamond"/>
        </w:rPr>
        <w:t xml:space="preserve"> Menunjukkan bahwa kajian terkait Bank Syariah masih relatif terbatas dibandingkan dengan topik yang lebih umum seperti bank islam secara keseluruhan. Oleh karena itu, salah satu upaya yang dapat dilakukan adalah dengan mengembangkan jurnal ilmiah yang secara khusus menitikberatkan pada pembahasan mengenai bank </w:t>
      </w:r>
      <w:r w:rsidR="00DA2FE8" w:rsidRPr="008D0A25">
        <w:rPr>
          <w:rFonts w:ascii="Garamond" w:hAnsi="Garamond"/>
        </w:rPr>
        <w:t>syariah.</w:t>
      </w:r>
      <w:r w:rsidR="008D0A25">
        <w:rPr>
          <w:rFonts w:ascii="Garamond" w:hAnsi="Garamond"/>
        </w:rPr>
        <w:t xml:space="preserve"> </w:t>
      </w:r>
      <w:r w:rsidR="00803BC9">
        <w:rPr>
          <w:rFonts w:ascii="Garamond" w:hAnsi="Garamond"/>
        </w:rPr>
        <w:fldChar w:fldCharType="begin" w:fldLock="1"/>
      </w:r>
      <w:r w:rsidR="00AA0263">
        <w:rPr>
          <w:rFonts w:ascii="Garamond" w:hAnsi="Garamond"/>
        </w:rPr>
        <w:instrText>ADDIN CSL_CITATION {"citationItems":[{"id":"ITEM-1","itemData":{"abstract":"… Dari hasil tersebut dapat diartikan bahwa dengan dimilikinya pengetahuan keuangan yang diperoleh dari literasi keuangan serta adanya kemampuan kontrol diri, percaya diri dan …","author":[{"dropping-particle":"","family":"Ferdinand","given":"A R","non-dropping-particle":"","parse-names":false,"suffix":""},{"dropping-particle":"","family":"Ardyansyah","given":"F","non-dropping-particle":"","parse-names":false,"suffix":""}],"container-title":"IJBEM: Indonesian Journal of …","id":"ITEM-1","issued":{"date-parts":[["2023"]]},"page":"23-34","title":"Pengaruh Literasi Keuangan, Karakteristik Individu dan Prinsip Keuangan Syariah Terhadap Perilaku Pengelolaan Keuangan Mahasiswa Program Studi Ekonomi …","type":"article-journal","volume":"2"},"uris":["http://www.mendeley.com/documents/?uuid=4f6878da-1923-4297-81ef-6555119133e8"]}],"mendeley":{"formattedCitation":"(Ferdinand &amp; Ardyansyah, 2023)","manualFormatting":"Ferdinand &amp; Ardyansyah, (2023)","plainTextFormattedCitation":"(Ferdinand &amp; Ardyansyah, 2023)","previouslyFormattedCitation":"(Ferdinand &amp; Ardyansyah, 2023)"},"properties":{"noteIndex":0},"schema":"https://github.com/citation-style-language/schema/raw/master/csl-citation.json"}</w:instrText>
      </w:r>
      <w:r w:rsidR="00803BC9">
        <w:rPr>
          <w:rFonts w:ascii="Garamond" w:hAnsi="Garamond"/>
        </w:rPr>
        <w:fldChar w:fldCharType="separate"/>
      </w:r>
      <w:r w:rsidR="00803BC9" w:rsidRPr="00803BC9">
        <w:rPr>
          <w:rFonts w:ascii="Garamond" w:hAnsi="Garamond"/>
          <w:noProof/>
        </w:rPr>
        <w:t xml:space="preserve">Ferdinand &amp; Ardyansyah, </w:t>
      </w:r>
      <w:r w:rsidR="00803BC9">
        <w:rPr>
          <w:rFonts w:ascii="Garamond" w:hAnsi="Garamond"/>
          <w:noProof/>
        </w:rPr>
        <w:t>(</w:t>
      </w:r>
      <w:r w:rsidR="00803BC9" w:rsidRPr="00803BC9">
        <w:rPr>
          <w:rFonts w:ascii="Garamond" w:hAnsi="Garamond"/>
          <w:noProof/>
        </w:rPr>
        <w:t>2023)</w:t>
      </w:r>
      <w:r w:rsidR="00803BC9">
        <w:rPr>
          <w:rFonts w:ascii="Garamond" w:hAnsi="Garamond"/>
        </w:rPr>
        <w:fldChar w:fldCharType="end"/>
      </w:r>
      <w:r w:rsidR="00803BC9">
        <w:rPr>
          <w:rFonts w:ascii="Garamond" w:hAnsi="Garamond"/>
        </w:rPr>
        <w:t xml:space="preserve"> hasil penelitiannya </w:t>
      </w:r>
      <w:r w:rsidR="00803BC9" w:rsidRPr="00803BC9">
        <w:rPr>
          <w:rFonts w:ascii="Garamond" w:hAnsi="Garamond"/>
        </w:rPr>
        <w:t>menunjukkan bahwa literasi keuangan, karakteristik individu, dan prinsip keuangan syariah memiliki pengaruh positif dan signifikan terhadap perilaku pengelolaan keuangan mahasiswa program studi ekonomi syariah Universitas Trunojoyo Madura baik secara parsial ataupun simultan.</w:t>
      </w:r>
    </w:p>
    <w:p w14:paraId="07E3AC79" w14:textId="2E3ADD27" w:rsidR="00ED79DF" w:rsidRDefault="00ED79DF">
      <w:pPr>
        <w:spacing w:after="0"/>
        <w:ind w:hanging="2"/>
        <w:jc w:val="both"/>
        <w:rPr>
          <w:rFonts w:ascii="Cambria" w:eastAsia="Cambria" w:hAnsi="Cambria" w:cs="Cambria"/>
          <w:color w:val="000000"/>
          <w:sz w:val="24"/>
          <w:szCs w:val="24"/>
        </w:rPr>
      </w:pPr>
    </w:p>
    <w:p w14:paraId="445C4C30" w14:textId="2B82C6B3" w:rsidR="00ED79DF" w:rsidRDefault="001632DC">
      <w:pPr>
        <w:spacing w:after="0" w:line="360" w:lineRule="auto"/>
        <w:ind w:left="1" w:hanging="3"/>
        <w:jc w:val="both"/>
        <w:rPr>
          <w:rFonts w:ascii="Garamond" w:eastAsia="Garamond" w:hAnsi="Garamond" w:cs="Garamond"/>
          <w:sz w:val="28"/>
          <w:szCs w:val="28"/>
        </w:rPr>
      </w:pPr>
      <w:r>
        <w:rPr>
          <w:rFonts w:ascii="Garamond" w:eastAsia="Garamond" w:hAnsi="Garamond" w:cs="Garamond"/>
          <w:b/>
          <w:color w:val="000000"/>
          <w:sz w:val="28"/>
          <w:szCs w:val="28"/>
        </w:rPr>
        <w:t xml:space="preserve">METODE PENELITIAN </w:t>
      </w:r>
    </w:p>
    <w:p w14:paraId="52E02862" w14:textId="6F5D7E31" w:rsidR="00AA0263" w:rsidRPr="008E139A" w:rsidRDefault="00E979E1" w:rsidP="00AA0263">
      <w:pPr>
        <w:spacing w:after="0" w:line="360" w:lineRule="auto"/>
        <w:ind w:hanging="2"/>
        <w:jc w:val="both"/>
        <w:rPr>
          <w:rFonts w:ascii="Garamond" w:hAnsi="Garamond"/>
        </w:rPr>
      </w:pPr>
      <w:r>
        <w:rPr>
          <w:rFonts w:ascii="Garamond" w:eastAsia="Garamond" w:hAnsi="Garamond" w:cs="Garamond"/>
          <w:b/>
          <w:color w:val="000000"/>
        </w:rPr>
        <w:tab/>
      </w:r>
      <w:r w:rsidR="001632DC">
        <w:rPr>
          <w:rFonts w:ascii="Garamond" w:eastAsia="Garamond" w:hAnsi="Garamond" w:cs="Garamond"/>
          <w:b/>
          <w:color w:val="000000"/>
        </w:rPr>
        <w:tab/>
      </w:r>
      <w:r w:rsidRPr="00AA0263">
        <w:rPr>
          <w:rFonts w:ascii="Garamond" w:hAnsi="Garamond"/>
        </w:rPr>
        <w:t xml:space="preserve">Penelitian ini menggunakan metode kuantitatif dengan menerapkan metode analisis bibliometrik. </w:t>
      </w:r>
      <w:r w:rsidR="00AA0263" w:rsidRPr="00AA0263">
        <w:rPr>
          <w:rFonts w:ascii="Garamond" w:hAnsi="Garamond"/>
        </w:rPr>
        <w:t xml:space="preserve">Analisis bibliometrik adalah metode pendekatan kuantitatif dalam kajian literatur ilmiah yang bertujuan untuk mengukur, mengevaluasi, dan memetakan karya-karya publikasi ilmiah serta kontribusi para penulisnya </w:t>
      </w:r>
      <w:r w:rsidR="00AA0263" w:rsidRPr="00AA0263">
        <w:rPr>
          <w:rFonts w:ascii="Garamond" w:hAnsi="Garamond"/>
        </w:rPr>
        <w:fldChar w:fldCharType="begin" w:fldLock="1"/>
      </w:r>
      <w:r w:rsidR="00AA0263">
        <w:rPr>
          <w:rFonts w:ascii="Garamond" w:hAnsi="Garamond"/>
        </w:rPr>
        <w:instrText>ADDIN CSL_CITATION {"citationItems":[{"id":"ITEM-1","itemData":{"ISBN":"9786233871525","author":[{"dropping-particle":"","family":"Mukhlisa","given":"Nurul","non-dropping-particle":"","parse-names":false,"suffix":""},{"dropping-particle":"","family":"Hasan","given":"Kamaruddin","non-dropping-particle":"","parse-names":false,"suffix":""}],"id":"ITEM-1","issued":{"date-parts":[["2024"]]},"page":"950-961","title":"Analisis Bibliometrik : Konsep , Metodologi , Dan Aplikasinya Dalam Penelitian Ilmiah","type":"article-journal"},"uris":["http://www.mendeley.com/documents/?uuid=bb36c1db-1b9d-4a90-a89c-8450bd375045"]}],"mendeley":{"formattedCitation":"(Mukhlisa &amp; Hasan, 2024)","plainTextFormattedCitation":"(Mukhlisa &amp; Hasan, 2024)","previouslyFormattedCitation":"(Mukhlisa &amp; Hasan, 2024)"},"properties":{"noteIndex":0},"schema":"https://github.com/citation-style-language/schema/raw/master/csl-citation.json"}</w:instrText>
      </w:r>
      <w:r w:rsidR="00AA0263" w:rsidRPr="00AA0263">
        <w:rPr>
          <w:rFonts w:ascii="Garamond" w:hAnsi="Garamond"/>
        </w:rPr>
        <w:fldChar w:fldCharType="separate"/>
      </w:r>
      <w:r w:rsidR="00AA0263" w:rsidRPr="00AA0263">
        <w:rPr>
          <w:rFonts w:ascii="Garamond" w:hAnsi="Garamond"/>
          <w:noProof/>
        </w:rPr>
        <w:t>(Mukhlisa &amp; Hasan, 2024)</w:t>
      </w:r>
      <w:r w:rsidR="00AA0263" w:rsidRPr="00AA0263">
        <w:rPr>
          <w:rFonts w:ascii="Garamond" w:hAnsi="Garamond"/>
        </w:rPr>
        <w:fldChar w:fldCharType="end"/>
      </w:r>
      <w:r w:rsidR="00AA0263">
        <w:rPr>
          <w:rFonts w:ascii="Garamond" w:hAnsi="Garamond"/>
        </w:rPr>
        <w:t xml:space="preserve">. </w:t>
      </w:r>
      <w:r w:rsidR="00AA0263" w:rsidRPr="00AA0263">
        <w:rPr>
          <w:rFonts w:ascii="Garamond" w:eastAsia="Times New Roman" w:hAnsi="Garamond" w:cs="Times New Roman"/>
          <w:lang w:val="en-ID"/>
        </w:rPr>
        <w:t xml:space="preserve">Salah satu kelebihan dari pendekatan bibliometrik adalah penggunaan metode yang bersifat objektif, karena melibatkan evaluasi terhadap seluruh publikasi yang berkaitan dengan suatu topik. Hal ini membantu meminimalkan kemungkinan terjadinya bias dalam pemilihan sumber informasi </w:t>
      </w:r>
      <w:r w:rsidR="00AA0263" w:rsidRPr="00AA0263">
        <w:rPr>
          <w:rFonts w:ascii="Garamond" w:eastAsia="Times New Roman" w:hAnsi="Garamond" w:cs="Times New Roman"/>
          <w:lang w:val="en-ID"/>
        </w:rPr>
        <w:fldChar w:fldCharType="begin" w:fldLock="1"/>
      </w:r>
      <w:r w:rsidR="00F736CE">
        <w:rPr>
          <w:rFonts w:ascii="Garamond" w:eastAsia="Times New Roman" w:hAnsi="Garamond" w:cs="Times New Roman"/>
          <w:lang w:val="en-ID"/>
        </w:rPr>
        <w:instrText>ADDIN CSL_CITATION {"citationItems":[{"id":"ITEM-1","itemData":{"ISSN":"2549-3876","abstract":"This study aims to analyze and map the development of literature on Islamic financial literacy. This study uses bibliometric method with VOSviewer and Microsoft Excel as the analysis tool. There were 84 relevant articles collected through the Scopus database obtained using the keyword \"Islamic Financial Literacy\" with a time span of 13 years, 2011 to 2023. The data were analyzed using quantitative descriptive method with bibliometric analysis. The study results show that the development of research has increased over the past 13 years. the peak of publications occurred in 2023. There were 79 authors, 52 journals, and 15 countries participating in the Islamic financial literacy study. Asia is the continent with the most publications and citations with 9 countries. The subject of Islamic financial literacy is the most used subject in this study.","author":[{"dropping-particle":"","family":"Nuraini","given":"Azdina","non-dropping-particle":"","parse-names":false,"suffix":""},{"dropping-particle":"","family":"Monoarfa dan Juliana","given":"Hilda","non-dropping-particle":"","parse-names":false,"suffix":""}],"container-title":"Jurnal Akuntansi dan Keuangan Islam","id":"ITEM-1","issue":"1","issued":{"date-parts":[["2024"]]},"page":"5-18","title":"Perkembangan Studi Literasi Keuangan Syariah: Analisis Bibliometrik","type":"article-journal","volume":"12"},"uris":["http://www.mendeley.com/documents/?uuid=1c9b8f26-3cad-4185-942a-5fc128850afd"]}],"mendeley":{"formattedCitation":"(Nuraini &amp; Monoarfa dan Juliana, 2024)","manualFormatting":"(Nuraini et al., 2024)","plainTextFormattedCitation":"(Nuraini &amp; Monoarfa dan Juliana, 2024)","previouslyFormattedCitation":"(Nuraini &amp; Monoarfa dan Juliana, 2024)"},"properties":{"noteIndex":0},"schema":"https://github.com/citation-style-language/schema/raw/master/csl-citation.json"}</w:instrText>
      </w:r>
      <w:r w:rsidR="00AA0263" w:rsidRPr="00AA0263">
        <w:rPr>
          <w:rFonts w:ascii="Garamond" w:eastAsia="Times New Roman" w:hAnsi="Garamond" w:cs="Times New Roman"/>
          <w:lang w:val="en-ID"/>
        </w:rPr>
        <w:fldChar w:fldCharType="separate"/>
      </w:r>
      <w:r w:rsidR="00AA0263" w:rsidRPr="00AA0263">
        <w:rPr>
          <w:rFonts w:ascii="Garamond" w:eastAsia="Times New Roman" w:hAnsi="Garamond" w:cs="Times New Roman"/>
          <w:noProof/>
          <w:lang w:val="en-ID"/>
        </w:rPr>
        <w:t>(Nuraini et al., 2024)</w:t>
      </w:r>
      <w:r w:rsidR="00AA0263" w:rsidRPr="00AA0263">
        <w:rPr>
          <w:rFonts w:ascii="Garamond" w:eastAsia="Times New Roman" w:hAnsi="Garamond" w:cs="Times New Roman"/>
          <w:lang w:val="en-ID"/>
        </w:rPr>
        <w:fldChar w:fldCharType="end"/>
      </w:r>
      <w:r w:rsidR="00F736CE">
        <w:rPr>
          <w:rFonts w:ascii="Garamond" w:eastAsia="Times New Roman" w:hAnsi="Garamond" w:cs="Times New Roman"/>
          <w:lang w:val="en-ID"/>
        </w:rPr>
        <w:t xml:space="preserve">. </w:t>
      </w:r>
      <w:r w:rsidR="00F736CE" w:rsidRPr="00F736CE">
        <w:rPr>
          <w:rFonts w:ascii="Garamond" w:hAnsi="Garamond"/>
        </w:rPr>
        <w:t xml:space="preserve">Sebagai suatu metode kuantitatif, analisis bibliometrik menerapkan pendekatan deskriptif dan evaluatif guna menggambarkan tren penelitian serta karakteristik dari kumpulan </w:t>
      </w:r>
      <w:r w:rsidR="00F736CE" w:rsidRPr="008E139A">
        <w:rPr>
          <w:rFonts w:ascii="Garamond" w:hAnsi="Garamond"/>
        </w:rPr>
        <w:t xml:space="preserve">artikel yang telah dipublikasikan </w:t>
      </w:r>
      <w:r w:rsidR="00F736CE" w:rsidRPr="008E139A">
        <w:rPr>
          <w:rFonts w:ascii="Garamond" w:hAnsi="Garamond"/>
        </w:rPr>
        <w:fldChar w:fldCharType="begin" w:fldLock="1"/>
      </w:r>
      <w:r w:rsidR="00900570">
        <w:rPr>
          <w:rFonts w:ascii="Garamond" w:hAnsi="Garamond"/>
        </w:rPr>
        <w:instrText>ADDIN CSL_CITATION {"citationItems":[{"id":"ITEM-1","itemData":{"author":[{"dropping-particle":"","family":"Munawaroh","given":"Siti Ikmatul","non-dropping-particle":"","parse-names":false,"suffix":""},{"dropping-particle":"","family":"Rahman","given":"Taufiqur","non-dropping-particle":"","parse-names":false,"suffix":""}],"id":"ITEM-1","issue":"2","issued":{"date-parts":[["2024"]]},"page":"354-372","title":"GLOBAL RESEARCH PATTERNS IN ISLAMIC FINANCE : A BIBLIOMETRIC ANALYSIS","type":"article-journal","volume":"13"},"uris":["http://www.mendeley.com/documents/?uuid=bb8d0424-453a-4575-b6c4-383b6e774249"]}],"mendeley":{"formattedCitation":"(Munawaroh &amp; Rahman, 2024)","plainTextFormattedCitation":"(Munawaroh &amp; Rahman, 2024)","previouslyFormattedCitation":"(Munawaroh &amp; Rahman, 2024)"},"properties":{"noteIndex":0},"schema":"https://github.com/citation-style-language/schema/raw/master/csl-citation.json"}</w:instrText>
      </w:r>
      <w:r w:rsidR="00F736CE" w:rsidRPr="008E139A">
        <w:rPr>
          <w:rFonts w:ascii="Garamond" w:hAnsi="Garamond"/>
        </w:rPr>
        <w:fldChar w:fldCharType="separate"/>
      </w:r>
      <w:r w:rsidR="00F736CE" w:rsidRPr="008E139A">
        <w:rPr>
          <w:rFonts w:ascii="Garamond" w:hAnsi="Garamond"/>
          <w:noProof/>
        </w:rPr>
        <w:t>(Munawaroh &amp; Rahman, 2024)</w:t>
      </w:r>
      <w:r w:rsidR="00F736CE" w:rsidRPr="008E139A">
        <w:rPr>
          <w:rFonts w:ascii="Garamond" w:hAnsi="Garamond"/>
        </w:rPr>
        <w:fldChar w:fldCharType="end"/>
      </w:r>
      <w:r w:rsidR="00F736CE" w:rsidRPr="008E139A">
        <w:rPr>
          <w:rFonts w:ascii="Garamond" w:hAnsi="Garamond"/>
        </w:rPr>
        <w:t>.</w:t>
      </w:r>
    </w:p>
    <w:p w14:paraId="528C750E" w14:textId="4D7907FA" w:rsidR="00ED79DF" w:rsidRPr="00EE041F" w:rsidRDefault="008E139A" w:rsidP="00EE041F">
      <w:pPr>
        <w:spacing w:after="0" w:line="360" w:lineRule="auto"/>
        <w:ind w:firstLine="720"/>
        <w:jc w:val="both"/>
        <w:rPr>
          <w:rFonts w:ascii="Garamond" w:eastAsia="Times New Roman" w:hAnsi="Garamond" w:cs="Times New Roman"/>
          <w:lang w:val="en-ID"/>
        </w:rPr>
      </w:pPr>
      <w:r w:rsidRPr="008E139A">
        <w:rPr>
          <w:rFonts w:ascii="Garamond" w:hAnsi="Garamond"/>
        </w:rPr>
        <w:t>Studi ini menggunakan data publikasi ilmiah yang diambil dari Google Scholar dengan bantuan perangkat lunak Publish or Perish.</w:t>
      </w:r>
      <w:r>
        <w:t xml:space="preserve"> </w:t>
      </w:r>
      <w:r w:rsidR="00D330F0" w:rsidRPr="00405838">
        <w:rPr>
          <w:rFonts w:ascii="Garamond" w:hAnsi="Garamond"/>
        </w:rPr>
        <w:t xml:space="preserve">Penelitian ini dimulai dengan menentukan kata kunci “Keuangan Syariah” untuk melakukan pencarian dokumen melalui aplikasi </w:t>
      </w:r>
      <w:r w:rsidR="00D330F0" w:rsidRPr="00405838">
        <w:rPr>
          <w:rFonts w:ascii="Garamond" w:hAnsi="Garamond"/>
          <w:i/>
          <w:iCs/>
        </w:rPr>
        <w:t>Publish or Perish</w:t>
      </w:r>
      <w:r w:rsidR="00D330F0" w:rsidRPr="00405838">
        <w:rPr>
          <w:rFonts w:ascii="Garamond" w:hAnsi="Garamond"/>
        </w:rPr>
        <w:t xml:space="preserve"> yang terhubung dengan menggunakan meta data Google Scholar. Dari pencarian awal, diperoleh sebanyak 975 dokumen. Selanjutnya, dilakukan proses penyaringan dengan menetapkan rentang waktu publikasi, yaitu antara tahun 2015 hingga 2024. Setelah itu, data diunduh </w:t>
      </w:r>
      <w:r w:rsidR="00405838" w:rsidRPr="00405838">
        <w:rPr>
          <w:rFonts w:ascii="Garamond" w:hAnsi="Garamond"/>
        </w:rPr>
        <w:t>dalam format RIS</w:t>
      </w:r>
      <w:r w:rsidR="00405838">
        <w:rPr>
          <w:rFonts w:ascii="Garamond" w:hAnsi="Garamond"/>
        </w:rPr>
        <w:t xml:space="preserve"> lalu diimpor ke dalam mendeley deskop</w:t>
      </w:r>
      <w:r w:rsidR="00D330F0" w:rsidRPr="00405838">
        <w:rPr>
          <w:rFonts w:ascii="Garamond" w:hAnsi="Garamond"/>
        </w:rPr>
        <w:t>. Untuk proses analisis data, digunakan Microsoft Excel 2019 dan perangkat lunak VOSViewer. Microsoft Excel 2019 dimanfaatkan untuk mengkaji data berdasarkan tahun terbit, jumlah sitasi, serta pendekatan dan metode penelitian yang digunakan. Sementara itu, VOSViewer digunakan untuk menganalisis serta memvisualisasikan tren perkembangan publikasi melalui analisis kata kunci yang sering muncul, nama penulis, dan jurnal tempat artikel diterbitkan.</w:t>
      </w:r>
    </w:p>
    <w:p w14:paraId="7173744C" w14:textId="2FAE622F" w:rsidR="00ED79DF" w:rsidRDefault="001632DC">
      <w:pPr>
        <w:spacing w:after="0" w:line="360" w:lineRule="auto"/>
        <w:ind w:left="1" w:hanging="3"/>
        <w:jc w:val="both"/>
        <w:rPr>
          <w:rFonts w:ascii="Garamond" w:eastAsia="Garamond" w:hAnsi="Garamond" w:cs="Garamond"/>
          <w:b/>
          <w:color w:val="1E1C11"/>
          <w:sz w:val="28"/>
          <w:szCs w:val="28"/>
        </w:rPr>
      </w:pPr>
      <w:r>
        <w:rPr>
          <w:rFonts w:ascii="Garamond" w:eastAsia="Garamond" w:hAnsi="Garamond" w:cs="Garamond"/>
          <w:b/>
          <w:color w:val="1E1C11"/>
          <w:sz w:val="28"/>
          <w:szCs w:val="28"/>
        </w:rPr>
        <w:lastRenderedPageBreak/>
        <w:t xml:space="preserve">HASIL DAN PEMBAHASAN </w:t>
      </w:r>
    </w:p>
    <w:p w14:paraId="75CA5C22" w14:textId="0077C926" w:rsidR="00AE4B1C" w:rsidRPr="0019623D" w:rsidRDefault="00E66972" w:rsidP="0019623D">
      <w:pPr>
        <w:pStyle w:val="ListParagraph"/>
        <w:numPr>
          <w:ilvl w:val="0"/>
          <w:numId w:val="1"/>
        </w:numPr>
        <w:spacing w:after="0" w:line="360" w:lineRule="auto"/>
        <w:jc w:val="both"/>
        <w:rPr>
          <w:rFonts w:ascii="Garamond" w:hAnsi="Garamond"/>
          <w:b/>
          <w:bCs/>
        </w:rPr>
      </w:pPr>
      <w:r w:rsidRPr="0019623D">
        <w:rPr>
          <w:rFonts w:ascii="Garamond" w:hAnsi="Garamond"/>
          <w:b/>
          <w:bCs/>
        </w:rPr>
        <w:t xml:space="preserve">Data Publikasi, Frekuensi Sitasi, dan Tren Sitasi Tahunan. </w:t>
      </w:r>
    </w:p>
    <w:p w14:paraId="4116D9FD" w14:textId="77777777" w:rsidR="00691D3F" w:rsidRPr="00691D3F" w:rsidRDefault="00691D3F" w:rsidP="00691D3F">
      <w:pPr>
        <w:spacing w:after="0" w:line="360" w:lineRule="auto"/>
        <w:ind w:firstLine="720"/>
        <w:jc w:val="both"/>
        <w:rPr>
          <w:rFonts w:ascii="Garamond" w:eastAsia="Times New Roman" w:hAnsi="Garamond" w:cs="Times New Roman"/>
          <w:lang w:val="en-ID"/>
        </w:rPr>
      </w:pPr>
      <w:r w:rsidRPr="00691D3F">
        <w:rPr>
          <w:rFonts w:ascii="Garamond" w:eastAsia="Times New Roman" w:hAnsi="Garamond" w:cs="Times New Roman"/>
          <w:lang w:val="en-ID"/>
        </w:rPr>
        <w:t>Gambar 1 memperlihatkan bahwa selama periode 2015 hingga 2024, telah dipublikasikan sebanyak 975 artikel yang mengkaji topik Keuangan Syariah. Publikasi tersebut telah memperoleh total sitasi sebanyak 48.445 kali, dengan rentang waktu pengutipan yang berlangsung dari tahun 2015 hingga 2025. Rata-rata sitasi per tahun (cites/year) mencapai 4.844,50, yang dihitung berdasarkan pembagian total sitasi dengan jumlah tahun publikasi. Adapun rata-rata sitasi per artikel (cites/paper) sebesar 49,69 menunjukkan bahwa setiap artikel, secara umum, memiliki tingkat keterkutipan yang cukup tinggi.</w:t>
      </w:r>
    </w:p>
    <w:p w14:paraId="25F6A7A8" w14:textId="22C576EC" w:rsidR="00CA16CD" w:rsidRPr="00691D3F" w:rsidRDefault="00691D3F" w:rsidP="00691D3F">
      <w:pPr>
        <w:spacing w:after="100" w:afterAutospacing="1" w:line="360" w:lineRule="auto"/>
        <w:ind w:firstLine="720"/>
        <w:jc w:val="both"/>
        <w:rPr>
          <w:rFonts w:ascii="Garamond" w:eastAsia="Times New Roman" w:hAnsi="Garamond" w:cs="Times New Roman"/>
          <w:lang w:val="en-ID"/>
        </w:rPr>
      </w:pPr>
      <w:r w:rsidRPr="00691D3F">
        <w:rPr>
          <w:rFonts w:ascii="Garamond" w:eastAsia="Times New Roman" w:hAnsi="Garamond" w:cs="Times New Roman"/>
          <w:lang w:val="en-ID"/>
        </w:rPr>
        <w:t>Dari sisi kolaborasi penulis, jumlah rata-rata penulis per artikel (authors/paper) adalah 1,85, yang mencerminkan dominasi kontribusi individu atau tim kecil dalam publikasi keilmuan ini. Dalam konteks evaluasi bibliometrik, nilai h-index sebesar 103 menunjukkan adanya 103 artikel yang masing-masing telah disitasi minimal 103 kali. Nilai g-index sebesar 170 menunjukkan bahwa 170 artikel unggulan menghasilkan jumlah sitasi yang substansial. Selanjutnya, nilai hl-norm yang mencapai 85 mencerminkan bentuk normalisasi dari h-index terhadap waktu publikasi, sedangkan hl-annual sebesar 8,50 menunjukkan rata-rata pertumbuhan h-index setiap tahunnya. Sementara itu, hA-index sebesar 41 menggambarkan kualitas dan signifikansi kontribusi ilmiah dalam bidang keuangan syariah secara spesifik.</w:t>
      </w:r>
    </w:p>
    <w:p w14:paraId="7A1FA816" w14:textId="65C8A9C0" w:rsidR="00100639" w:rsidRPr="00B11DEF" w:rsidRDefault="00B11DEF" w:rsidP="00B11DEF">
      <w:pPr>
        <w:spacing w:after="0" w:line="360" w:lineRule="auto"/>
        <w:ind w:left="1" w:hanging="3"/>
        <w:jc w:val="center"/>
        <w:rPr>
          <w:rFonts w:ascii="Garamond" w:eastAsia="Garamond" w:hAnsi="Garamond" w:cs="Garamond"/>
          <w:b/>
          <w:bCs/>
          <w:noProof/>
        </w:rPr>
      </w:pPr>
      <w:r>
        <w:rPr>
          <w:rFonts w:ascii="Garamond" w:eastAsia="Garamond" w:hAnsi="Garamond" w:cs="Garamond"/>
          <w:b/>
          <w:bCs/>
          <w:noProof/>
        </w:rPr>
        <w:t xml:space="preserve">Gambar </w:t>
      </w:r>
      <w:r w:rsidR="00FF389B" w:rsidRPr="00FF389B">
        <w:rPr>
          <w:rFonts w:ascii="Garamond" w:eastAsia="Garamond" w:hAnsi="Garamond" w:cs="Garamond"/>
          <w:b/>
          <w:bCs/>
          <w:noProof/>
        </w:rPr>
        <w:t>1.</w:t>
      </w:r>
      <w:r w:rsidR="00100639">
        <w:rPr>
          <w:rFonts w:ascii="Garamond" w:eastAsia="Garamond" w:hAnsi="Garamond" w:cs="Garamond"/>
          <w:b/>
          <w:bCs/>
          <w:noProof/>
        </w:rPr>
        <w:t xml:space="preserve"> </w:t>
      </w:r>
      <w:r w:rsidR="00100639" w:rsidRPr="00100639">
        <w:rPr>
          <w:rFonts w:ascii="Garamond" w:hAnsi="Garamond"/>
          <w:b/>
          <w:bCs/>
        </w:rPr>
        <w:t>Metrik Evaluasi Data Penelitian</w:t>
      </w:r>
    </w:p>
    <w:p w14:paraId="311E9E63" w14:textId="360C4691" w:rsidR="00346AC6" w:rsidRDefault="00CD3C1D" w:rsidP="00691D3F">
      <w:pPr>
        <w:tabs>
          <w:tab w:val="left" w:pos="1755"/>
        </w:tabs>
        <w:spacing w:after="0"/>
        <w:jc w:val="center"/>
        <w:rPr>
          <w:rFonts w:ascii="Garamond" w:eastAsia="Garamond" w:hAnsi="Garamond" w:cs="Garamond"/>
          <w:b/>
          <w:bCs/>
        </w:rPr>
      </w:pPr>
      <w:r w:rsidRPr="00CD3C1D">
        <w:rPr>
          <w:rFonts w:ascii="Garamond" w:eastAsia="Garamond" w:hAnsi="Garamond" w:cs="Garamond"/>
          <w:b/>
          <w:bCs/>
          <w:noProof/>
        </w:rPr>
        <w:drawing>
          <wp:inline distT="0" distB="0" distL="0" distR="0" wp14:anchorId="58C3E9A9" wp14:editId="518EE2F9">
            <wp:extent cx="2905125" cy="3115981"/>
            <wp:effectExtent l="19050" t="19050" r="9525" b="273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BEBA8EAE-BF5A-486C-A8C5-ECC9F3942E4B}">
                          <a14:imgProps xmlns:a14="http://schemas.microsoft.com/office/drawing/2010/main">
                            <a14:imgLayer r:embed="rId12">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2912162" cy="3123529"/>
                    </a:xfrm>
                    <a:prstGeom prst="rect">
                      <a:avLst/>
                    </a:prstGeom>
                    <a:noFill/>
                    <a:ln>
                      <a:solidFill>
                        <a:schemeClr val="tx1"/>
                      </a:solidFill>
                    </a:ln>
                  </pic:spPr>
                </pic:pic>
              </a:graphicData>
            </a:graphic>
          </wp:inline>
        </w:drawing>
      </w:r>
    </w:p>
    <w:p w14:paraId="5D0E9A1D" w14:textId="4EFD9E7E" w:rsidR="00B11DEF" w:rsidRDefault="00B11DEF" w:rsidP="00691D3F">
      <w:pPr>
        <w:tabs>
          <w:tab w:val="left" w:pos="1755"/>
        </w:tabs>
        <w:spacing w:after="0"/>
        <w:jc w:val="center"/>
        <w:rPr>
          <w:rFonts w:ascii="Garamond" w:eastAsia="Garamond" w:hAnsi="Garamond" w:cs="Garamond"/>
        </w:rPr>
      </w:pPr>
      <w:r>
        <w:rPr>
          <w:rFonts w:ascii="Garamond" w:eastAsia="Garamond" w:hAnsi="Garamond" w:cs="Garamond"/>
        </w:rPr>
        <w:t xml:space="preserve">Sumber:  data </w:t>
      </w:r>
      <w:r w:rsidR="009B2F98">
        <w:rPr>
          <w:rFonts w:ascii="Garamond" w:eastAsia="Garamond" w:hAnsi="Garamond" w:cs="Garamond"/>
        </w:rPr>
        <w:t>sekunder</w:t>
      </w:r>
      <w:r w:rsidR="00465E4A">
        <w:rPr>
          <w:rFonts w:ascii="Garamond" w:eastAsia="Garamond" w:hAnsi="Garamond" w:cs="Garamond"/>
        </w:rPr>
        <w:t xml:space="preserve">, </w:t>
      </w:r>
      <w:r w:rsidR="00465E4A" w:rsidRPr="00465E4A">
        <w:rPr>
          <w:rFonts w:ascii="Garamond" w:eastAsia="Garamond" w:hAnsi="Garamond" w:cs="Garamond"/>
          <w:i/>
          <w:iCs/>
        </w:rPr>
        <w:t>publish of perish</w:t>
      </w:r>
    </w:p>
    <w:p w14:paraId="14E7BC26" w14:textId="1929CC55" w:rsidR="00BA184F" w:rsidRDefault="00BA184F" w:rsidP="00BA184F">
      <w:pPr>
        <w:tabs>
          <w:tab w:val="left" w:pos="1755"/>
        </w:tabs>
        <w:spacing w:after="0"/>
        <w:rPr>
          <w:rFonts w:ascii="Garamond" w:eastAsia="Garamond" w:hAnsi="Garamond" w:cs="Garamond"/>
        </w:rPr>
      </w:pPr>
    </w:p>
    <w:p w14:paraId="12280093" w14:textId="5954E906" w:rsidR="00A030FE" w:rsidRPr="0019623D" w:rsidRDefault="00470489" w:rsidP="0019623D">
      <w:pPr>
        <w:pStyle w:val="ListParagraph"/>
        <w:numPr>
          <w:ilvl w:val="0"/>
          <w:numId w:val="1"/>
        </w:numPr>
        <w:tabs>
          <w:tab w:val="left" w:pos="1755"/>
        </w:tabs>
        <w:spacing w:after="0"/>
        <w:rPr>
          <w:rFonts w:ascii="Garamond" w:eastAsia="Garamond" w:hAnsi="Garamond" w:cs="Garamond"/>
          <w:b/>
          <w:bCs/>
        </w:rPr>
      </w:pPr>
      <w:r w:rsidRPr="0019623D">
        <w:rPr>
          <w:rFonts w:ascii="Garamond" w:hAnsi="Garamond"/>
          <w:b/>
          <w:bCs/>
        </w:rPr>
        <w:t>Jumlah Publikasi Topik Keuangan Syariah.</w:t>
      </w:r>
    </w:p>
    <w:p w14:paraId="729B7FD8" w14:textId="4FD5D06E" w:rsidR="00A030FE" w:rsidRDefault="001B4854" w:rsidP="00BD6C43">
      <w:pPr>
        <w:tabs>
          <w:tab w:val="left" w:pos="1755"/>
        </w:tabs>
        <w:spacing w:after="0" w:line="360" w:lineRule="auto"/>
        <w:ind w:firstLine="709"/>
        <w:jc w:val="both"/>
        <w:rPr>
          <w:rFonts w:ascii="Garamond" w:hAnsi="Garamond"/>
        </w:rPr>
      </w:pPr>
      <w:r w:rsidRPr="001B4854">
        <w:rPr>
          <w:rFonts w:ascii="Garamond" w:hAnsi="Garamond"/>
        </w:rPr>
        <w:t xml:space="preserve">Berdasarkan data pada Tabel 1, sepanjang periode 2015 hingga 2024, publikasi ilmiah terkait keuangan syariah mengalami tren peningkatan yang relatif stabil dan progresif. Hal ini mencerminkan adanya pertumbuhan minat di kalangan akademisi terhadap isu-isu yang berkaitan dengan ekonomi Islam. </w:t>
      </w:r>
      <w:r w:rsidRPr="001B4854">
        <w:rPr>
          <w:rFonts w:ascii="Garamond" w:hAnsi="Garamond"/>
        </w:rPr>
        <w:lastRenderedPageBreak/>
        <w:t>Pada tahun 2015, tercatat sebanyak 39 publikasi, dan jumlah tersebut terus mengalami kenaikan hingga mencapai puncaknya pada tahun 2021 dengan total 142 artikel. Tren ini menggambarkan tanggapan positif</w:t>
      </w:r>
      <w:r>
        <w:rPr>
          <w:rFonts w:ascii="Garamond" w:hAnsi="Garamond"/>
        </w:rPr>
        <w:t xml:space="preserve"> publikasi</w:t>
      </w:r>
      <w:r w:rsidRPr="001B4854">
        <w:rPr>
          <w:rFonts w:ascii="Garamond" w:hAnsi="Garamond"/>
        </w:rPr>
        <w:t xml:space="preserve"> ilmiah terhadap kemajuan regulasi, inovasi dalam sektor teknologi keuangan syariah, serta ekspansi lembaga keuangan Islam secara global. Namun demikian, setelah tahun 2021, terjadi sedikit penurunan jumlah publikasi, yaitu 137 artikel pada tahun 2022 dan 126 artikel pada tahun 2023, yang </w:t>
      </w:r>
      <w:r>
        <w:rPr>
          <w:rFonts w:ascii="Garamond" w:hAnsi="Garamond"/>
        </w:rPr>
        <w:t xml:space="preserve">terdapat pergeseran </w:t>
      </w:r>
      <w:r w:rsidRPr="001B4854">
        <w:rPr>
          <w:rFonts w:ascii="Garamond" w:hAnsi="Garamond"/>
        </w:rPr>
        <w:t>arah penelitian ke ranah yang lebih spesifik dalam studi keuangan Islam. Adapun penurunan cukup signifikan pada tahun 2024 dengan hanya 42 artikel dapat dijadikan sebagai pijakan awal untuk mengeksplorasi lebih lanjut berbagai faktor yang mempengaruhi dinamika tersebut. Secara keseluruhan, dalam kurun satu dekade, telah terbit sebanyak 974 artikel, yang menunjukkan bahwa keuangan syariah tetap menjadi topik kajian yang strategis dan relevan dalam pengembangan keilmuan.</w:t>
      </w:r>
    </w:p>
    <w:p w14:paraId="472F7988" w14:textId="77777777" w:rsidR="001B4854" w:rsidRPr="001B4854" w:rsidRDefault="001B4854" w:rsidP="00A030FE">
      <w:pPr>
        <w:tabs>
          <w:tab w:val="left" w:pos="1755"/>
        </w:tabs>
        <w:spacing w:after="0"/>
        <w:ind w:firstLine="709"/>
        <w:jc w:val="both"/>
        <w:rPr>
          <w:rFonts w:ascii="Garamond" w:eastAsia="Garamond" w:hAnsi="Garamond" w:cs="Garamond"/>
          <w:b/>
          <w:bCs/>
        </w:rPr>
      </w:pPr>
    </w:p>
    <w:p w14:paraId="575881B3" w14:textId="52DE1D39" w:rsidR="007E0A09" w:rsidRPr="007B020A" w:rsidRDefault="007B020A" w:rsidP="00A030FE">
      <w:pPr>
        <w:tabs>
          <w:tab w:val="left" w:pos="3435"/>
        </w:tabs>
        <w:spacing w:after="0"/>
        <w:jc w:val="center"/>
        <w:rPr>
          <w:rFonts w:ascii="Garamond" w:hAnsi="Garamond"/>
          <w:b/>
          <w:bCs/>
        </w:rPr>
      </w:pPr>
      <w:r w:rsidRPr="00AE4B1C">
        <w:rPr>
          <w:rFonts w:ascii="Garamond" w:eastAsia="Garamond" w:hAnsi="Garamond" w:cs="Garamond"/>
          <w:b/>
          <w:bCs/>
        </w:rPr>
        <w:t xml:space="preserve">Tabel 1. </w:t>
      </w:r>
      <w:r w:rsidR="00470489">
        <w:rPr>
          <w:rFonts w:ascii="Garamond" w:hAnsi="Garamond"/>
          <w:b/>
          <w:bCs/>
        </w:rPr>
        <w:t>Data Jumlah Publikasi Keuangan Syariah</w:t>
      </w:r>
    </w:p>
    <w:tbl>
      <w:tblPr>
        <w:tblStyle w:val="TableGrid"/>
        <w:tblW w:w="5251" w:type="dxa"/>
        <w:jc w:val="center"/>
        <w:tblLook w:val="04A0" w:firstRow="1" w:lastRow="0" w:firstColumn="1" w:lastColumn="0" w:noHBand="0" w:noVBand="1"/>
      </w:tblPr>
      <w:tblGrid>
        <w:gridCol w:w="846"/>
        <w:gridCol w:w="1984"/>
        <w:gridCol w:w="2421"/>
      </w:tblGrid>
      <w:tr w:rsidR="007E0A09" w14:paraId="5C86DB03" w14:textId="77777777" w:rsidTr="007B020A">
        <w:trPr>
          <w:trHeight w:val="250"/>
          <w:jc w:val="center"/>
        </w:trPr>
        <w:tc>
          <w:tcPr>
            <w:tcW w:w="846" w:type="dxa"/>
          </w:tcPr>
          <w:p w14:paraId="7793FD47" w14:textId="0AEAAB0A" w:rsidR="007E0A09" w:rsidRDefault="007E0A09" w:rsidP="00A030FE">
            <w:pPr>
              <w:tabs>
                <w:tab w:val="left" w:pos="1755"/>
              </w:tabs>
              <w:spacing w:line="360" w:lineRule="auto"/>
              <w:jc w:val="center"/>
              <w:rPr>
                <w:rFonts w:ascii="Garamond" w:eastAsia="Garamond" w:hAnsi="Garamond" w:cs="Garamond"/>
                <w:b/>
                <w:bCs/>
              </w:rPr>
            </w:pPr>
            <w:r w:rsidRPr="008F7051">
              <w:rPr>
                <w:rFonts w:ascii="Garamond" w:hAnsi="Garamond" w:cstheme="minorHAnsi"/>
                <w:b/>
                <w:lang w:val="id-ID"/>
              </w:rPr>
              <w:t>No</w:t>
            </w:r>
          </w:p>
        </w:tc>
        <w:tc>
          <w:tcPr>
            <w:tcW w:w="1984" w:type="dxa"/>
          </w:tcPr>
          <w:p w14:paraId="5B6AB677" w14:textId="504F6FEE" w:rsidR="007E0A09" w:rsidRDefault="007E0A09" w:rsidP="00A030FE">
            <w:pPr>
              <w:tabs>
                <w:tab w:val="left" w:pos="1755"/>
              </w:tabs>
              <w:spacing w:line="360" w:lineRule="auto"/>
              <w:jc w:val="center"/>
              <w:rPr>
                <w:rFonts w:ascii="Garamond" w:eastAsia="Garamond" w:hAnsi="Garamond" w:cs="Garamond"/>
                <w:b/>
                <w:bCs/>
              </w:rPr>
            </w:pPr>
            <w:r w:rsidRPr="008F7051">
              <w:rPr>
                <w:rFonts w:ascii="Garamond" w:hAnsi="Garamond" w:cstheme="minorHAnsi"/>
                <w:b/>
                <w:lang w:val="en-GB"/>
              </w:rPr>
              <w:t>Tahun</w:t>
            </w:r>
          </w:p>
        </w:tc>
        <w:tc>
          <w:tcPr>
            <w:tcW w:w="2421" w:type="dxa"/>
          </w:tcPr>
          <w:p w14:paraId="4E04EEEB" w14:textId="5EBB0100" w:rsidR="007E0A09" w:rsidRDefault="007E0A09" w:rsidP="00A030FE">
            <w:pPr>
              <w:tabs>
                <w:tab w:val="left" w:pos="1755"/>
              </w:tabs>
              <w:spacing w:line="360" w:lineRule="auto"/>
              <w:jc w:val="center"/>
              <w:rPr>
                <w:rFonts w:ascii="Garamond" w:eastAsia="Garamond" w:hAnsi="Garamond" w:cs="Garamond"/>
                <w:b/>
                <w:bCs/>
              </w:rPr>
            </w:pPr>
            <w:r w:rsidRPr="008F7051">
              <w:rPr>
                <w:rFonts w:ascii="Garamond" w:hAnsi="Garamond" w:cstheme="minorHAnsi"/>
                <w:b/>
                <w:lang w:val="en-GB"/>
              </w:rPr>
              <w:t>Jumlah Publikasi</w:t>
            </w:r>
          </w:p>
        </w:tc>
      </w:tr>
      <w:tr w:rsidR="007E0A09" w14:paraId="0D936141" w14:textId="77777777" w:rsidTr="007B020A">
        <w:trPr>
          <w:trHeight w:val="268"/>
          <w:jc w:val="center"/>
        </w:trPr>
        <w:tc>
          <w:tcPr>
            <w:tcW w:w="846" w:type="dxa"/>
          </w:tcPr>
          <w:p w14:paraId="5B69363B" w14:textId="67B05CD2" w:rsidR="007E0A09" w:rsidRDefault="007E0A09" w:rsidP="00A030FE">
            <w:pPr>
              <w:tabs>
                <w:tab w:val="left" w:pos="1755"/>
              </w:tabs>
              <w:spacing w:line="360" w:lineRule="auto"/>
              <w:jc w:val="center"/>
              <w:rPr>
                <w:rFonts w:ascii="Garamond" w:eastAsia="Garamond" w:hAnsi="Garamond" w:cs="Garamond"/>
                <w:b/>
                <w:bCs/>
              </w:rPr>
            </w:pPr>
            <w:r>
              <w:rPr>
                <w:rFonts w:ascii="Garamond" w:hAnsi="Garamond" w:cstheme="minorHAnsi"/>
                <w:b/>
                <w:lang w:val="en-GB"/>
              </w:rPr>
              <w:t>1</w:t>
            </w:r>
          </w:p>
        </w:tc>
        <w:tc>
          <w:tcPr>
            <w:tcW w:w="1984" w:type="dxa"/>
          </w:tcPr>
          <w:p w14:paraId="32EBCD1F" w14:textId="1285E431" w:rsidR="007E0A09" w:rsidRDefault="007E0A09" w:rsidP="00A030FE">
            <w:pPr>
              <w:tabs>
                <w:tab w:val="left" w:pos="1755"/>
              </w:tabs>
              <w:spacing w:line="360" w:lineRule="auto"/>
              <w:jc w:val="center"/>
              <w:rPr>
                <w:rFonts w:ascii="Garamond" w:eastAsia="Garamond" w:hAnsi="Garamond" w:cs="Garamond"/>
                <w:b/>
                <w:bCs/>
              </w:rPr>
            </w:pPr>
            <w:r w:rsidRPr="008F7051">
              <w:rPr>
                <w:rFonts w:ascii="Garamond" w:hAnsi="Garamond" w:cstheme="minorHAnsi"/>
                <w:bCs/>
                <w:lang w:val="en-GB"/>
              </w:rPr>
              <w:t>2015</w:t>
            </w:r>
          </w:p>
        </w:tc>
        <w:tc>
          <w:tcPr>
            <w:tcW w:w="2421" w:type="dxa"/>
          </w:tcPr>
          <w:p w14:paraId="1899F247" w14:textId="69844B5B" w:rsidR="007E0A09" w:rsidRPr="00BE13D0" w:rsidRDefault="00702454" w:rsidP="00A030FE">
            <w:pPr>
              <w:tabs>
                <w:tab w:val="left" w:pos="1755"/>
              </w:tabs>
              <w:spacing w:line="360" w:lineRule="auto"/>
              <w:jc w:val="center"/>
              <w:rPr>
                <w:rFonts w:ascii="Garamond" w:eastAsia="Garamond" w:hAnsi="Garamond" w:cs="Garamond"/>
              </w:rPr>
            </w:pPr>
            <w:r w:rsidRPr="00BE13D0">
              <w:rPr>
                <w:rFonts w:ascii="Garamond" w:eastAsia="Garamond" w:hAnsi="Garamond" w:cs="Garamond"/>
              </w:rPr>
              <w:t>39</w:t>
            </w:r>
          </w:p>
        </w:tc>
      </w:tr>
      <w:tr w:rsidR="007E0A09" w14:paraId="55267E5F" w14:textId="77777777" w:rsidTr="007B020A">
        <w:trPr>
          <w:trHeight w:val="250"/>
          <w:jc w:val="center"/>
        </w:trPr>
        <w:tc>
          <w:tcPr>
            <w:tcW w:w="846" w:type="dxa"/>
          </w:tcPr>
          <w:p w14:paraId="66AF627D" w14:textId="73E5DB59" w:rsidR="007E0A09" w:rsidRDefault="007E0A09" w:rsidP="00A030FE">
            <w:pPr>
              <w:tabs>
                <w:tab w:val="left" w:pos="1755"/>
              </w:tabs>
              <w:spacing w:line="360" w:lineRule="auto"/>
              <w:jc w:val="center"/>
              <w:rPr>
                <w:rFonts w:ascii="Garamond" w:eastAsia="Garamond" w:hAnsi="Garamond" w:cs="Garamond"/>
                <w:b/>
                <w:bCs/>
              </w:rPr>
            </w:pPr>
            <w:r>
              <w:rPr>
                <w:rFonts w:ascii="Garamond" w:hAnsi="Garamond" w:cstheme="minorHAnsi"/>
                <w:b/>
                <w:lang w:val="en-GB"/>
              </w:rPr>
              <w:t>2</w:t>
            </w:r>
          </w:p>
        </w:tc>
        <w:tc>
          <w:tcPr>
            <w:tcW w:w="1984" w:type="dxa"/>
          </w:tcPr>
          <w:p w14:paraId="51B27645" w14:textId="358FE067" w:rsidR="007E0A09" w:rsidRDefault="007E0A09" w:rsidP="00A030FE">
            <w:pPr>
              <w:tabs>
                <w:tab w:val="left" w:pos="1755"/>
              </w:tabs>
              <w:spacing w:line="360" w:lineRule="auto"/>
              <w:jc w:val="center"/>
              <w:rPr>
                <w:rFonts w:ascii="Garamond" w:eastAsia="Garamond" w:hAnsi="Garamond" w:cs="Garamond"/>
                <w:b/>
                <w:bCs/>
              </w:rPr>
            </w:pPr>
            <w:r w:rsidRPr="008F7051">
              <w:rPr>
                <w:rFonts w:ascii="Garamond" w:hAnsi="Garamond" w:cstheme="minorHAnsi"/>
                <w:bCs/>
                <w:lang w:val="en-GB"/>
              </w:rPr>
              <w:t>2016</w:t>
            </w:r>
          </w:p>
        </w:tc>
        <w:tc>
          <w:tcPr>
            <w:tcW w:w="2421" w:type="dxa"/>
          </w:tcPr>
          <w:p w14:paraId="744074FB" w14:textId="2867AA84" w:rsidR="007E0A09" w:rsidRPr="00BE13D0" w:rsidRDefault="00702454" w:rsidP="00A030FE">
            <w:pPr>
              <w:tabs>
                <w:tab w:val="left" w:pos="1755"/>
              </w:tabs>
              <w:spacing w:line="360" w:lineRule="auto"/>
              <w:jc w:val="center"/>
              <w:rPr>
                <w:rFonts w:ascii="Garamond" w:eastAsia="Garamond" w:hAnsi="Garamond" w:cs="Garamond"/>
              </w:rPr>
            </w:pPr>
            <w:r w:rsidRPr="00BE13D0">
              <w:rPr>
                <w:rFonts w:ascii="Garamond" w:eastAsia="Garamond" w:hAnsi="Garamond" w:cs="Garamond"/>
              </w:rPr>
              <w:t>51</w:t>
            </w:r>
          </w:p>
        </w:tc>
      </w:tr>
      <w:tr w:rsidR="007E0A09" w14:paraId="0FA77815" w14:textId="77777777" w:rsidTr="007B020A">
        <w:trPr>
          <w:trHeight w:val="268"/>
          <w:jc w:val="center"/>
        </w:trPr>
        <w:tc>
          <w:tcPr>
            <w:tcW w:w="846" w:type="dxa"/>
          </w:tcPr>
          <w:p w14:paraId="6087673A" w14:textId="541CD739" w:rsidR="007E0A09" w:rsidRDefault="007E0A09" w:rsidP="00A030FE">
            <w:pPr>
              <w:tabs>
                <w:tab w:val="left" w:pos="1755"/>
              </w:tabs>
              <w:spacing w:line="360" w:lineRule="auto"/>
              <w:jc w:val="center"/>
              <w:rPr>
                <w:rFonts w:ascii="Garamond" w:eastAsia="Garamond" w:hAnsi="Garamond" w:cs="Garamond"/>
                <w:b/>
                <w:bCs/>
              </w:rPr>
            </w:pPr>
            <w:r>
              <w:rPr>
                <w:rFonts w:ascii="Garamond" w:hAnsi="Garamond" w:cstheme="minorHAnsi"/>
                <w:b/>
                <w:lang w:val="en-GB"/>
              </w:rPr>
              <w:t>3</w:t>
            </w:r>
          </w:p>
        </w:tc>
        <w:tc>
          <w:tcPr>
            <w:tcW w:w="1984" w:type="dxa"/>
          </w:tcPr>
          <w:p w14:paraId="03CCA067" w14:textId="6BA09686" w:rsidR="007E0A09" w:rsidRDefault="007E0A09" w:rsidP="00A030FE">
            <w:pPr>
              <w:tabs>
                <w:tab w:val="left" w:pos="1755"/>
              </w:tabs>
              <w:spacing w:line="360" w:lineRule="auto"/>
              <w:jc w:val="center"/>
              <w:rPr>
                <w:rFonts w:ascii="Garamond" w:eastAsia="Garamond" w:hAnsi="Garamond" w:cs="Garamond"/>
                <w:b/>
                <w:bCs/>
              </w:rPr>
            </w:pPr>
            <w:r w:rsidRPr="008F7051">
              <w:rPr>
                <w:rFonts w:ascii="Garamond" w:hAnsi="Garamond" w:cstheme="minorHAnsi"/>
                <w:bCs/>
                <w:lang w:val="en-GB"/>
              </w:rPr>
              <w:t>2017</w:t>
            </w:r>
          </w:p>
        </w:tc>
        <w:tc>
          <w:tcPr>
            <w:tcW w:w="2421" w:type="dxa"/>
          </w:tcPr>
          <w:p w14:paraId="651D868A" w14:textId="367E8289" w:rsidR="007E0A09" w:rsidRPr="00BE13D0" w:rsidRDefault="00702454" w:rsidP="00A030FE">
            <w:pPr>
              <w:tabs>
                <w:tab w:val="left" w:pos="1755"/>
              </w:tabs>
              <w:spacing w:line="360" w:lineRule="auto"/>
              <w:jc w:val="center"/>
              <w:rPr>
                <w:rFonts w:ascii="Garamond" w:eastAsia="Garamond" w:hAnsi="Garamond" w:cs="Garamond"/>
              </w:rPr>
            </w:pPr>
            <w:r w:rsidRPr="00BE13D0">
              <w:rPr>
                <w:rFonts w:ascii="Garamond" w:eastAsia="Garamond" w:hAnsi="Garamond" w:cs="Garamond"/>
              </w:rPr>
              <w:t>79</w:t>
            </w:r>
          </w:p>
        </w:tc>
      </w:tr>
      <w:tr w:rsidR="007E0A09" w14:paraId="3471BA8C" w14:textId="77777777" w:rsidTr="007B020A">
        <w:trPr>
          <w:trHeight w:val="250"/>
          <w:jc w:val="center"/>
        </w:trPr>
        <w:tc>
          <w:tcPr>
            <w:tcW w:w="846" w:type="dxa"/>
          </w:tcPr>
          <w:p w14:paraId="437A0809" w14:textId="71798324" w:rsidR="007E0A09" w:rsidRDefault="007E0A09" w:rsidP="00A030FE">
            <w:pPr>
              <w:tabs>
                <w:tab w:val="left" w:pos="1755"/>
              </w:tabs>
              <w:spacing w:line="360" w:lineRule="auto"/>
              <w:jc w:val="center"/>
              <w:rPr>
                <w:rFonts w:ascii="Garamond" w:eastAsia="Garamond" w:hAnsi="Garamond" w:cs="Garamond"/>
                <w:b/>
                <w:bCs/>
              </w:rPr>
            </w:pPr>
            <w:r>
              <w:rPr>
                <w:rFonts w:ascii="Garamond" w:hAnsi="Garamond" w:cstheme="minorHAnsi"/>
                <w:b/>
                <w:lang w:val="en-GB"/>
              </w:rPr>
              <w:t>4</w:t>
            </w:r>
          </w:p>
        </w:tc>
        <w:tc>
          <w:tcPr>
            <w:tcW w:w="1984" w:type="dxa"/>
          </w:tcPr>
          <w:p w14:paraId="40320993" w14:textId="0ABB7AFC" w:rsidR="007E0A09" w:rsidRDefault="007E0A09" w:rsidP="00A030FE">
            <w:pPr>
              <w:tabs>
                <w:tab w:val="left" w:pos="1755"/>
              </w:tabs>
              <w:spacing w:line="360" w:lineRule="auto"/>
              <w:jc w:val="center"/>
              <w:rPr>
                <w:rFonts w:ascii="Garamond" w:eastAsia="Garamond" w:hAnsi="Garamond" w:cs="Garamond"/>
                <w:b/>
                <w:bCs/>
              </w:rPr>
            </w:pPr>
            <w:r w:rsidRPr="008F7051">
              <w:rPr>
                <w:rFonts w:ascii="Garamond" w:hAnsi="Garamond" w:cstheme="minorHAnsi"/>
                <w:bCs/>
                <w:lang w:val="en-GB"/>
              </w:rPr>
              <w:t>2018</w:t>
            </w:r>
          </w:p>
        </w:tc>
        <w:tc>
          <w:tcPr>
            <w:tcW w:w="2421" w:type="dxa"/>
          </w:tcPr>
          <w:p w14:paraId="1CC26965" w14:textId="1EE67C9B" w:rsidR="007E0A09" w:rsidRPr="00BE13D0" w:rsidRDefault="00702454" w:rsidP="00A030FE">
            <w:pPr>
              <w:tabs>
                <w:tab w:val="left" w:pos="1755"/>
              </w:tabs>
              <w:spacing w:line="360" w:lineRule="auto"/>
              <w:jc w:val="center"/>
              <w:rPr>
                <w:rFonts w:ascii="Garamond" w:eastAsia="Garamond" w:hAnsi="Garamond" w:cs="Garamond"/>
              </w:rPr>
            </w:pPr>
            <w:r w:rsidRPr="00BE13D0">
              <w:rPr>
                <w:rFonts w:ascii="Garamond" w:eastAsia="Garamond" w:hAnsi="Garamond" w:cs="Garamond"/>
              </w:rPr>
              <w:t>102</w:t>
            </w:r>
          </w:p>
        </w:tc>
      </w:tr>
      <w:tr w:rsidR="007E0A09" w14:paraId="41BC8415" w14:textId="77777777" w:rsidTr="007B020A">
        <w:trPr>
          <w:trHeight w:val="250"/>
          <w:jc w:val="center"/>
        </w:trPr>
        <w:tc>
          <w:tcPr>
            <w:tcW w:w="846" w:type="dxa"/>
          </w:tcPr>
          <w:p w14:paraId="13F724B2" w14:textId="5DA8E952" w:rsidR="007E0A09" w:rsidRDefault="007E0A09" w:rsidP="00A030FE">
            <w:pPr>
              <w:tabs>
                <w:tab w:val="left" w:pos="1755"/>
              </w:tabs>
              <w:spacing w:line="360" w:lineRule="auto"/>
              <w:jc w:val="center"/>
              <w:rPr>
                <w:rFonts w:ascii="Garamond" w:eastAsia="Garamond" w:hAnsi="Garamond" w:cs="Garamond"/>
                <w:b/>
                <w:bCs/>
              </w:rPr>
            </w:pPr>
            <w:r>
              <w:rPr>
                <w:rFonts w:ascii="Garamond" w:hAnsi="Garamond" w:cstheme="minorHAnsi"/>
                <w:b/>
                <w:lang w:val="en-GB"/>
              </w:rPr>
              <w:t>5</w:t>
            </w:r>
          </w:p>
        </w:tc>
        <w:tc>
          <w:tcPr>
            <w:tcW w:w="1984" w:type="dxa"/>
          </w:tcPr>
          <w:p w14:paraId="65785358" w14:textId="5569C307" w:rsidR="007E0A09" w:rsidRDefault="007E0A09" w:rsidP="00A030FE">
            <w:pPr>
              <w:tabs>
                <w:tab w:val="left" w:pos="1755"/>
              </w:tabs>
              <w:spacing w:line="360" w:lineRule="auto"/>
              <w:jc w:val="center"/>
              <w:rPr>
                <w:rFonts w:ascii="Garamond" w:eastAsia="Garamond" w:hAnsi="Garamond" w:cs="Garamond"/>
                <w:b/>
                <w:bCs/>
              </w:rPr>
            </w:pPr>
            <w:r w:rsidRPr="008F7051">
              <w:rPr>
                <w:rFonts w:ascii="Garamond" w:hAnsi="Garamond" w:cstheme="minorHAnsi"/>
                <w:bCs/>
                <w:lang w:val="en-GB"/>
              </w:rPr>
              <w:t>2019</w:t>
            </w:r>
          </w:p>
        </w:tc>
        <w:tc>
          <w:tcPr>
            <w:tcW w:w="2421" w:type="dxa"/>
          </w:tcPr>
          <w:p w14:paraId="0CA129D1" w14:textId="47DD42F5" w:rsidR="007E0A09" w:rsidRPr="00BE13D0" w:rsidRDefault="007E0A09" w:rsidP="00A030FE">
            <w:pPr>
              <w:tabs>
                <w:tab w:val="left" w:pos="1755"/>
              </w:tabs>
              <w:spacing w:line="360" w:lineRule="auto"/>
              <w:jc w:val="center"/>
              <w:rPr>
                <w:rFonts w:ascii="Garamond" w:eastAsia="Garamond" w:hAnsi="Garamond" w:cs="Garamond"/>
              </w:rPr>
            </w:pPr>
            <w:r w:rsidRPr="00BE13D0">
              <w:rPr>
                <w:rFonts w:ascii="Garamond" w:hAnsi="Garamond" w:cstheme="minorHAnsi"/>
                <w:lang w:val="en-GB"/>
              </w:rPr>
              <w:t>1</w:t>
            </w:r>
            <w:r w:rsidR="00702454" w:rsidRPr="00BE13D0">
              <w:rPr>
                <w:rFonts w:ascii="Garamond" w:hAnsi="Garamond" w:cstheme="minorHAnsi"/>
                <w:lang w:val="en-GB"/>
              </w:rPr>
              <w:t>26</w:t>
            </w:r>
          </w:p>
        </w:tc>
      </w:tr>
      <w:tr w:rsidR="007E0A09" w14:paraId="2C045659" w14:textId="77777777" w:rsidTr="007B020A">
        <w:trPr>
          <w:trHeight w:val="268"/>
          <w:jc w:val="center"/>
        </w:trPr>
        <w:tc>
          <w:tcPr>
            <w:tcW w:w="846" w:type="dxa"/>
          </w:tcPr>
          <w:p w14:paraId="4E2B672A" w14:textId="340BE8B3" w:rsidR="007E0A09" w:rsidRDefault="007E0A09" w:rsidP="00A030FE">
            <w:pPr>
              <w:tabs>
                <w:tab w:val="left" w:pos="1755"/>
              </w:tabs>
              <w:spacing w:line="360" w:lineRule="auto"/>
              <w:jc w:val="center"/>
              <w:rPr>
                <w:rFonts w:ascii="Garamond" w:eastAsia="Garamond" w:hAnsi="Garamond" w:cs="Garamond"/>
                <w:b/>
                <w:bCs/>
              </w:rPr>
            </w:pPr>
            <w:r>
              <w:rPr>
                <w:rFonts w:ascii="Garamond" w:hAnsi="Garamond" w:cstheme="minorHAnsi"/>
                <w:b/>
                <w:lang w:val="en-GB"/>
              </w:rPr>
              <w:t>6</w:t>
            </w:r>
          </w:p>
        </w:tc>
        <w:tc>
          <w:tcPr>
            <w:tcW w:w="1984" w:type="dxa"/>
          </w:tcPr>
          <w:p w14:paraId="16C72E31" w14:textId="556BC732" w:rsidR="007E0A09" w:rsidRDefault="007E0A09" w:rsidP="00A030FE">
            <w:pPr>
              <w:tabs>
                <w:tab w:val="left" w:pos="1755"/>
              </w:tabs>
              <w:spacing w:line="360" w:lineRule="auto"/>
              <w:jc w:val="center"/>
              <w:rPr>
                <w:rFonts w:ascii="Garamond" w:eastAsia="Garamond" w:hAnsi="Garamond" w:cs="Garamond"/>
                <w:b/>
                <w:bCs/>
              </w:rPr>
            </w:pPr>
            <w:r w:rsidRPr="008F7051">
              <w:rPr>
                <w:rFonts w:ascii="Garamond" w:hAnsi="Garamond" w:cstheme="minorHAnsi"/>
                <w:bCs/>
                <w:lang w:val="en-GB"/>
              </w:rPr>
              <w:t>2020</w:t>
            </w:r>
          </w:p>
        </w:tc>
        <w:tc>
          <w:tcPr>
            <w:tcW w:w="2421" w:type="dxa"/>
          </w:tcPr>
          <w:p w14:paraId="01BFCAE9" w14:textId="4A93A20D" w:rsidR="007E0A09" w:rsidRPr="00BE13D0" w:rsidRDefault="00702454" w:rsidP="00A030FE">
            <w:pPr>
              <w:tabs>
                <w:tab w:val="left" w:pos="1755"/>
              </w:tabs>
              <w:spacing w:line="360" w:lineRule="auto"/>
              <w:jc w:val="center"/>
              <w:rPr>
                <w:rFonts w:ascii="Garamond" w:eastAsia="Garamond" w:hAnsi="Garamond" w:cs="Garamond"/>
              </w:rPr>
            </w:pPr>
            <w:r w:rsidRPr="00BE13D0">
              <w:rPr>
                <w:rFonts w:ascii="Garamond" w:eastAsia="Garamond" w:hAnsi="Garamond" w:cs="Garamond"/>
              </w:rPr>
              <w:t>130</w:t>
            </w:r>
          </w:p>
        </w:tc>
      </w:tr>
      <w:tr w:rsidR="007E0A09" w14:paraId="514C308B" w14:textId="77777777" w:rsidTr="007B020A">
        <w:trPr>
          <w:trHeight w:val="250"/>
          <w:jc w:val="center"/>
        </w:trPr>
        <w:tc>
          <w:tcPr>
            <w:tcW w:w="846" w:type="dxa"/>
          </w:tcPr>
          <w:p w14:paraId="0E5C8CD7" w14:textId="47EAE2CF" w:rsidR="007E0A09" w:rsidRDefault="007E0A09" w:rsidP="00A030FE">
            <w:pPr>
              <w:tabs>
                <w:tab w:val="left" w:pos="1755"/>
              </w:tabs>
              <w:spacing w:line="360" w:lineRule="auto"/>
              <w:jc w:val="center"/>
              <w:rPr>
                <w:rFonts w:ascii="Garamond" w:eastAsia="Garamond" w:hAnsi="Garamond" w:cs="Garamond"/>
                <w:b/>
                <w:bCs/>
              </w:rPr>
            </w:pPr>
            <w:r>
              <w:rPr>
                <w:rFonts w:ascii="Garamond" w:hAnsi="Garamond" w:cstheme="minorHAnsi"/>
                <w:b/>
                <w:lang w:val="en-GB"/>
              </w:rPr>
              <w:t>7</w:t>
            </w:r>
          </w:p>
        </w:tc>
        <w:tc>
          <w:tcPr>
            <w:tcW w:w="1984" w:type="dxa"/>
          </w:tcPr>
          <w:p w14:paraId="3F1313E7" w14:textId="22C5B955" w:rsidR="007E0A09" w:rsidRDefault="007E0A09" w:rsidP="00A030FE">
            <w:pPr>
              <w:tabs>
                <w:tab w:val="left" w:pos="1755"/>
              </w:tabs>
              <w:spacing w:line="360" w:lineRule="auto"/>
              <w:jc w:val="center"/>
              <w:rPr>
                <w:rFonts w:ascii="Garamond" w:eastAsia="Garamond" w:hAnsi="Garamond" w:cs="Garamond"/>
                <w:b/>
                <w:bCs/>
              </w:rPr>
            </w:pPr>
            <w:r w:rsidRPr="008F7051">
              <w:rPr>
                <w:rFonts w:ascii="Garamond" w:hAnsi="Garamond" w:cstheme="minorHAnsi"/>
                <w:bCs/>
                <w:lang w:val="en-GB"/>
              </w:rPr>
              <w:t>2021</w:t>
            </w:r>
          </w:p>
        </w:tc>
        <w:tc>
          <w:tcPr>
            <w:tcW w:w="2421" w:type="dxa"/>
          </w:tcPr>
          <w:p w14:paraId="39F6DD88" w14:textId="2C151708" w:rsidR="007E0A09" w:rsidRPr="00BE13D0" w:rsidRDefault="00702454" w:rsidP="00A030FE">
            <w:pPr>
              <w:tabs>
                <w:tab w:val="left" w:pos="1755"/>
              </w:tabs>
              <w:spacing w:line="360" w:lineRule="auto"/>
              <w:jc w:val="center"/>
              <w:rPr>
                <w:rFonts w:ascii="Garamond" w:eastAsia="Garamond" w:hAnsi="Garamond" w:cs="Garamond"/>
              </w:rPr>
            </w:pPr>
            <w:r w:rsidRPr="00BE13D0">
              <w:rPr>
                <w:rFonts w:ascii="Garamond" w:eastAsia="Garamond" w:hAnsi="Garamond" w:cs="Garamond"/>
              </w:rPr>
              <w:t>142</w:t>
            </w:r>
          </w:p>
        </w:tc>
      </w:tr>
      <w:tr w:rsidR="007E0A09" w14:paraId="1286A5D3" w14:textId="77777777" w:rsidTr="007B020A">
        <w:trPr>
          <w:trHeight w:val="250"/>
          <w:jc w:val="center"/>
        </w:trPr>
        <w:tc>
          <w:tcPr>
            <w:tcW w:w="846" w:type="dxa"/>
          </w:tcPr>
          <w:p w14:paraId="35EBD351" w14:textId="190BF97E" w:rsidR="007E0A09" w:rsidRDefault="007E0A09" w:rsidP="00A030FE">
            <w:pPr>
              <w:tabs>
                <w:tab w:val="left" w:pos="1755"/>
              </w:tabs>
              <w:spacing w:line="360" w:lineRule="auto"/>
              <w:jc w:val="center"/>
              <w:rPr>
                <w:rFonts w:ascii="Garamond" w:eastAsia="Garamond" w:hAnsi="Garamond" w:cs="Garamond"/>
                <w:b/>
                <w:bCs/>
              </w:rPr>
            </w:pPr>
            <w:r>
              <w:rPr>
                <w:rFonts w:ascii="Garamond" w:hAnsi="Garamond" w:cstheme="minorHAnsi"/>
                <w:b/>
                <w:lang w:val="en-GB"/>
              </w:rPr>
              <w:t>8</w:t>
            </w:r>
          </w:p>
        </w:tc>
        <w:tc>
          <w:tcPr>
            <w:tcW w:w="1984" w:type="dxa"/>
          </w:tcPr>
          <w:p w14:paraId="58CDAD89" w14:textId="1663C880" w:rsidR="007E0A09" w:rsidRDefault="007E0A09" w:rsidP="00A030FE">
            <w:pPr>
              <w:tabs>
                <w:tab w:val="left" w:pos="1755"/>
              </w:tabs>
              <w:spacing w:line="360" w:lineRule="auto"/>
              <w:jc w:val="center"/>
              <w:rPr>
                <w:rFonts w:ascii="Garamond" w:eastAsia="Garamond" w:hAnsi="Garamond" w:cs="Garamond"/>
                <w:b/>
                <w:bCs/>
              </w:rPr>
            </w:pPr>
            <w:r w:rsidRPr="008F7051">
              <w:rPr>
                <w:rFonts w:ascii="Garamond" w:hAnsi="Garamond" w:cstheme="minorHAnsi"/>
                <w:bCs/>
                <w:lang w:val="en-GB"/>
              </w:rPr>
              <w:t>2022</w:t>
            </w:r>
          </w:p>
        </w:tc>
        <w:tc>
          <w:tcPr>
            <w:tcW w:w="2421" w:type="dxa"/>
          </w:tcPr>
          <w:p w14:paraId="0C48F22A" w14:textId="5B56E204" w:rsidR="007E0A09" w:rsidRPr="00BE13D0" w:rsidRDefault="00702454" w:rsidP="00A030FE">
            <w:pPr>
              <w:tabs>
                <w:tab w:val="left" w:pos="1755"/>
              </w:tabs>
              <w:spacing w:line="360" w:lineRule="auto"/>
              <w:jc w:val="center"/>
              <w:rPr>
                <w:rFonts w:ascii="Garamond" w:eastAsia="Garamond" w:hAnsi="Garamond" w:cs="Garamond"/>
              </w:rPr>
            </w:pPr>
            <w:r w:rsidRPr="00BE13D0">
              <w:rPr>
                <w:rFonts w:ascii="Garamond" w:eastAsia="Garamond" w:hAnsi="Garamond" w:cs="Garamond"/>
              </w:rPr>
              <w:t>137</w:t>
            </w:r>
          </w:p>
        </w:tc>
      </w:tr>
      <w:tr w:rsidR="007E0A09" w14:paraId="5AE57558" w14:textId="77777777" w:rsidTr="007B020A">
        <w:trPr>
          <w:trHeight w:val="268"/>
          <w:jc w:val="center"/>
        </w:trPr>
        <w:tc>
          <w:tcPr>
            <w:tcW w:w="846" w:type="dxa"/>
          </w:tcPr>
          <w:p w14:paraId="03C2F7BF" w14:textId="7B6F0587" w:rsidR="007E0A09" w:rsidRDefault="007E0A09" w:rsidP="00A030FE">
            <w:pPr>
              <w:tabs>
                <w:tab w:val="left" w:pos="1755"/>
              </w:tabs>
              <w:spacing w:line="360" w:lineRule="auto"/>
              <w:jc w:val="center"/>
              <w:rPr>
                <w:rFonts w:ascii="Garamond" w:eastAsia="Garamond" w:hAnsi="Garamond" w:cs="Garamond"/>
                <w:b/>
                <w:bCs/>
              </w:rPr>
            </w:pPr>
            <w:r>
              <w:rPr>
                <w:rFonts w:ascii="Garamond" w:hAnsi="Garamond" w:cstheme="minorHAnsi"/>
                <w:b/>
                <w:lang w:val="en-GB"/>
              </w:rPr>
              <w:t>9</w:t>
            </w:r>
          </w:p>
        </w:tc>
        <w:tc>
          <w:tcPr>
            <w:tcW w:w="1984" w:type="dxa"/>
          </w:tcPr>
          <w:p w14:paraId="20893081" w14:textId="0D0F8914" w:rsidR="007E0A09" w:rsidRDefault="007E0A09" w:rsidP="00A030FE">
            <w:pPr>
              <w:tabs>
                <w:tab w:val="left" w:pos="1755"/>
              </w:tabs>
              <w:spacing w:line="360" w:lineRule="auto"/>
              <w:jc w:val="center"/>
              <w:rPr>
                <w:rFonts w:ascii="Garamond" w:eastAsia="Garamond" w:hAnsi="Garamond" w:cs="Garamond"/>
                <w:b/>
                <w:bCs/>
              </w:rPr>
            </w:pPr>
            <w:r w:rsidRPr="008F7051">
              <w:rPr>
                <w:rFonts w:ascii="Garamond" w:hAnsi="Garamond" w:cstheme="minorHAnsi"/>
                <w:bCs/>
                <w:lang w:val="en-GB"/>
              </w:rPr>
              <w:t>2023</w:t>
            </w:r>
          </w:p>
        </w:tc>
        <w:tc>
          <w:tcPr>
            <w:tcW w:w="2421" w:type="dxa"/>
          </w:tcPr>
          <w:p w14:paraId="52A1AFB9" w14:textId="3A54CA7C" w:rsidR="007E0A09" w:rsidRPr="00BE13D0" w:rsidRDefault="007E0A09" w:rsidP="00A030FE">
            <w:pPr>
              <w:tabs>
                <w:tab w:val="left" w:pos="1755"/>
              </w:tabs>
              <w:spacing w:line="360" w:lineRule="auto"/>
              <w:jc w:val="center"/>
              <w:rPr>
                <w:rFonts w:ascii="Garamond" w:eastAsia="Garamond" w:hAnsi="Garamond" w:cs="Garamond"/>
              </w:rPr>
            </w:pPr>
            <w:r w:rsidRPr="00BE13D0">
              <w:rPr>
                <w:rFonts w:ascii="Garamond" w:hAnsi="Garamond" w:cstheme="minorHAnsi"/>
                <w:lang w:val="en-GB"/>
              </w:rPr>
              <w:t>1</w:t>
            </w:r>
            <w:r w:rsidR="00702454" w:rsidRPr="00BE13D0">
              <w:rPr>
                <w:rFonts w:ascii="Garamond" w:hAnsi="Garamond" w:cstheme="minorHAnsi"/>
                <w:lang w:val="en-GB"/>
              </w:rPr>
              <w:t>26</w:t>
            </w:r>
          </w:p>
        </w:tc>
      </w:tr>
      <w:tr w:rsidR="007E0A09" w14:paraId="7D9FB408" w14:textId="77777777" w:rsidTr="007B020A">
        <w:trPr>
          <w:trHeight w:val="250"/>
          <w:jc w:val="center"/>
        </w:trPr>
        <w:tc>
          <w:tcPr>
            <w:tcW w:w="846" w:type="dxa"/>
          </w:tcPr>
          <w:p w14:paraId="069A951E" w14:textId="72CA8A71" w:rsidR="007E0A09" w:rsidRDefault="007E0A09" w:rsidP="00A030FE">
            <w:pPr>
              <w:tabs>
                <w:tab w:val="left" w:pos="1755"/>
              </w:tabs>
              <w:spacing w:line="360" w:lineRule="auto"/>
              <w:jc w:val="center"/>
              <w:rPr>
                <w:rFonts w:ascii="Garamond" w:hAnsi="Garamond" w:cstheme="minorHAnsi"/>
                <w:b/>
                <w:lang w:val="en-GB"/>
              </w:rPr>
            </w:pPr>
            <w:r>
              <w:rPr>
                <w:rFonts w:ascii="Garamond" w:hAnsi="Garamond" w:cstheme="minorHAnsi"/>
                <w:b/>
                <w:lang w:val="en-GB"/>
              </w:rPr>
              <w:t>10</w:t>
            </w:r>
          </w:p>
        </w:tc>
        <w:tc>
          <w:tcPr>
            <w:tcW w:w="1984" w:type="dxa"/>
          </w:tcPr>
          <w:p w14:paraId="77ADA0FA" w14:textId="280A8F0C" w:rsidR="007E0A09" w:rsidRDefault="007E0A09" w:rsidP="00A030FE">
            <w:pPr>
              <w:tabs>
                <w:tab w:val="left" w:pos="1755"/>
              </w:tabs>
              <w:spacing w:line="360" w:lineRule="auto"/>
              <w:jc w:val="center"/>
              <w:rPr>
                <w:rFonts w:ascii="Garamond" w:eastAsia="Garamond" w:hAnsi="Garamond" w:cs="Garamond"/>
                <w:b/>
                <w:bCs/>
              </w:rPr>
            </w:pPr>
            <w:r w:rsidRPr="008F7051">
              <w:rPr>
                <w:rFonts w:ascii="Garamond" w:hAnsi="Garamond" w:cstheme="minorHAnsi"/>
                <w:bCs/>
                <w:lang w:val="en-GB"/>
              </w:rPr>
              <w:t>2024</w:t>
            </w:r>
          </w:p>
        </w:tc>
        <w:tc>
          <w:tcPr>
            <w:tcW w:w="2421" w:type="dxa"/>
          </w:tcPr>
          <w:p w14:paraId="51B48A26" w14:textId="784BFF7F" w:rsidR="007E0A09" w:rsidRPr="00BE13D0" w:rsidRDefault="007E0A09" w:rsidP="00A030FE">
            <w:pPr>
              <w:tabs>
                <w:tab w:val="left" w:pos="1755"/>
              </w:tabs>
              <w:spacing w:line="360" w:lineRule="auto"/>
              <w:jc w:val="center"/>
              <w:rPr>
                <w:rFonts w:ascii="Garamond" w:eastAsia="Garamond" w:hAnsi="Garamond" w:cs="Garamond"/>
              </w:rPr>
            </w:pPr>
            <w:r w:rsidRPr="00BE13D0">
              <w:rPr>
                <w:rFonts w:ascii="Garamond" w:hAnsi="Garamond" w:cstheme="minorHAnsi"/>
                <w:lang w:val="en-GB"/>
              </w:rPr>
              <w:t>42</w:t>
            </w:r>
          </w:p>
        </w:tc>
      </w:tr>
      <w:tr w:rsidR="007E0A09" w14:paraId="28485694" w14:textId="77777777" w:rsidTr="007B020A">
        <w:trPr>
          <w:trHeight w:val="250"/>
          <w:jc w:val="center"/>
        </w:trPr>
        <w:tc>
          <w:tcPr>
            <w:tcW w:w="846" w:type="dxa"/>
          </w:tcPr>
          <w:p w14:paraId="7FF63DAD" w14:textId="7A2E2588" w:rsidR="007E0A09" w:rsidRDefault="007E0A09" w:rsidP="00A030FE">
            <w:pPr>
              <w:tabs>
                <w:tab w:val="left" w:pos="1755"/>
              </w:tabs>
              <w:spacing w:line="360" w:lineRule="auto"/>
              <w:jc w:val="center"/>
              <w:rPr>
                <w:rFonts w:ascii="Garamond" w:hAnsi="Garamond" w:cstheme="minorHAnsi"/>
                <w:b/>
                <w:lang w:val="en-GB"/>
              </w:rPr>
            </w:pPr>
            <w:r w:rsidRPr="008F7051">
              <w:rPr>
                <w:rFonts w:ascii="Garamond" w:hAnsi="Garamond" w:cstheme="minorHAnsi"/>
                <w:b/>
                <w:lang w:val="en-GB"/>
              </w:rPr>
              <w:t xml:space="preserve">Total </w:t>
            </w:r>
          </w:p>
        </w:tc>
        <w:tc>
          <w:tcPr>
            <w:tcW w:w="1984" w:type="dxa"/>
          </w:tcPr>
          <w:p w14:paraId="0466DD88" w14:textId="77777777" w:rsidR="007E0A09" w:rsidRDefault="007E0A09" w:rsidP="00A030FE">
            <w:pPr>
              <w:tabs>
                <w:tab w:val="left" w:pos="1755"/>
              </w:tabs>
              <w:spacing w:line="360" w:lineRule="auto"/>
              <w:jc w:val="center"/>
              <w:rPr>
                <w:rFonts w:ascii="Garamond" w:eastAsia="Garamond" w:hAnsi="Garamond" w:cs="Garamond"/>
                <w:b/>
                <w:bCs/>
              </w:rPr>
            </w:pPr>
          </w:p>
        </w:tc>
        <w:tc>
          <w:tcPr>
            <w:tcW w:w="2421" w:type="dxa"/>
          </w:tcPr>
          <w:p w14:paraId="17406EF6" w14:textId="6ACBC482" w:rsidR="007E0A09" w:rsidRDefault="007E0A09" w:rsidP="00A030FE">
            <w:pPr>
              <w:tabs>
                <w:tab w:val="left" w:pos="1755"/>
              </w:tabs>
              <w:spacing w:line="360" w:lineRule="auto"/>
              <w:jc w:val="center"/>
              <w:rPr>
                <w:rFonts w:ascii="Garamond" w:eastAsia="Garamond" w:hAnsi="Garamond" w:cs="Garamond"/>
                <w:b/>
                <w:bCs/>
              </w:rPr>
            </w:pPr>
            <w:r w:rsidRPr="008F7051">
              <w:rPr>
                <w:rFonts w:ascii="Garamond" w:hAnsi="Garamond" w:cstheme="minorHAnsi"/>
                <w:b/>
                <w:bCs/>
              </w:rPr>
              <w:t>9</w:t>
            </w:r>
            <w:r w:rsidR="00702454">
              <w:rPr>
                <w:rFonts w:ascii="Garamond" w:hAnsi="Garamond" w:cstheme="minorHAnsi"/>
                <w:b/>
                <w:bCs/>
              </w:rPr>
              <w:t>74</w:t>
            </w:r>
            <w:r w:rsidRPr="008F7051">
              <w:rPr>
                <w:rFonts w:ascii="Garamond" w:hAnsi="Garamond" w:cstheme="minorHAnsi"/>
                <w:b/>
                <w:bCs/>
              </w:rPr>
              <w:t xml:space="preserve"> artikel</w:t>
            </w:r>
          </w:p>
        </w:tc>
      </w:tr>
    </w:tbl>
    <w:p w14:paraId="418037D9" w14:textId="78F7004F" w:rsidR="007E0A09" w:rsidRPr="00BD6C43" w:rsidRDefault="00100639" w:rsidP="00BD6C43">
      <w:pPr>
        <w:tabs>
          <w:tab w:val="left" w:pos="1755"/>
        </w:tabs>
        <w:jc w:val="center"/>
        <w:rPr>
          <w:rFonts w:ascii="Garamond" w:eastAsia="Garamond" w:hAnsi="Garamond" w:cs="Garamond"/>
        </w:rPr>
      </w:pPr>
      <w:r>
        <w:rPr>
          <w:rFonts w:ascii="Garamond" w:eastAsia="Garamond" w:hAnsi="Garamond" w:cs="Garamond"/>
        </w:rPr>
        <w:t xml:space="preserve">Sumber: </w:t>
      </w:r>
      <w:r w:rsidR="00CD460B">
        <w:rPr>
          <w:rFonts w:ascii="Garamond" w:hAnsi="Garamond" w:cstheme="minorHAnsi"/>
          <w:bCs/>
          <w:lang w:val="en-GB"/>
        </w:rPr>
        <w:t>d</w:t>
      </w:r>
      <w:r w:rsidR="00CD460B" w:rsidRPr="00CD460B">
        <w:rPr>
          <w:rFonts w:ascii="Garamond" w:hAnsi="Garamond" w:cstheme="minorHAnsi"/>
          <w:bCs/>
          <w:lang w:val="en-GB"/>
        </w:rPr>
        <w:t xml:space="preserve">ata </w:t>
      </w:r>
      <w:r w:rsidR="002B385D">
        <w:rPr>
          <w:rFonts w:ascii="Garamond" w:hAnsi="Garamond" w:cstheme="minorHAnsi"/>
          <w:bCs/>
          <w:lang w:val="en-GB"/>
        </w:rPr>
        <w:t>diolah</w:t>
      </w:r>
      <w:r w:rsidR="00CD460B" w:rsidRPr="00CD460B">
        <w:rPr>
          <w:rFonts w:ascii="Garamond" w:hAnsi="Garamond" w:cstheme="minorHAnsi"/>
          <w:bCs/>
          <w:lang w:val="en-GB"/>
        </w:rPr>
        <w:t xml:space="preserve">, </w:t>
      </w:r>
      <w:r w:rsidR="00CD460B">
        <w:rPr>
          <w:rFonts w:ascii="Garamond" w:hAnsi="Garamond" w:cstheme="minorHAnsi"/>
          <w:bCs/>
          <w:i/>
          <w:iCs/>
          <w:lang w:val="en-GB"/>
        </w:rPr>
        <w:t>m</w:t>
      </w:r>
      <w:r w:rsidR="00CD460B" w:rsidRPr="00CD460B">
        <w:rPr>
          <w:rFonts w:ascii="Garamond" w:hAnsi="Garamond" w:cstheme="minorHAnsi"/>
          <w:bCs/>
          <w:i/>
          <w:iCs/>
          <w:lang w:val="en-GB"/>
        </w:rPr>
        <w:t xml:space="preserve">icrosoft </w:t>
      </w:r>
      <w:r w:rsidR="00CD460B">
        <w:rPr>
          <w:rFonts w:ascii="Garamond" w:hAnsi="Garamond" w:cstheme="minorHAnsi"/>
          <w:bCs/>
          <w:i/>
          <w:iCs/>
          <w:lang w:val="en-GB"/>
        </w:rPr>
        <w:t>e</w:t>
      </w:r>
      <w:r w:rsidR="00CD460B" w:rsidRPr="00CD460B">
        <w:rPr>
          <w:rFonts w:ascii="Garamond" w:hAnsi="Garamond" w:cstheme="minorHAnsi"/>
          <w:bCs/>
          <w:i/>
          <w:iCs/>
          <w:lang w:val="en-GB"/>
        </w:rPr>
        <w:t>xcel</w:t>
      </w:r>
    </w:p>
    <w:p w14:paraId="0ADAEE52" w14:textId="61C1EC9A" w:rsidR="00BD6C43" w:rsidRDefault="00BD6C43" w:rsidP="0019623D">
      <w:pPr>
        <w:pStyle w:val="NormalWeb"/>
        <w:spacing w:line="360" w:lineRule="auto"/>
        <w:ind w:firstLine="720"/>
        <w:jc w:val="both"/>
        <w:rPr>
          <w:rFonts w:ascii="Garamond" w:hAnsi="Garamond"/>
          <w:sz w:val="22"/>
          <w:szCs w:val="22"/>
        </w:rPr>
      </w:pPr>
      <w:r w:rsidRPr="0019623D">
        <w:rPr>
          <w:rFonts w:ascii="Garamond" w:hAnsi="Garamond"/>
          <w:sz w:val="22"/>
          <w:szCs w:val="22"/>
        </w:rPr>
        <w:t xml:space="preserve">Gambar </w:t>
      </w:r>
      <w:r w:rsidR="0019623D">
        <w:rPr>
          <w:rFonts w:ascii="Garamond" w:hAnsi="Garamond"/>
          <w:sz w:val="22"/>
          <w:szCs w:val="22"/>
        </w:rPr>
        <w:t>2</w:t>
      </w:r>
      <w:r w:rsidRPr="0019623D">
        <w:rPr>
          <w:rFonts w:ascii="Garamond" w:hAnsi="Garamond"/>
          <w:sz w:val="22"/>
          <w:szCs w:val="22"/>
        </w:rPr>
        <w:t xml:space="preserve"> menunjukan grafik adanya tren peningkatan jumlah publikasi ilmiah terkait keuangan syariah dari tahun ke tahun, yang menunjukkan tumbuhnya perhatian akademik terhadap topik ini selama periode tersebut dibandingkan dengan tahun-tahun sebelumnya. Kenaikan jumlah publikasi ini mengindikasikan bahwa isu-isu seputar keuangan syariah memiliki tingkat urgensi dan relevansi yang tinggi di kalangan peneliti. Puncak publikasi terjadi pada tahun 2021, di mana tercatat sebanyak 142 artikel diterbitkan, menjadikannya tahun dengan kontribusi terbanyak dalam literatur keuangan syariah. Dengan demikian, dapat disimpulkan bahwa kajian keuangan syariah telah berkembang menjadi salah satu area strategis dalam penelitian ilmiah. Diharapkan bahwa temuan-temuan dalam bidang ini mampu memberikan kontribusi signifikan terhadap pengembangan ilmu pengetahuan serta memperdalam pemahaman tentang sistem keuangan Islam secara komprehensif.</w:t>
      </w:r>
    </w:p>
    <w:p w14:paraId="679ECC19" w14:textId="77777777" w:rsidR="00EE041F" w:rsidRPr="0019623D" w:rsidRDefault="00EE041F" w:rsidP="0019623D">
      <w:pPr>
        <w:pStyle w:val="NormalWeb"/>
        <w:spacing w:line="360" w:lineRule="auto"/>
        <w:ind w:firstLine="720"/>
        <w:jc w:val="both"/>
        <w:rPr>
          <w:rFonts w:ascii="Garamond" w:hAnsi="Garamond"/>
          <w:sz w:val="22"/>
          <w:szCs w:val="22"/>
        </w:rPr>
      </w:pPr>
    </w:p>
    <w:p w14:paraId="566DC524" w14:textId="6880C19D" w:rsidR="00465E4A" w:rsidRPr="00465E4A" w:rsidRDefault="00FF389B" w:rsidP="00465E4A">
      <w:pPr>
        <w:spacing w:after="0" w:line="360" w:lineRule="auto"/>
        <w:ind w:left="1" w:hanging="3"/>
        <w:jc w:val="center"/>
        <w:rPr>
          <w:rFonts w:ascii="Garamond" w:eastAsia="Garamond" w:hAnsi="Garamond" w:cs="Garamond"/>
          <w:b/>
          <w:color w:val="1E1C11"/>
        </w:rPr>
      </w:pPr>
      <w:r w:rsidRPr="00FF389B">
        <w:rPr>
          <w:rFonts w:ascii="Garamond" w:eastAsia="Garamond" w:hAnsi="Garamond" w:cs="Garamond"/>
          <w:b/>
          <w:color w:val="1E1C11"/>
        </w:rPr>
        <w:lastRenderedPageBreak/>
        <w:t>Gambar 2.</w:t>
      </w:r>
      <w:r w:rsidR="00470489">
        <w:rPr>
          <w:rFonts w:ascii="Garamond" w:eastAsia="Garamond" w:hAnsi="Garamond" w:cs="Garamond"/>
          <w:b/>
          <w:color w:val="1E1C11"/>
        </w:rPr>
        <w:t xml:space="preserve"> </w:t>
      </w:r>
      <w:r w:rsidR="00470489">
        <w:rPr>
          <w:rFonts w:ascii="Garamond" w:hAnsi="Garamond"/>
          <w:b/>
          <w:bCs/>
        </w:rPr>
        <w:t>Publikasi Keuangan Syariah Per Tahun</w:t>
      </w:r>
    </w:p>
    <w:p w14:paraId="143A9FC6" w14:textId="366F77AD" w:rsidR="00FF389B" w:rsidRDefault="00FF389B" w:rsidP="00FF389B">
      <w:pPr>
        <w:spacing w:after="0" w:line="360" w:lineRule="auto"/>
        <w:ind w:left="1" w:hanging="3"/>
        <w:jc w:val="center"/>
        <w:rPr>
          <w:noProof/>
        </w:rPr>
      </w:pPr>
      <w:r w:rsidRPr="00AE79AF">
        <w:rPr>
          <w:noProof/>
        </w:rPr>
        <w:drawing>
          <wp:inline distT="0" distB="0" distL="0" distR="0" wp14:anchorId="094A86A1" wp14:editId="70346446">
            <wp:extent cx="5450774" cy="320005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55661" cy="3202919"/>
                    </a:xfrm>
                    <a:prstGeom prst="rect">
                      <a:avLst/>
                    </a:prstGeom>
                    <a:noFill/>
                    <a:ln>
                      <a:noFill/>
                    </a:ln>
                  </pic:spPr>
                </pic:pic>
              </a:graphicData>
            </a:graphic>
          </wp:inline>
        </w:drawing>
      </w:r>
    </w:p>
    <w:p w14:paraId="19A637B0" w14:textId="3D6E7176" w:rsidR="007B020A" w:rsidRDefault="007B020A" w:rsidP="007B020A">
      <w:pPr>
        <w:tabs>
          <w:tab w:val="left" w:pos="1755"/>
        </w:tabs>
        <w:jc w:val="center"/>
        <w:rPr>
          <w:rFonts w:ascii="Garamond" w:hAnsi="Garamond" w:cstheme="minorHAnsi"/>
          <w:bCs/>
          <w:i/>
          <w:iCs/>
          <w:lang w:val="en-GB"/>
        </w:rPr>
      </w:pPr>
      <w:r>
        <w:rPr>
          <w:rFonts w:ascii="Garamond" w:eastAsia="Garamond" w:hAnsi="Garamond" w:cs="Garamond"/>
        </w:rPr>
        <w:t xml:space="preserve">Sumber: </w:t>
      </w:r>
      <w:r w:rsidR="00CD460B">
        <w:rPr>
          <w:rFonts w:ascii="Garamond" w:hAnsi="Garamond" w:cstheme="minorHAnsi"/>
          <w:bCs/>
          <w:lang w:val="en-GB"/>
        </w:rPr>
        <w:t>d</w:t>
      </w:r>
      <w:r w:rsidR="00CD460B" w:rsidRPr="00CD460B">
        <w:rPr>
          <w:rFonts w:ascii="Garamond" w:hAnsi="Garamond" w:cstheme="minorHAnsi"/>
          <w:bCs/>
          <w:lang w:val="en-GB"/>
        </w:rPr>
        <w:t xml:space="preserve">ata </w:t>
      </w:r>
      <w:r w:rsidR="002B385D">
        <w:rPr>
          <w:rFonts w:ascii="Garamond" w:hAnsi="Garamond" w:cstheme="minorHAnsi"/>
          <w:bCs/>
          <w:lang w:val="en-GB"/>
        </w:rPr>
        <w:t>diolah</w:t>
      </w:r>
      <w:r w:rsidR="00CD460B" w:rsidRPr="00CD460B">
        <w:rPr>
          <w:rFonts w:ascii="Garamond" w:hAnsi="Garamond" w:cstheme="minorHAnsi"/>
          <w:bCs/>
          <w:lang w:val="en-GB"/>
        </w:rPr>
        <w:t xml:space="preserve">, </w:t>
      </w:r>
      <w:r w:rsidR="00CD460B">
        <w:rPr>
          <w:rFonts w:ascii="Garamond" w:hAnsi="Garamond" w:cstheme="minorHAnsi"/>
          <w:bCs/>
          <w:i/>
          <w:iCs/>
          <w:lang w:val="en-GB"/>
        </w:rPr>
        <w:t>m</w:t>
      </w:r>
      <w:r w:rsidR="00CD460B" w:rsidRPr="00CD460B">
        <w:rPr>
          <w:rFonts w:ascii="Garamond" w:hAnsi="Garamond" w:cstheme="minorHAnsi"/>
          <w:bCs/>
          <w:i/>
          <w:iCs/>
          <w:lang w:val="en-GB"/>
        </w:rPr>
        <w:t xml:space="preserve">icrosoft </w:t>
      </w:r>
      <w:r w:rsidR="00CD460B">
        <w:rPr>
          <w:rFonts w:ascii="Garamond" w:hAnsi="Garamond" w:cstheme="minorHAnsi"/>
          <w:bCs/>
          <w:i/>
          <w:iCs/>
          <w:lang w:val="en-GB"/>
        </w:rPr>
        <w:t>e</w:t>
      </w:r>
      <w:r w:rsidR="00CD460B" w:rsidRPr="00CD460B">
        <w:rPr>
          <w:rFonts w:ascii="Garamond" w:hAnsi="Garamond" w:cstheme="minorHAnsi"/>
          <w:bCs/>
          <w:i/>
          <w:iCs/>
          <w:lang w:val="en-GB"/>
        </w:rPr>
        <w:t>xcel</w:t>
      </w:r>
    </w:p>
    <w:p w14:paraId="510385F8" w14:textId="77777777" w:rsidR="00F30643" w:rsidRPr="007B020A" w:rsidRDefault="00F30643" w:rsidP="007B020A">
      <w:pPr>
        <w:tabs>
          <w:tab w:val="left" w:pos="1755"/>
        </w:tabs>
        <w:jc w:val="center"/>
        <w:rPr>
          <w:rFonts w:ascii="Garamond" w:eastAsia="Garamond" w:hAnsi="Garamond" w:cs="Garamond"/>
        </w:rPr>
      </w:pPr>
    </w:p>
    <w:p w14:paraId="6044F8D2" w14:textId="024B9F45" w:rsidR="0019623D" w:rsidRPr="00742AF1" w:rsidRDefault="0019623D" w:rsidP="0019623D">
      <w:pPr>
        <w:pStyle w:val="ListParagraph"/>
        <w:numPr>
          <w:ilvl w:val="0"/>
          <w:numId w:val="1"/>
        </w:numPr>
        <w:spacing w:after="0" w:line="360" w:lineRule="auto"/>
        <w:rPr>
          <w:rFonts w:ascii="Garamond" w:eastAsia="Garamond" w:hAnsi="Garamond" w:cs="Garamond"/>
          <w:b/>
          <w:bCs/>
          <w:color w:val="1E1C11"/>
        </w:rPr>
      </w:pPr>
      <w:r w:rsidRPr="0019623D">
        <w:rPr>
          <w:rFonts w:ascii="Garamond" w:hAnsi="Garamond"/>
          <w:b/>
          <w:bCs/>
        </w:rPr>
        <w:t>Kontribusi Penulis Paling Produktif di Bidang Riset Keuangan Syariah</w:t>
      </w:r>
    </w:p>
    <w:p w14:paraId="6670BBED" w14:textId="3F65CF79" w:rsidR="00742AF1" w:rsidRPr="00742AF1" w:rsidRDefault="00742AF1" w:rsidP="00742AF1">
      <w:pPr>
        <w:spacing w:after="0" w:line="360" w:lineRule="auto"/>
        <w:ind w:left="1" w:firstLine="719"/>
        <w:jc w:val="both"/>
        <w:rPr>
          <w:rFonts w:ascii="Garamond" w:eastAsia="Times New Roman" w:hAnsi="Garamond" w:cs="Times New Roman"/>
          <w:lang w:val="en-ID"/>
        </w:rPr>
      </w:pPr>
      <w:r w:rsidRPr="00742AF1">
        <w:rPr>
          <w:rFonts w:ascii="Garamond" w:eastAsia="Times New Roman" w:hAnsi="Garamond" w:cs="Times New Roman"/>
          <w:lang w:val="en-ID"/>
        </w:rPr>
        <w:t xml:space="preserve">Berdasarkan hasil analisis data dari </w:t>
      </w:r>
      <w:r w:rsidRPr="00742AF1">
        <w:rPr>
          <w:rFonts w:ascii="Garamond" w:eastAsia="Times New Roman" w:hAnsi="Garamond" w:cs="Times New Roman"/>
          <w:i/>
          <w:iCs/>
          <w:lang w:val="en-ID"/>
        </w:rPr>
        <w:t>Google Scholar</w:t>
      </w:r>
      <w:r w:rsidRPr="00742AF1">
        <w:rPr>
          <w:rFonts w:ascii="Garamond" w:eastAsia="Times New Roman" w:hAnsi="Garamond" w:cs="Times New Roman"/>
          <w:lang w:val="en-ID"/>
        </w:rPr>
        <w:t xml:space="preserve"> yang divisualisasikan dalam gambar 3 grafik</w:t>
      </w:r>
      <w:r>
        <w:rPr>
          <w:rFonts w:ascii="Garamond" w:eastAsia="Times New Roman" w:hAnsi="Garamond" w:cs="Times New Roman"/>
          <w:lang w:val="en-ID"/>
        </w:rPr>
        <w:t xml:space="preserve"> dibawah</w:t>
      </w:r>
      <w:r w:rsidRPr="00742AF1">
        <w:rPr>
          <w:rFonts w:ascii="Garamond" w:eastAsia="Times New Roman" w:hAnsi="Garamond" w:cs="Times New Roman"/>
          <w:lang w:val="en-ID"/>
        </w:rPr>
        <w:t>, dapat disimpulkan bahwa kontribusi penulis terhadap kajian keuangan syariah selama periode 2015–2024 menunjukkan konsentrasi produktivitas yang bervariasi. Penulis dengan kontribusi tertinggi adalah Budianto, EWH dengan total 19 publikasi ilmiah, menempatkannya sebagai tokoh sentral dalam pengembangan literatur di bidang ini. Selanjutnya, Dewi, NDT mencatatkan 13 publikasi, menunjukkan tingkat keterlibatan yang tinggi dalam penelitian keuangan syariah. Hakim, L berada di urutan ketiga dengan 8 publikasi, diikuti oleh Soemitra, A dengan 6 publikasi.</w:t>
      </w:r>
    </w:p>
    <w:p w14:paraId="2A29CFDE" w14:textId="5208DA76" w:rsidR="00742AF1" w:rsidRDefault="00742AF1" w:rsidP="00742AF1">
      <w:pPr>
        <w:spacing w:after="100" w:afterAutospacing="1" w:line="360" w:lineRule="auto"/>
        <w:ind w:firstLine="720"/>
        <w:jc w:val="both"/>
        <w:rPr>
          <w:rFonts w:ascii="Garamond" w:eastAsia="Times New Roman" w:hAnsi="Garamond" w:cs="Times New Roman"/>
          <w:lang w:val="en-ID"/>
        </w:rPr>
      </w:pPr>
      <w:r w:rsidRPr="00742AF1">
        <w:rPr>
          <w:rFonts w:ascii="Garamond" w:eastAsia="Times New Roman" w:hAnsi="Garamond" w:cs="Times New Roman"/>
          <w:lang w:val="en-ID"/>
        </w:rPr>
        <w:t>Beberapa penulis lainnya seperti Latifah, E; Nurjaman, MI; Fasa, MI; Nugroho, L; dan Ilyas, R masing-masing memiliki 5 publikasi, yang meskipun secara kuantitatif lebih sedikit, tetap menunjukkan kontribusi penting dalam memperkaya diskursus akademik. Pola sebaran publikasi ini mencerminkan adanya kelompok inti peneliti yang konsisten dalam memproduksi pengetahuan baru terkait keuangan syariah. Hal ini tidak hanya mencerminkan minat yang tinggi terhadap isu-isu keuangan Islam, tetapi juga menunjukkan bahwa topik ini terus mendapatkan perhatian dalam ranah ilmiah. Dengan demikian, hasil ini menggarisbawahi pentingnya mendorong kolaborasi lebih luas antarpeneliti untuk memperluas cakupan dan dampak riset dalam bidang keuangan syariah.</w:t>
      </w:r>
    </w:p>
    <w:p w14:paraId="38B1B29D" w14:textId="141E1165" w:rsidR="00EE041F" w:rsidRDefault="00EE041F" w:rsidP="00742AF1">
      <w:pPr>
        <w:spacing w:after="100" w:afterAutospacing="1" w:line="360" w:lineRule="auto"/>
        <w:ind w:firstLine="720"/>
        <w:jc w:val="both"/>
        <w:rPr>
          <w:rFonts w:ascii="Garamond" w:eastAsia="Times New Roman" w:hAnsi="Garamond" w:cs="Times New Roman"/>
          <w:lang w:val="en-ID"/>
        </w:rPr>
      </w:pPr>
    </w:p>
    <w:p w14:paraId="4A236E69" w14:textId="5C73DBF2" w:rsidR="00EE041F" w:rsidRDefault="00EE041F" w:rsidP="00EE041F">
      <w:pPr>
        <w:spacing w:after="0" w:line="360" w:lineRule="auto"/>
        <w:rPr>
          <w:rFonts w:ascii="Garamond" w:eastAsia="Garamond" w:hAnsi="Garamond" w:cs="Garamond"/>
          <w:b/>
          <w:color w:val="1E1C11"/>
        </w:rPr>
      </w:pPr>
    </w:p>
    <w:p w14:paraId="12EC9B18" w14:textId="01523762" w:rsidR="00AB2281" w:rsidRDefault="00FF389B" w:rsidP="00FF389B">
      <w:pPr>
        <w:spacing w:after="0" w:line="360" w:lineRule="auto"/>
        <w:ind w:left="1" w:hanging="3"/>
        <w:jc w:val="center"/>
        <w:rPr>
          <w:rFonts w:ascii="Garamond" w:eastAsia="Garamond" w:hAnsi="Garamond" w:cs="Garamond"/>
          <w:b/>
          <w:color w:val="1E1C11"/>
        </w:rPr>
      </w:pPr>
      <w:r>
        <w:rPr>
          <w:rFonts w:ascii="Garamond" w:eastAsia="Garamond" w:hAnsi="Garamond" w:cs="Garamond"/>
          <w:b/>
          <w:color w:val="1E1C11"/>
        </w:rPr>
        <w:lastRenderedPageBreak/>
        <w:t xml:space="preserve">Gambar 3. </w:t>
      </w:r>
      <w:r w:rsidR="0019623D">
        <w:rPr>
          <w:rFonts w:ascii="Garamond" w:eastAsia="Garamond" w:hAnsi="Garamond" w:cs="Garamond"/>
          <w:b/>
          <w:color w:val="1E1C11"/>
        </w:rPr>
        <w:t xml:space="preserve">Penulis </w:t>
      </w:r>
      <w:r w:rsidR="002C401C">
        <w:rPr>
          <w:rFonts w:ascii="Garamond" w:eastAsia="Garamond" w:hAnsi="Garamond" w:cs="Garamond"/>
          <w:b/>
          <w:color w:val="1E1C11"/>
        </w:rPr>
        <w:t>Publikasi Terbanyak</w:t>
      </w:r>
    </w:p>
    <w:p w14:paraId="683FB379" w14:textId="4B59620C" w:rsidR="002B385D" w:rsidRDefault="00897BA8" w:rsidP="00FF389B">
      <w:pPr>
        <w:spacing w:after="0" w:line="360" w:lineRule="auto"/>
        <w:ind w:left="1" w:hanging="3"/>
        <w:jc w:val="center"/>
        <w:rPr>
          <w:rFonts w:ascii="Garamond" w:eastAsia="Garamond" w:hAnsi="Garamond" w:cs="Garamond"/>
          <w:b/>
          <w:color w:val="1E1C11"/>
        </w:rPr>
      </w:pPr>
      <w:r w:rsidRPr="00897BA8">
        <w:rPr>
          <w:rFonts w:ascii="Garamond" w:eastAsia="Garamond" w:hAnsi="Garamond" w:cs="Garamond"/>
          <w:b/>
          <w:noProof/>
          <w:color w:val="1E1C11"/>
        </w:rPr>
        <w:drawing>
          <wp:inline distT="0" distB="0" distL="0" distR="0" wp14:anchorId="25B7D3E2" wp14:editId="01DB0B9E">
            <wp:extent cx="5731510" cy="3355975"/>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355975"/>
                    </a:xfrm>
                    <a:prstGeom prst="rect">
                      <a:avLst/>
                    </a:prstGeom>
                    <a:noFill/>
                    <a:ln>
                      <a:noFill/>
                    </a:ln>
                  </pic:spPr>
                </pic:pic>
              </a:graphicData>
            </a:graphic>
          </wp:inline>
        </w:drawing>
      </w:r>
    </w:p>
    <w:p w14:paraId="7FBB0059" w14:textId="77777777" w:rsidR="00A60FFF" w:rsidRPr="00FF389B" w:rsidRDefault="00A60FFF" w:rsidP="00FF389B">
      <w:pPr>
        <w:spacing w:after="0" w:line="360" w:lineRule="auto"/>
        <w:ind w:left="1" w:hanging="3"/>
        <w:jc w:val="center"/>
        <w:rPr>
          <w:rFonts w:ascii="Garamond" w:eastAsia="Garamond" w:hAnsi="Garamond" w:cs="Garamond"/>
          <w:b/>
          <w:color w:val="1E1C11"/>
        </w:rPr>
      </w:pPr>
    </w:p>
    <w:p w14:paraId="24F06635" w14:textId="1E79A626" w:rsidR="00EE041F" w:rsidRPr="00EE041F" w:rsidRDefault="007B020A" w:rsidP="00EE041F">
      <w:pPr>
        <w:tabs>
          <w:tab w:val="left" w:pos="1755"/>
        </w:tabs>
        <w:jc w:val="center"/>
        <w:rPr>
          <w:rFonts w:ascii="Garamond" w:eastAsia="Garamond" w:hAnsi="Garamond" w:cs="Garamond"/>
        </w:rPr>
      </w:pPr>
      <w:r>
        <w:rPr>
          <w:rFonts w:ascii="Garamond" w:eastAsia="Garamond" w:hAnsi="Garamond" w:cs="Garamond"/>
        </w:rPr>
        <w:t xml:space="preserve">Sumber: </w:t>
      </w:r>
      <w:r w:rsidR="00465E4A">
        <w:rPr>
          <w:rFonts w:ascii="Garamond" w:eastAsia="Garamond" w:hAnsi="Garamond" w:cs="Garamond"/>
        </w:rPr>
        <w:t xml:space="preserve">data </w:t>
      </w:r>
      <w:r w:rsidR="002B385D">
        <w:rPr>
          <w:rFonts w:ascii="Garamond" w:eastAsia="Garamond" w:hAnsi="Garamond" w:cs="Garamond"/>
        </w:rPr>
        <w:t xml:space="preserve">diolah, </w:t>
      </w:r>
      <w:r w:rsidR="002B385D">
        <w:rPr>
          <w:rFonts w:ascii="Garamond" w:hAnsi="Garamond" w:cstheme="minorHAnsi"/>
          <w:bCs/>
          <w:i/>
          <w:iCs/>
          <w:lang w:val="en-GB"/>
        </w:rPr>
        <w:t>m</w:t>
      </w:r>
      <w:r w:rsidR="002B385D" w:rsidRPr="00CD460B">
        <w:rPr>
          <w:rFonts w:ascii="Garamond" w:hAnsi="Garamond" w:cstheme="minorHAnsi"/>
          <w:bCs/>
          <w:i/>
          <w:iCs/>
          <w:lang w:val="en-GB"/>
        </w:rPr>
        <w:t xml:space="preserve">icrosoft </w:t>
      </w:r>
      <w:r w:rsidR="002B385D">
        <w:rPr>
          <w:rFonts w:ascii="Garamond" w:hAnsi="Garamond" w:cstheme="minorHAnsi"/>
          <w:bCs/>
          <w:i/>
          <w:iCs/>
          <w:lang w:val="en-GB"/>
        </w:rPr>
        <w:t>e</w:t>
      </w:r>
      <w:r w:rsidR="002B385D" w:rsidRPr="00CD460B">
        <w:rPr>
          <w:rFonts w:ascii="Garamond" w:hAnsi="Garamond" w:cstheme="minorHAnsi"/>
          <w:bCs/>
          <w:i/>
          <w:iCs/>
          <w:lang w:val="en-GB"/>
        </w:rPr>
        <w:t>xcel</w:t>
      </w:r>
    </w:p>
    <w:p w14:paraId="21AA6FF5" w14:textId="77777777" w:rsidR="009F6E99" w:rsidRDefault="009F6E99" w:rsidP="00EE041F">
      <w:pPr>
        <w:spacing w:line="360" w:lineRule="auto"/>
        <w:ind w:left="1" w:firstLine="719"/>
        <w:jc w:val="both"/>
        <w:rPr>
          <w:rFonts w:ascii="Garamond" w:hAnsi="Garamond"/>
        </w:rPr>
      </w:pPr>
    </w:p>
    <w:p w14:paraId="0447B948" w14:textId="13E70B55" w:rsidR="00844D62" w:rsidRPr="00EE041F" w:rsidRDefault="00900570" w:rsidP="00EE041F">
      <w:pPr>
        <w:spacing w:line="360" w:lineRule="auto"/>
        <w:ind w:left="1" w:firstLine="719"/>
        <w:jc w:val="both"/>
        <w:rPr>
          <w:rFonts w:ascii="Garamond" w:hAnsi="Garamond"/>
        </w:rPr>
      </w:pPr>
      <w:r w:rsidRPr="00900570">
        <w:rPr>
          <w:rFonts w:ascii="Garamond" w:hAnsi="Garamond"/>
        </w:rPr>
        <w:t xml:space="preserve">Tabel 2 menampilkan hasil penelusuran artikel melalui aplikasi </w:t>
      </w:r>
      <w:r w:rsidRPr="00900570">
        <w:rPr>
          <w:rStyle w:val="Emphasis"/>
          <w:rFonts w:ascii="Garamond" w:hAnsi="Garamond"/>
        </w:rPr>
        <w:t>Publish or Perish</w:t>
      </w:r>
      <w:r w:rsidRPr="00900570">
        <w:rPr>
          <w:rFonts w:ascii="Garamond" w:hAnsi="Garamond"/>
        </w:rPr>
        <w:t xml:space="preserve"> dengan memanfaatkan metadata dari Google Scholar, menggunakan kata kunci "keuangan syariah" dalam rentang </w:t>
      </w:r>
      <w:r w:rsidRPr="00D8274C">
        <w:rPr>
          <w:rFonts w:ascii="Garamond" w:hAnsi="Garamond"/>
        </w:rPr>
        <w:t xml:space="preserve">waktu 2014 hingga 2024. Dari pencarian tersebut, ditemukan sebanyak 975 artikel yang sesuai dengan topik kajian. </w:t>
      </w:r>
      <w:r w:rsidR="00D8274C" w:rsidRPr="00D8274C">
        <w:rPr>
          <w:rFonts w:ascii="Garamond" w:hAnsi="Garamond"/>
        </w:rPr>
        <w:t xml:space="preserve">Dari keseluruhan artikel yang teridentifikasi, terdapat sepuluh publikasi yang menempati posisi teratas dalam hasil penelusuran. Di antara publikasi tersebut, karya yang paling banyak dirujuk adalah artikel berjudul </w:t>
      </w:r>
      <w:r w:rsidR="00D8274C" w:rsidRPr="00D8274C">
        <w:rPr>
          <w:rStyle w:val="Emphasis"/>
          <w:rFonts w:ascii="Garamond" w:hAnsi="Garamond"/>
        </w:rPr>
        <w:t>Manajemen Sumber Daya Manusia di Lembaga Keuangan Syariah</w:t>
      </w:r>
      <w:r w:rsidR="00D8274C" w:rsidRPr="00D8274C">
        <w:rPr>
          <w:rFonts w:ascii="Garamond" w:hAnsi="Garamond"/>
        </w:rPr>
        <w:t xml:space="preserve"> yang ditulis oleh B. Yusuf dan M.N.R. Al Arif, dengan jumlah sitasi mencapai 1.186 kutipan. Posisi berikutnya ditempati oleh artikel karya F. Djamil yang berjudul </w:t>
      </w:r>
      <w:r w:rsidR="00D8274C" w:rsidRPr="00D8274C">
        <w:rPr>
          <w:rStyle w:val="Emphasis"/>
          <w:rFonts w:ascii="Garamond" w:hAnsi="Garamond"/>
        </w:rPr>
        <w:t>Penyelesaian Pembiayaan Bermasalah di Bank Syariah</w:t>
      </w:r>
      <w:r w:rsidR="00D8274C" w:rsidRPr="00D8274C">
        <w:rPr>
          <w:rFonts w:ascii="Garamond" w:hAnsi="Garamond"/>
        </w:rPr>
        <w:t>, yang telah memperoleh sebanyak 1.157 sitasi. Tingginya angka kutipan menunjukkan bahwa kedua karya tersebut memiliki pengaruh yang kuat dan menjadi referensi utama dalam studi keuangan syariah di lingkungan akademik</w:t>
      </w:r>
      <w:r w:rsidR="00D8274C">
        <w:rPr>
          <w:rFonts w:ascii="Garamond" w:hAnsi="Garamond"/>
        </w:rPr>
        <w:t xml:space="preserve">. </w:t>
      </w:r>
      <w:r w:rsidRPr="00D8274C">
        <w:rPr>
          <w:rFonts w:ascii="Garamond" w:hAnsi="Garamond"/>
        </w:rPr>
        <w:t>Hal ini menunjukkan bahwa artikel tersebut</w:t>
      </w:r>
      <w:r w:rsidRPr="00900570">
        <w:rPr>
          <w:rFonts w:ascii="Garamond" w:hAnsi="Garamond"/>
        </w:rPr>
        <w:t xml:space="preserve"> memiliki pengaruh yang signifikan dalam pengembangan kajian keuangan syariah di Indonesia. Popularitas suatu artikel secara umum dapat diukur melalui jumlah sitasi yang diterima, yang mencerminkan tingkat kontribusi dan relevansi karya tersebut di komunitas akademik</w:t>
      </w:r>
      <w:r w:rsidR="00D8274C">
        <w:rPr>
          <w:rFonts w:ascii="Garamond" w:hAnsi="Garamond"/>
        </w:rPr>
        <w:t xml:space="preserve">. </w:t>
      </w:r>
      <w:r w:rsidRPr="00900570">
        <w:rPr>
          <w:rFonts w:ascii="Garamond" w:eastAsia="Garamond" w:hAnsi="Garamond" w:cs="Garamond"/>
          <w:bCs/>
          <w:color w:val="1E1C11"/>
        </w:rPr>
        <w:t xml:space="preserve">Sebuah artikel akan semakin banyak jumlah kutipan, semakin populer artikel tersebut </w:t>
      </w:r>
      <w:r w:rsidRPr="00900570">
        <w:rPr>
          <w:rFonts w:ascii="Garamond" w:eastAsia="Garamond" w:hAnsi="Garamond" w:cs="Garamond"/>
          <w:bCs/>
          <w:color w:val="1E1C11"/>
        </w:rPr>
        <w:fldChar w:fldCharType="begin" w:fldLock="1"/>
      </w:r>
      <w:r w:rsidR="00C74112">
        <w:rPr>
          <w:rFonts w:ascii="Garamond" w:eastAsia="Garamond" w:hAnsi="Garamond" w:cs="Garamond"/>
          <w:bCs/>
          <w:color w:val="1E1C11"/>
        </w:rPr>
        <w:instrText>ADDIN CSL_CITATION {"citationItems":[{"id":"ITEM-1","itemData":{"ISSN":"2549-3876","abstract":"This study aims to analyze and map the development of literature on Islamic financial literacy. This study uses bibliometric method with VOSviewer and Microsoft Excel as the analysis tool. There were 84 relevant articles collected through the Scopus database obtained using the keyword \"Islamic Financial Literacy\" with a time span of 13 years, 2011 to 2023. The data were analyzed using quantitative descriptive method with bibliometric analysis. The study results show that the development of research has increased over the past 13 years. the peak of publications occurred in 2023. There were 79 authors, 52 journals, and 15 countries participating in the Islamic financial literacy study. Asia is the continent with the most publications and citations with 9 countries. The subject of Islamic financial literacy is the most used subject in this study.","author":[{"dropping-particle":"","family":"Nuraini","given":"Azdina","non-dropping-particle":"","parse-names":false,"suffix":""},{"dropping-particle":"","family":"Monoarfa dan Juliana","given":"Hilda","non-dropping-particle":"","parse-names":false,"suffix":""}],"container-title":"Jurnal Akuntansi dan Keuangan Islam","id":"ITEM-1","issue":"1","issued":{"date-parts":[["2024"]]},"page":"5-18","title":"Perkembangan Studi Literasi Keuangan Syariah: Analisis Bibliometrik","type":"article-journal","volume":"12"},"uris":["http://www.mendeley.com/documents/?uuid=1c9b8f26-3cad-4185-942a-5fc128850afd"]}],"mendeley":{"formattedCitation":"(Nuraini &amp; Monoarfa dan Juliana, 2024)","manualFormatting":"( Nuraini et al.,2024)","plainTextFormattedCitation":"(Nuraini &amp; Monoarfa dan Juliana, 2024)","previouslyFormattedCitation":"(Nuraini &amp; Monoarfa dan Juliana, 2024)"},"properties":{"noteIndex":0},"schema":"https://github.com/citation-style-language/schema/raw/master/csl-citation.json"}</w:instrText>
      </w:r>
      <w:r w:rsidRPr="00900570">
        <w:rPr>
          <w:rFonts w:ascii="Garamond" w:eastAsia="Garamond" w:hAnsi="Garamond" w:cs="Garamond"/>
          <w:bCs/>
          <w:color w:val="1E1C11"/>
        </w:rPr>
        <w:fldChar w:fldCharType="separate"/>
      </w:r>
      <w:r w:rsidRPr="00900570">
        <w:rPr>
          <w:rFonts w:ascii="Garamond" w:eastAsia="Garamond" w:hAnsi="Garamond" w:cs="Garamond"/>
          <w:bCs/>
          <w:noProof/>
          <w:color w:val="1E1C11"/>
        </w:rPr>
        <w:t>( Nuraini et al.,2024)</w:t>
      </w:r>
      <w:r w:rsidRPr="00900570">
        <w:rPr>
          <w:rFonts w:ascii="Garamond" w:eastAsia="Garamond" w:hAnsi="Garamond" w:cs="Garamond"/>
          <w:bCs/>
          <w:color w:val="1E1C11"/>
        </w:rPr>
        <w:fldChar w:fldCharType="end"/>
      </w:r>
      <w:r>
        <w:rPr>
          <w:rFonts w:ascii="Garamond" w:eastAsia="Garamond" w:hAnsi="Garamond" w:cs="Garamond"/>
          <w:bCs/>
          <w:color w:val="1E1C11"/>
        </w:rPr>
        <w:t>.</w:t>
      </w:r>
    </w:p>
    <w:p w14:paraId="66F47972" w14:textId="77777777" w:rsidR="009F6E99" w:rsidRDefault="009F6E99" w:rsidP="00A60FFF">
      <w:pPr>
        <w:spacing w:after="0" w:line="360" w:lineRule="auto"/>
        <w:ind w:left="1" w:hanging="3"/>
        <w:jc w:val="center"/>
        <w:rPr>
          <w:rFonts w:ascii="Garamond" w:eastAsia="Garamond" w:hAnsi="Garamond" w:cs="Garamond"/>
          <w:b/>
          <w:color w:val="1E1C11"/>
        </w:rPr>
      </w:pPr>
    </w:p>
    <w:p w14:paraId="052D8FF2" w14:textId="77777777" w:rsidR="009F6E99" w:rsidRDefault="009F6E99" w:rsidP="00A60FFF">
      <w:pPr>
        <w:spacing w:after="0" w:line="360" w:lineRule="auto"/>
        <w:ind w:left="1" w:hanging="3"/>
        <w:jc w:val="center"/>
        <w:rPr>
          <w:rFonts w:ascii="Garamond" w:eastAsia="Garamond" w:hAnsi="Garamond" w:cs="Garamond"/>
          <w:b/>
          <w:color w:val="1E1C11"/>
        </w:rPr>
      </w:pPr>
    </w:p>
    <w:p w14:paraId="26DED95F" w14:textId="77777777" w:rsidR="009F6E99" w:rsidRDefault="009F6E99" w:rsidP="00A60FFF">
      <w:pPr>
        <w:spacing w:after="0" w:line="360" w:lineRule="auto"/>
        <w:ind w:left="1" w:hanging="3"/>
        <w:jc w:val="center"/>
        <w:rPr>
          <w:rFonts w:ascii="Garamond" w:eastAsia="Garamond" w:hAnsi="Garamond" w:cs="Garamond"/>
          <w:b/>
          <w:color w:val="1E1C11"/>
        </w:rPr>
      </w:pPr>
    </w:p>
    <w:p w14:paraId="179099BE" w14:textId="3FF7F781" w:rsidR="00FF389B" w:rsidRPr="002C401C" w:rsidRDefault="00A60FFF" w:rsidP="00A60FFF">
      <w:pPr>
        <w:spacing w:after="0" w:line="360" w:lineRule="auto"/>
        <w:ind w:left="1" w:hanging="3"/>
        <w:jc w:val="center"/>
        <w:rPr>
          <w:rFonts w:ascii="Garamond" w:eastAsia="Garamond" w:hAnsi="Garamond" w:cs="Garamond"/>
          <w:b/>
          <w:bCs/>
          <w:color w:val="1E1C11"/>
        </w:rPr>
      </w:pPr>
      <w:r w:rsidRPr="00A60FFF">
        <w:rPr>
          <w:rFonts w:ascii="Garamond" w:eastAsia="Garamond" w:hAnsi="Garamond" w:cs="Garamond"/>
          <w:b/>
          <w:color w:val="1E1C11"/>
        </w:rPr>
        <w:lastRenderedPageBreak/>
        <w:t>Tabel 2.</w:t>
      </w:r>
      <w:r w:rsidR="002C401C">
        <w:rPr>
          <w:rFonts w:ascii="Garamond" w:eastAsia="Garamond" w:hAnsi="Garamond" w:cs="Garamond"/>
          <w:b/>
          <w:color w:val="1E1C11"/>
        </w:rPr>
        <w:t xml:space="preserve"> </w:t>
      </w:r>
      <w:r w:rsidR="002C401C" w:rsidRPr="002C401C">
        <w:rPr>
          <w:rFonts w:ascii="Garamond" w:hAnsi="Garamond"/>
          <w:b/>
          <w:bCs/>
        </w:rPr>
        <w:t>Publikasi Ilmiah dengan Jumlah Sitasi Tertinggi pada Rentang Waktu 201</w:t>
      </w:r>
      <w:r w:rsidR="002C401C">
        <w:rPr>
          <w:rFonts w:ascii="Garamond" w:hAnsi="Garamond"/>
          <w:b/>
          <w:bCs/>
        </w:rPr>
        <w:t>5-</w:t>
      </w:r>
      <w:r w:rsidR="002C401C" w:rsidRPr="002C401C">
        <w:rPr>
          <w:rFonts w:ascii="Garamond" w:hAnsi="Garamond"/>
          <w:b/>
          <w:bCs/>
        </w:rPr>
        <w:t>202</w:t>
      </w:r>
      <w:r w:rsidR="002C401C">
        <w:rPr>
          <w:rFonts w:ascii="Garamond" w:hAnsi="Garamond"/>
          <w:b/>
          <w:bCs/>
        </w:rPr>
        <w:t>4</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612"/>
        <w:gridCol w:w="2543"/>
        <w:gridCol w:w="2255"/>
      </w:tblGrid>
      <w:tr w:rsidR="00AB2281" w:rsidRPr="00AB2281" w14:paraId="47F8B3EF" w14:textId="77777777" w:rsidTr="008F0F4D">
        <w:trPr>
          <w:trHeight w:val="69"/>
        </w:trPr>
        <w:tc>
          <w:tcPr>
            <w:tcW w:w="560" w:type="dxa"/>
          </w:tcPr>
          <w:p w14:paraId="64C27A55" w14:textId="77777777" w:rsidR="00AB2281" w:rsidRPr="00AB2281" w:rsidRDefault="00AB2281" w:rsidP="009F6E99">
            <w:pPr>
              <w:pStyle w:val="TableCaption"/>
              <w:spacing w:beforeLines="0" w:line="360" w:lineRule="auto"/>
              <w:rPr>
                <w:rFonts w:ascii="Garamond" w:hAnsi="Garamond"/>
                <w:b/>
                <w:color w:val="auto"/>
                <w:sz w:val="22"/>
                <w:szCs w:val="22"/>
                <w:lang w:val="id-ID"/>
              </w:rPr>
            </w:pPr>
            <w:r w:rsidRPr="00AB2281">
              <w:rPr>
                <w:rFonts w:ascii="Garamond" w:hAnsi="Garamond"/>
                <w:b/>
                <w:color w:val="auto"/>
                <w:sz w:val="22"/>
                <w:szCs w:val="22"/>
                <w:lang w:val="id-ID"/>
              </w:rPr>
              <w:t>No</w:t>
            </w:r>
          </w:p>
        </w:tc>
        <w:tc>
          <w:tcPr>
            <w:tcW w:w="2612" w:type="dxa"/>
          </w:tcPr>
          <w:p w14:paraId="13DBF349" w14:textId="77777777" w:rsidR="00AB2281" w:rsidRPr="00AB2281" w:rsidRDefault="00AB2281" w:rsidP="009F6E99">
            <w:pPr>
              <w:pStyle w:val="TableCaption"/>
              <w:spacing w:beforeLines="0" w:line="360" w:lineRule="auto"/>
              <w:rPr>
                <w:rFonts w:ascii="Garamond" w:hAnsi="Garamond"/>
                <w:b/>
                <w:color w:val="auto"/>
                <w:sz w:val="22"/>
                <w:szCs w:val="22"/>
                <w:lang w:val="en-GB"/>
              </w:rPr>
            </w:pPr>
            <w:r w:rsidRPr="00AB2281">
              <w:rPr>
                <w:rFonts w:ascii="Garamond" w:hAnsi="Garamond"/>
                <w:b/>
                <w:color w:val="auto"/>
                <w:sz w:val="22"/>
                <w:szCs w:val="22"/>
                <w:lang w:val="en-GB"/>
              </w:rPr>
              <w:t>Penulis</w:t>
            </w:r>
          </w:p>
        </w:tc>
        <w:tc>
          <w:tcPr>
            <w:tcW w:w="2543" w:type="dxa"/>
          </w:tcPr>
          <w:p w14:paraId="7810FA47" w14:textId="77777777" w:rsidR="00AB2281" w:rsidRPr="00AB2281" w:rsidRDefault="00AB2281" w:rsidP="009F6E99">
            <w:pPr>
              <w:pStyle w:val="TableCaption"/>
              <w:spacing w:beforeLines="0" w:line="360" w:lineRule="auto"/>
              <w:rPr>
                <w:rFonts w:ascii="Garamond" w:hAnsi="Garamond"/>
                <w:b/>
                <w:color w:val="auto"/>
                <w:sz w:val="22"/>
                <w:szCs w:val="22"/>
                <w:lang w:val="en-GB"/>
              </w:rPr>
            </w:pPr>
            <w:r w:rsidRPr="00AB2281">
              <w:rPr>
                <w:rFonts w:ascii="Garamond" w:hAnsi="Garamond"/>
                <w:b/>
                <w:color w:val="auto"/>
                <w:sz w:val="22"/>
                <w:szCs w:val="22"/>
                <w:lang w:val="en-GB"/>
              </w:rPr>
              <w:t>Judul</w:t>
            </w:r>
          </w:p>
        </w:tc>
        <w:tc>
          <w:tcPr>
            <w:tcW w:w="2255" w:type="dxa"/>
          </w:tcPr>
          <w:p w14:paraId="3E5E6FED" w14:textId="77777777" w:rsidR="00AB2281" w:rsidRPr="00AB2281" w:rsidRDefault="00AB2281" w:rsidP="009F6E99">
            <w:pPr>
              <w:pStyle w:val="TableCaption"/>
              <w:spacing w:beforeLines="0" w:line="360" w:lineRule="auto"/>
              <w:rPr>
                <w:rFonts w:ascii="Garamond" w:hAnsi="Garamond"/>
                <w:b/>
                <w:color w:val="auto"/>
                <w:sz w:val="22"/>
                <w:szCs w:val="22"/>
                <w:lang w:val="en-GB"/>
              </w:rPr>
            </w:pPr>
            <w:r w:rsidRPr="00AB2281">
              <w:rPr>
                <w:rFonts w:ascii="Garamond" w:hAnsi="Garamond"/>
                <w:b/>
                <w:color w:val="auto"/>
                <w:sz w:val="22"/>
                <w:szCs w:val="22"/>
                <w:lang w:val="en-GB"/>
              </w:rPr>
              <w:t>Cites</w:t>
            </w:r>
          </w:p>
        </w:tc>
      </w:tr>
      <w:tr w:rsidR="00AB2281" w:rsidRPr="00AB2281" w14:paraId="23A27774" w14:textId="77777777" w:rsidTr="008F0F4D">
        <w:trPr>
          <w:trHeight w:val="147"/>
        </w:trPr>
        <w:tc>
          <w:tcPr>
            <w:tcW w:w="560" w:type="dxa"/>
          </w:tcPr>
          <w:p w14:paraId="2B1BB3B0" w14:textId="77777777" w:rsidR="00AB2281" w:rsidRPr="00AB2281" w:rsidRDefault="00AB2281" w:rsidP="009F6E99">
            <w:pPr>
              <w:pStyle w:val="TableCaption"/>
              <w:spacing w:beforeLines="0" w:line="360" w:lineRule="auto"/>
              <w:rPr>
                <w:rFonts w:ascii="Garamond" w:hAnsi="Garamond"/>
                <w:b/>
                <w:color w:val="auto"/>
                <w:sz w:val="22"/>
                <w:szCs w:val="22"/>
                <w:lang w:val="en-GB"/>
              </w:rPr>
            </w:pPr>
            <w:r w:rsidRPr="00AB2281">
              <w:rPr>
                <w:rFonts w:ascii="Garamond" w:hAnsi="Garamond"/>
                <w:b/>
                <w:color w:val="auto"/>
                <w:sz w:val="22"/>
                <w:szCs w:val="22"/>
                <w:lang w:val="en-GB"/>
              </w:rPr>
              <w:t>1</w:t>
            </w:r>
          </w:p>
        </w:tc>
        <w:tc>
          <w:tcPr>
            <w:tcW w:w="2612" w:type="dxa"/>
          </w:tcPr>
          <w:p w14:paraId="60C934F0" w14:textId="47D49379" w:rsidR="00AB2281" w:rsidRPr="00AB2281" w:rsidRDefault="00AE79AF" w:rsidP="009F6E99">
            <w:pPr>
              <w:pStyle w:val="TableCaption"/>
              <w:spacing w:beforeLines="0" w:line="360" w:lineRule="auto"/>
              <w:jc w:val="left"/>
              <w:rPr>
                <w:rFonts w:ascii="Garamond" w:hAnsi="Garamond"/>
                <w:bCs/>
                <w:color w:val="auto"/>
                <w:sz w:val="22"/>
                <w:szCs w:val="22"/>
                <w:lang w:val="en-GB"/>
              </w:rPr>
            </w:pPr>
            <w:r>
              <w:rPr>
                <w:rFonts w:ascii="Garamond" w:hAnsi="Garamond"/>
                <w:bCs/>
                <w:color w:val="auto"/>
                <w:sz w:val="22"/>
                <w:szCs w:val="22"/>
                <w:lang w:val="en-GB"/>
              </w:rPr>
              <w:t>B Yusuf, MNR Al Arif (2015)</w:t>
            </w:r>
          </w:p>
        </w:tc>
        <w:tc>
          <w:tcPr>
            <w:tcW w:w="2543" w:type="dxa"/>
          </w:tcPr>
          <w:p w14:paraId="2200B867" w14:textId="020A94C6" w:rsidR="00AB2281" w:rsidRPr="00AB2281" w:rsidRDefault="00AE79AF" w:rsidP="009F6E99">
            <w:pPr>
              <w:pStyle w:val="TableCaption"/>
              <w:spacing w:beforeLines="0" w:line="360" w:lineRule="auto"/>
              <w:jc w:val="left"/>
              <w:rPr>
                <w:rFonts w:ascii="Garamond" w:hAnsi="Garamond"/>
                <w:bCs/>
                <w:color w:val="auto"/>
                <w:sz w:val="22"/>
                <w:szCs w:val="22"/>
                <w:lang w:val="en-GB"/>
              </w:rPr>
            </w:pPr>
            <w:r>
              <w:rPr>
                <w:rFonts w:ascii="Garamond" w:hAnsi="Garamond"/>
                <w:bCs/>
                <w:color w:val="auto"/>
                <w:sz w:val="22"/>
                <w:szCs w:val="22"/>
                <w:lang w:val="en-GB"/>
              </w:rPr>
              <w:t>Manajemen Sumber Daya Manusia di Lembaga Keuangan Syariah</w:t>
            </w:r>
          </w:p>
        </w:tc>
        <w:tc>
          <w:tcPr>
            <w:tcW w:w="2255" w:type="dxa"/>
          </w:tcPr>
          <w:p w14:paraId="10AEF966" w14:textId="0946504B" w:rsidR="00AB2281" w:rsidRPr="00AB2281" w:rsidRDefault="00AE79AF" w:rsidP="009F6E99">
            <w:pPr>
              <w:pStyle w:val="TableCaption"/>
              <w:spacing w:beforeLines="0" w:line="360" w:lineRule="auto"/>
              <w:rPr>
                <w:rFonts w:ascii="Garamond" w:hAnsi="Garamond"/>
                <w:bCs/>
                <w:color w:val="auto"/>
                <w:sz w:val="22"/>
                <w:szCs w:val="22"/>
                <w:lang w:val="en-GB"/>
              </w:rPr>
            </w:pPr>
            <w:r>
              <w:rPr>
                <w:rFonts w:ascii="Garamond" w:hAnsi="Garamond"/>
                <w:bCs/>
                <w:color w:val="auto"/>
                <w:sz w:val="22"/>
                <w:szCs w:val="22"/>
                <w:lang w:val="en-GB"/>
              </w:rPr>
              <w:t>1186</w:t>
            </w:r>
          </w:p>
        </w:tc>
      </w:tr>
      <w:tr w:rsidR="00AB2281" w:rsidRPr="00AB2281" w14:paraId="301D9585" w14:textId="77777777" w:rsidTr="008F0F4D">
        <w:trPr>
          <w:trHeight w:val="69"/>
        </w:trPr>
        <w:tc>
          <w:tcPr>
            <w:tcW w:w="560" w:type="dxa"/>
          </w:tcPr>
          <w:p w14:paraId="2ACD55DD" w14:textId="77777777" w:rsidR="00AB2281" w:rsidRPr="00AB2281" w:rsidRDefault="00AB2281" w:rsidP="009F6E99">
            <w:pPr>
              <w:pStyle w:val="TableCaption"/>
              <w:spacing w:beforeLines="0" w:line="360" w:lineRule="auto"/>
              <w:rPr>
                <w:rFonts w:ascii="Garamond" w:hAnsi="Garamond"/>
                <w:b/>
                <w:color w:val="auto"/>
                <w:sz w:val="22"/>
                <w:szCs w:val="22"/>
                <w:lang w:val="en-GB"/>
              </w:rPr>
            </w:pPr>
            <w:r w:rsidRPr="00AB2281">
              <w:rPr>
                <w:rFonts w:ascii="Garamond" w:hAnsi="Garamond"/>
                <w:b/>
                <w:color w:val="auto"/>
                <w:sz w:val="22"/>
                <w:szCs w:val="22"/>
                <w:lang w:val="en-GB"/>
              </w:rPr>
              <w:t>2</w:t>
            </w:r>
          </w:p>
        </w:tc>
        <w:tc>
          <w:tcPr>
            <w:tcW w:w="2612" w:type="dxa"/>
          </w:tcPr>
          <w:p w14:paraId="2263C605" w14:textId="075F012F" w:rsidR="00AB2281" w:rsidRPr="00AB2281" w:rsidRDefault="00AE79AF" w:rsidP="009F6E99">
            <w:pPr>
              <w:pStyle w:val="TableCaption"/>
              <w:spacing w:beforeLines="0" w:line="360" w:lineRule="auto"/>
              <w:jc w:val="left"/>
              <w:rPr>
                <w:rFonts w:ascii="Garamond" w:hAnsi="Garamond"/>
                <w:bCs/>
                <w:color w:val="auto"/>
                <w:sz w:val="22"/>
                <w:szCs w:val="22"/>
                <w:lang w:val="en-GB"/>
              </w:rPr>
            </w:pPr>
            <w:r>
              <w:rPr>
                <w:rFonts w:ascii="Garamond" w:hAnsi="Garamond"/>
                <w:bCs/>
                <w:color w:val="auto"/>
                <w:sz w:val="22"/>
                <w:szCs w:val="22"/>
                <w:lang w:val="en-GB"/>
              </w:rPr>
              <w:t>F Djamil (2022)</w:t>
            </w:r>
          </w:p>
        </w:tc>
        <w:tc>
          <w:tcPr>
            <w:tcW w:w="2543" w:type="dxa"/>
          </w:tcPr>
          <w:p w14:paraId="68B07346" w14:textId="2407E69D" w:rsidR="00AB2281" w:rsidRPr="00AB2281" w:rsidRDefault="007F1838" w:rsidP="009F6E99">
            <w:pPr>
              <w:pStyle w:val="TableCaption"/>
              <w:spacing w:beforeLines="0" w:line="360" w:lineRule="auto"/>
              <w:jc w:val="left"/>
              <w:rPr>
                <w:rFonts w:ascii="Garamond" w:hAnsi="Garamond"/>
                <w:bCs/>
                <w:color w:val="auto"/>
                <w:sz w:val="22"/>
                <w:szCs w:val="22"/>
                <w:lang w:val="en-GB"/>
              </w:rPr>
            </w:pPr>
            <w:r>
              <w:rPr>
                <w:rFonts w:ascii="Garamond" w:hAnsi="Garamond"/>
                <w:bCs/>
                <w:color w:val="auto"/>
                <w:sz w:val="22"/>
                <w:szCs w:val="22"/>
                <w:lang w:val="en-GB"/>
              </w:rPr>
              <w:t>Penyelesaian Pembiayaan bermasalah di Bank Syariah</w:t>
            </w:r>
          </w:p>
        </w:tc>
        <w:tc>
          <w:tcPr>
            <w:tcW w:w="2255" w:type="dxa"/>
          </w:tcPr>
          <w:p w14:paraId="54432CE1" w14:textId="2F8C63A0" w:rsidR="00AB2281" w:rsidRPr="00AB2281" w:rsidRDefault="00AE79AF" w:rsidP="009F6E99">
            <w:pPr>
              <w:pStyle w:val="TableCaption"/>
              <w:spacing w:beforeLines="0" w:line="360" w:lineRule="auto"/>
              <w:rPr>
                <w:rFonts w:ascii="Garamond" w:hAnsi="Garamond"/>
                <w:bCs/>
                <w:color w:val="auto"/>
                <w:sz w:val="22"/>
                <w:szCs w:val="22"/>
                <w:lang w:val="en-GB"/>
              </w:rPr>
            </w:pPr>
            <w:r>
              <w:rPr>
                <w:rFonts w:ascii="Garamond" w:hAnsi="Garamond"/>
                <w:bCs/>
                <w:color w:val="auto"/>
                <w:sz w:val="22"/>
                <w:szCs w:val="22"/>
                <w:lang w:val="en-GB"/>
              </w:rPr>
              <w:t>1157</w:t>
            </w:r>
          </w:p>
        </w:tc>
      </w:tr>
      <w:tr w:rsidR="00AB2281" w:rsidRPr="00AB2281" w14:paraId="53E6D4FE" w14:textId="77777777" w:rsidTr="008F0F4D">
        <w:trPr>
          <w:trHeight w:val="217"/>
        </w:trPr>
        <w:tc>
          <w:tcPr>
            <w:tcW w:w="560" w:type="dxa"/>
          </w:tcPr>
          <w:p w14:paraId="79FDEABA" w14:textId="77777777" w:rsidR="00AB2281" w:rsidRPr="00AB2281" w:rsidRDefault="00AB2281" w:rsidP="009F6E99">
            <w:pPr>
              <w:pStyle w:val="TableCaption"/>
              <w:spacing w:beforeLines="0" w:line="360" w:lineRule="auto"/>
              <w:rPr>
                <w:rFonts w:ascii="Garamond" w:hAnsi="Garamond"/>
                <w:b/>
                <w:color w:val="auto"/>
                <w:sz w:val="22"/>
                <w:szCs w:val="22"/>
                <w:lang w:val="en-GB"/>
              </w:rPr>
            </w:pPr>
            <w:r w:rsidRPr="00AB2281">
              <w:rPr>
                <w:rFonts w:ascii="Garamond" w:hAnsi="Garamond"/>
                <w:b/>
                <w:color w:val="auto"/>
                <w:sz w:val="22"/>
                <w:szCs w:val="22"/>
                <w:lang w:val="en-GB"/>
              </w:rPr>
              <w:t>3</w:t>
            </w:r>
          </w:p>
        </w:tc>
        <w:tc>
          <w:tcPr>
            <w:tcW w:w="2612" w:type="dxa"/>
          </w:tcPr>
          <w:p w14:paraId="1D22D27D" w14:textId="103519AA" w:rsidR="00AB2281" w:rsidRPr="00AB2281" w:rsidRDefault="00AE79AF" w:rsidP="009F6E99">
            <w:pPr>
              <w:pStyle w:val="TableCaption"/>
              <w:spacing w:beforeLines="0" w:line="360" w:lineRule="auto"/>
              <w:jc w:val="left"/>
              <w:rPr>
                <w:rFonts w:ascii="Garamond" w:hAnsi="Garamond"/>
                <w:bCs/>
                <w:color w:val="auto"/>
                <w:sz w:val="22"/>
                <w:szCs w:val="22"/>
                <w:lang w:val="en-GB"/>
              </w:rPr>
            </w:pPr>
            <w:r>
              <w:rPr>
                <w:rFonts w:ascii="Garamond" w:hAnsi="Garamond"/>
                <w:bCs/>
                <w:color w:val="auto"/>
                <w:sz w:val="22"/>
                <w:szCs w:val="22"/>
                <w:lang w:val="en-GB"/>
              </w:rPr>
              <w:t>A Soemitra (2021)</w:t>
            </w:r>
          </w:p>
        </w:tc>
        <w:tc>
          <w:tcPr>
            <w:tcW w:w="2543" w:type="dxa"/>
          </w:tcPr>
          <w:p w14:paraId="5BF1D50F" w14:textId="60A367D9" w:rsidR="00AB2281" w:rsidRPr="00AB2281" w:rsidRDefault="007F1838" w:rsidP="009F6E99">
            <w:pPr>
              <w:pStyle w:val="TableCaption"/>
              <w:spacing w:beforeLines="0" w:line="360" w:lineRule="auto"/>
              <w:jc w:val="left"/>
              <w:rPr>
                <w:rFonts w:ascii="Garamond" w:hAnsi="Garamond"/>
                <w:bCs/>
                <w:color w:val="auto"/>
                <w:sz w:val="22"/>
                <w:szCs w:val="22"/>
                <w:lang w:val="en-GB"/>
              </w:rPr>
            </w:pPr>
            <w:r>
              <w:rPr>
                <w:rFonts w:ascii="Garamond" w:hAnsi="Garamond"/>
                <w:bCs/>
                <w:color w:val="auto"/>
                <w:sz w:val="22"/>
                <w:szCs w:val="22"/>
                <w:lang w:val="en-GB"/>
              </w:rPr>
              <w:t>Hukum Ekonomi Syariah dan Fiqh Muamalah: di Lembaga Keuangan dan Bisnis Kontemporer</w:t>
            </w:r>
          </w:p>
        </w:tc>
        <w:tc>
          <w:tcPr>
            <w:tcW w:w="2255" w:type="dxa"/>
          </w:tcPr>
          <w:p w14:paraId="67877D82" w14:textId="367F8C22" w:rsidR="00AB2281" w:rsidRPr="00AB2281" w:rsidRDefault="00AE79AF" w:rsidP="009F6E99">
            <w:pPr>
              <w:pStyle w:val="TableCaption"/>
              <w:spacing w:beforeLines="0" w:line="360" w:lineRule="auto"/>
              <w:rPr>
                <w:rFonts w:ascii="Garamond" w:hAnsi="Garamond"/>
                <w:bCs/>
                <w:color w:val="auto"/>
                <w:sz w:val="22"/>
                <w:szCs w:val="22"/>
                <w:lang w:val="en-GB"/>
              </w:rPr>
            </w:pPr>
            <w:r>
              <w:rPr>
                <w:rFonts w:ascii="Garamond" w:hAnsi="Garamond"/>
                <w:bCs/>
                <w:color w:val="auto"/>
                <w:sz w:val="22"/>
                <w:szCs w:val="22"/>
                <w:lang w:val="en-GB"/>
              </w:rPr>
              <w:t>974</w:t>
            </w:r>
          </w:p>
        </w:tc>
      </w:tr>
      <w:tr w:rsidR="00AB2281" w:rsidRPr="00AB2281" w14:paraId="0858601E" w14:textId="77777777" w:rsidTr="008F0F4D">
        <w:trPr>
          <w:trHeight w:val="36"/>
        </w:trPr>
        <w:tc>
          <w:tcPr>
            <w:tcW w:w="560" w:type="dxa"/>
          </w:tcPr>
          <w:p w14:paraId="5985FC46" w14:textId="77777777" w:rsidR="00AB2281" w:rsidRPr="00AB2281" w:rsidRDefault="00AB2281" w:rsidP="009F6E99">
            <w:pPr>
              <w:pStyle w:val="TableCaption"/>
              <w:spacing w:beforeLines="0" w:line="360" w:lineRule="auto"/>
              <w:rPr>
                <w:rFonts w:ascii="Garamond" w:hAnsi="Garamond"/>
                <w:b/>
                <w:color w:val="auto"/>
                <w:sz w:val="22"/>
                <w:szCs w:val="22"/>
                <w:lang w:val="en-GB"/>
              </w:rPr>
            </w:pPr>
            <w:r w:rsidRPr="00AB2281">
              <w:rPr>
                <w:rFonts w:ascii="Garamond" w:hAnsi="Garamond"/>
                <w:b/>
                <w:color w:val="auto"/>
                <w:sz w:val="22"/>
                <w:szCs w:val="22"/>
                <w:lang w:val="en-GB"/>
              </w:rPr>
              <w:t>4</w:t>
            </w:r>
          </w:p>
        </w:tc>
        <w:tc>
          <w:tcPr>
            <w:tcW w:w="2612" w:type="dxa"/>
          </w:tcPr>
          <w:p w14:paraId="042BE7C5" w14:textId="75C3B2E9" w:rsidR="00AB2281" w:rsidRPr="00AB2281" w:rsidRDefault="007F1838" w:rsidP="009F6E99">
            <w:pPr>
              <w:pStyle w:val="TableCaption"/>
              <w:spacing w:beforeLines="0" w:line="360" w:lineRule="auto"/>
              <w:jc w:val="left"/>
              <w:rPr>
                <w:rFonts w:ascii="Garamond" w:hAnsi="Garamond"/>
                <w:bCs/>
                <w:color w:val="auto"/>
                <w:sz w:val="22"/>
                <w:szCs w:val="22"/>
                <w:lang w:val="en-GB"/>
              </w:rPr>
            </w:pPr>
            <w:r>
              <w:rPr>
                <w:rFonts w:ascii="Garamond" w:hAnsi="Garamond"/>
                <w:bCs/>
                <w:color w:val="auto"/>
                <w:sz w:val="22"/>
                <w:szCs w:val="22"/>
                <w:lang w:val="en-GB"/>
              </w:rPr>
              <w:t>AP Nurnasrina, PA Putra (2018</w:t>
            </w:r>
            <w:r w:rsidR="00AB2281" w:rsidRPr="00AB2281">
              <w:rPr>
                <w:rFonts w:ascii="Garamond" w:hAnsi="Garamond"/>
                <w:bCs/>
                <w:color w:val="auto"/>
                <w:sz w:val="22"/>
                <w:szCs w:val="22"/>
                <w:lang w:val="en-GB"/>
              </w:rPr>
              <w:t>)</w:t>
            </w:r>
          </w:p>
        </w:tc>
        <w:tc>
          <w:tcPr>
            <w:tcW w:w="2543" w:type="dxa"/>
          </w:tcPr>
          <w:p w14:paraId="236717FB" w14:textId="68B07177" w:rsidR="00AB2281" w:rsidRPr="00AB2281" w:rsidRDefault="007F1838" w:rsidP="009F6E99">
            <w:pPr>
              <w:pStyle w:val="TableCaption"/>
              <w:spacing w:beforeLines="0" w:line="360" w:lineRule="auto"/>
              <w:jc w:val="left"/>
              <w:rPr>
                <w:rFonts w:ascii="Garamond" w:hAnsi="Garamond"/>
                <w:bCs/>
                <w:color w:val="auto"/>
                <w:sz w:val="22"/>
                <w:szCs w:val="22"/>
                <w:lang w:val="en-GB"/>
              </w:rPr>
            </w:pPr>
            <w:r>
              <w:rPr>
                <w:rFonts w:ascii="Garamond" w:hAnsi="Garamond"/>
                <w:bCs/>
                <w:color w:val="auto"/>
                <w:sz w:val="22"/>
                <w:szCs w:val="22"/>
                <w:lang w:val="en-GB"/>
              </w:rPr>
              <w:t>Manajemen Pembiayaan Bank Syariah</w:t>
            </w:r>
          </w:p>
        </w:tc>
        <w:tc>
          <w:tcPr>
            <w:tcW w:w="2255" w:type="dxa"/>
          </w:tcPr>
          <w:p w14:paraId="450FC07D" w14:textId="0853D363" w:rsidR="00AB2281" w:rsidRPr="00AB2281" w:rsidRDefault="007F1838" w:rsidP="009F6E99">
            <w:pPr>
              <w:pStyle w:val="TableCaption"/>
              <w:spacing w:beforeLines="0" w:line="360" w:lineRule="auto"/>
              <w:rPr>
                <w:rFonts w:ascii="Garamond" w:hAnsi="Garamond"/>
                <w:bCs/>
                <w:color w:val="auto"/>
                <w:sz w:val="22"/>
                <w:szCs w:val="22"/>
                <w:lang w:val="en-GB"/>
              </w:rPr>
            </w:pPr>
            <w:r>
              <w:rPr>
                <w:rFonts w:ascii="Garamond" w:hAnsi="Garamond"/>
                <w:bCs/>
                <w:color w:val="auto"/>
                <w:sz w:val="22"/>
                <w:szCs w:val="22"/>
                <w:lang w:val="en-GB"/>
              </w:rPr>
              <w:t>901</w:t>
            </w:r>
          </w:p>
        </w:tc>
      </w:tr>
      <w:tr w:rsidR="00AB2281" w:rsidRPr="00AB2281" w14:paraId="2929C6B1" w14:textId="77777777" w:rsidTr="008F0F4D">
        <w:trPr>
          <w:trHeight w:val="36"/>
        </w:trPr>
        <w:tc>
          <w:tcPr>
            <w:tcW w:w="560" w:type="dxa"/>
          </w:tcPr>
          <w:p w14:paraId="416C172B" w14:textId="77777777" w:rsidR="00AB2281" w:rsidRPr="00AB2281" w:rsidRDefault="00AB2281" w:rsidP="009F6E99">
            <w:pPr>
              <w:pStyle w:val="TableCaption"/>
              <w:spacing w:beforeLines="0" w:line="360" w:lineRule="auto"/>
              <w:rPr>
                <w:rFonts w:ascii="Garamond" w:hAnsi="Garamond"/>
                <w:b/>
                <w:color w:val="auto"/>
                <w:sz w:val="22"/>
                <w:szCs w:val="22"/>
                <w:lang w:val="en-GB"/>
              </w:rPr>
            </w:pPr>
            <w:r w:rsidRPr="00AB2281">
              <w:rPr>
                <w:rFonts w:ascii="Garamond" w:hAnsi="Garamond"/>
                <w:b/>
                <w:color w:val="auto"/>
                <w:sz w:val="22"/>
                <w:szCs w:val="22"/>
                <w:lang w:val="en-GB"/>
              </w:rPr>
              <w:t>5</w:t>
            </w:r>
          </w:p>
        </w:tc>
        <w:tc>
          <w:tcPr>
            <w:tcW w:w="2612" w:type="dxa"/>
          </w:tcPr>
          <w:p w14:paraId="6AC1B645" w14:textId="6E01AF04" w:rsidR="00AB2281" w:rsidRPr="00AB2281" w:rsidRDefault="007F1838" w:rsidP="009F6E99">
            <w:pPr>
              <w:pStyle w:val="TableCaption"/>
              <w:spacing w:beforeLines="0" w:line="360" w:lineRule="auto"/>
              <w:jc w:val="left"/>
              <w:rPr>
                <w:rFonts w:ascii="Garamond" w:hAnsi="Garamond"/>
                <w:bCs/>
                <w:color w:val="auto"/>
                <w:sz w:val="22"/>
                <w:szCs w:val="22"/>
                <w:lang w:val="en-GB"/>
              </w:rPr>
            </w:pPr>
            <w:r>
              <w:rPr>
                <w:rFonts w:ascii="Garamond" w:hAnsi="Garamond"/>
                <w:bCs/>
                <w:color w:val="auto"/>
                <w:sz w:val="22"/>
                <w:szCs w:val="22"/>
                <w:lang w:val="en-GB"/>
              </w:rPr>
              <w:t>A Soemitra (2017)</w:t>
            </w:r>
          </w:p>
        </w:tc>
        <w:tc>
          <w:tcPr>
            <w:tcW w:w="2543" w:type="dxa"/>
          </w:tcPr>
          <w:p w14:paraId="247A5341" w14:textId="46805EE0" w:rsidR="00AB2281" w:rsidRPr="00AB2281" w:rsidRDefault="007F1838" w:rsidP="009F6E99">
            <w:pPr>
              <w:pStyle w:val="TableCaption"/>
              <w:spacing w:beforeLines="0" w:line="360" w:lineRule="auto"/>
              <w:jc w:val="left"/>
              <w:rPr>
                <w:rFonts w:ascii="Garamond" w:hAnsi="Garamond"/>
                <w:bCs/>
                <w:color w:val="auto"/>
                <w:sz w:val="22"/>
                <w:szCs w:val="22"/>
                <w:lang w:val="en-GB"/>
              </w:rPr>
            </w:pPr>
            <w:r>
              <w:rPr>
                <w:rFonts w:ascii="Garamond" w:hAnsi="Garamond"/>
                <w:bCs/>
                <w:color w:val="auto"/>
                <w:sz w:val="22"/>
                <w:szCs w:val="22"/>
                <w:lang w:val="en-GB"/>
              </w:rPr>
              <w:t>Bank Lembaga Keuangan Syariah</w:t>
            </w:r>
            <w:r w:rsidR="00AB2281" w:rsidRPr="00AB2281">
              <w:rPr>
                <w:rFonts w:ascii="Garamond" w:hAnsi="Garamond"/>
                <w:bCs/>
                <w:color w:val="auto"/>
                <w:sz w:val="22"/>
                <w:szCs w:val="22"/>
                <w:lang w:val="en-GB"/>
              </w:rPr>
              <w:t xml:space="preserve"> </w:t>
            </w:r>
          </w:p>
        </w:tc>
        <w:tc>
          <w:tcPr>
            <w:tcW w:w="2255" w:type="dxa"/>
          </w:tcPr>
          <w:p w14:paraId="03D8A475" w14:textId="6A7B987F" w:rsidR="00AB2281" w:rsidRPr="00AB2281" w:rsidRDefault="007F1838" w:rsidP="009F6E99">
            <w:pPr>
              <w:pStyle w:val="TableCaption"/>
              <w:spacing w:beforeLines="0" w:line="360" w:lineRule="auto"/>
              <w:rPr>
                <w:rFonts w:ascii="Garamond" w:hAnsi="Garamond"/>
                <w:bCs/>
                <w:color w:val="auto"/>
                <w:sz w:val="22"/>
                <w:szCs w:val="22"/>
                <w:lang w:val="en-GB"/>
              </w:rPr>
            </w:pPr>
            <w:r>
              <w:rPr>
                <w:rFonts w:ascii="Garamond" w:hAnsi="Garamond"/>
                <w:bCs/>
                <w:color w:val="auto"/>
                <w:sz w:val="22"/>
                <w:szCs w:val="22"/>
                <w:lang w:val="en-GB"/>
              </w:rPr>
              <w:t>728</w:t>
            </w:r>
          </w:p>
        </w:tc>
      </w:tr>
      <w:tr w:rsidR="00AB2281" w:rsidRPr="00AB2281" w14:paraId="33DF6BFA" w14:textId="77777777" w:rsidTr="008F0F4D">
        <w:trPr>
          <w:trHeight w:val="36"/>
        </w:trPr>
        <w:tc>
          <w:tcPr>
            <w:tcW w:w="560" w:type="dxa"/>
          </w:tcPr>
          <w:p w14:paraId="42B831E4" w14:textId="77777777" w:rsidR="00AB2281" w:rsidRPr="00AB2281" w:rsidRDefault="00AB2281" w:rsidP="009F6E99">
            <w:pPr>
              <w:pStyle w:val="TableCaption"/>
              <w:spacing w:beforeLines="0" w:line="360" w:lineRule="auto"/>
              <w:rPr>
                <w:rFonts w:ascii="Garamond" w:hAnsi="Garamond"/>
                <w:b/>
                <w:color w:val="auto"/>
                <w:sz w:val="22"/>
                <w:szCs w:val="22"/>
                <w:lang w:val="en-GB"/>
              </w:rPr>
            </w:pPr>
            <w:r w:rsidRPr="00AB2281">
              <w:rPr>
                <w:rFonts w:ascii="Garamond" w:hAnsi="Garamond"/>
                <w:b/>
                <w:color w:val="auto"/>
                <w:sz w:val="22"/>
                <w:szCs w:val="22"/>
                <w:lang w:val="en-GB"/>
              </w:rPr>
              <w:t>6</w:t>
            </w:r>
          </w:p>
        </w:tc>
        <w:tc>
          <w:tcPr>
            <w:tcW w:w="2612" w:type="dxa"/>
          </w:tcPr>
          <w:p w14:paraId="2F5EDD82" w14:textId="3BDA8DC8" w:rsidR="00AB2281" w:rsidRPr="00AB2281" w:rsidRDefault="003049FE" w:rsidP="009F6E99">
            <w:pPr>
              <w:pStyle w:val="TableCaption"/>
              <w:spacing w:beforeLines="0" w:line="360" w:lineRule="auto"/>
              <w:jc w:val="left"/>
              <w:rPr>
                <w:rFonts w:ascii="Garamond" w:hAnsi="Garamond"/>
                <w:bCs/>
                <w:color w:val="auto"/>
                <w:sz w:val="22"/>
                <w:szCs w:val="22"/>
                <w:lang w:val="en-GB"/>
              </w:rPr>
            </w:pPr>
            <w:r>
              <w:rPr>
                <w:rFonts w:ascii="Garamond" w:hAnsi="Garamond"/>
                <w:bCs/>
                <w:color w:val="auto"/>
                <w:sz w:val="22"/>
                <w:szCs w:val="22"/>
                <w:lang w:val="en-GB"/>
              </w:rPr>
              <w:t>TN Fitria</w:t>
            </w:r>
            <w:r w:rsidR="00AB2281" w:rsidRPr="00AB2281">
              <w:rPr>
                <w:rFonts w:ascii="Garamond" w:hAnsi="Garamond"/>
                <w:bCs/>
                <w:color w:val="auto"/>
                <w:sz w:val="22"/>
                <w:szCs w:val="22"/>
                <w:lang w:val="en-GB"/>
              </w:rPr>
              <w:t xml:space="preserve"> (201</w:t>
            </w:r>
            <w:r>
              <w:rPr>
                <w:rFonts w:ascii="Garamond" w:hAnsi="Garamond"/>
                <w:bCs/>
                <w:color w:val="auto"/>
                <w:sz w:val="22"/>
                <w:szCs w:val="22"/>
                <w:lang w:val="en-GB"/>
              </w:rPr>
              <w:t>5</w:t>
            </w:r>
            <w:r w:rsidR="00AB2281" w:rsidRPr="00AB2281">
              <w:rPr>
                <w:rFonts w:ascii="Garamond" w:hAnsi="Garamond"/>
                <w:bCs/>
                <w:color w:val="auto"/>
                <w:sz w:val="22"/>
                <w:szCs w:val="22"/>
                <w:lang w:val="en-GB"/>
              </w:rPr>
              <w:t>)</w:t>
            </w:r>
          </w:p>
        </w:tc>
        <w:tc>
          <w:tcPr>
            <w:tcW w:w="2543" w:type="dxa"/>
          </w:tcPr>
          <w:p w14:paraId="65648A5C" w14:textId="31348E24" w:rsidR="00AB2281" w:rsidRPr="00AB2281" w:rsidRDefault="003049FE" w:rsidP="009F6E99">
            <w:pPr>
              <w:pStyle w:val="TableCaption"/>
              <w:spacing w:beforeLines="0" w:line="360" w:lineRule="auto"/>
              <w:jc w:val="left"/>
              <w:rPr>
                <w:rFonts w:ascii="Garamond" w:hAnsi="Garamond"/>
                <w:bCs/>
                <w:color w:val="auto"/>
                <w:sz w:val="22"/>
                <w:szCs w:val="22"/>
                <w:lang w:val="en-GB"/>
              </w:rPr>
            </w:pPr>
            <w:r>
              <w:rPr>
                <w:rFonts w:ascii="Garamond" w:hAnsi="Garamond"/>
                <w:bCs/>
                <w:color w:val="auto"/>
                <w:sz w:val="22"/>
                <w:szCs w:val="22"/>
                <w:lang w:val="en-GB"/>
              </w:rPr>
              <w:t>Perkembangan Bank Syariah di Indonesia</w:t>
            </w:r>
          </w:p>
        </w:tc>
        <w:tc>
          <w:tcPr>
            <w:tcW w:w="2255" w:type="dxa"/>
          </w:tcPr>
          <w:p w14:paraId="5D1CC5DC" w14:textId="739A4467" w:rsidR="00AB2281" w:rsidRPr="00AB2281" w:rsidRDefault="007F1838" w:rsidP="009F6E99">
            <w:pPr>
              <w:pStyle w:val="TableCaption"/>
              <w:spacing w:beforeLines="0" w:line="360" w:lineRule="auto"/>
              <w:rPr>
                <w:rFonts w:ascii="Garamond" w:hAnsi="Garamond"/>
                <w:bCs/>
                <w:color w:val="auto"/>
                <w:sz w:val="22"/>
                <w:szCs w:val="22"/>
                <w:lang w:val="en-GB"/>
              </w:rPr>
            </w:pPr>
            <w:r>
              <w:rPr>
                <w:rFonts w:ascii="Garamond" w:hAnsi="Garamond"/>
                <w:bCs/>
                <w:color w:val="auto"/>
                <w:sz w:val="22"/>
                <w:szCs w:val="22"/>
                <w:lang w:val="en-GB"/>
              </w:rPr>
              <w:t>656</w:t>
            </w:r>
          </w:p>
        </w:tc>
      </w:tr>
      <w:tr w:rsidR="00AB2281" w:rsidRPr="00AB2281" w14:paraId="5C609CF8" w14:textId="77777777" w:rsidTr="008F0F4D">
        <w:trPr>
          <w:trHeight w:val="36"/>
        </w:trPr>
        <w:tc>
          <w:tcPr>
            <w:tcW w:w="560" w:type="dxa"/>
          </w:tcPr>
          <w:p w14:paraId="1D3E349B" w14:textId="77777777" w:rsidR="00AB2281" w:rsidRPr="00AB2281" w:rsidRDefault="00AB2281" w:rsidP="009F6E99">
            <w:pPr>
              <w:pStyle w:val="TableCaption"/>
              <w:spacing w:beforeLines="0" w:line="360" w:lineRule="auto"/>
              <w:rPr>
                <w:rFonts w:ascii="Garamond" w:hAnsi="Garamond"/>
                <w:b/>
                <w:color w:val="auto"/>
                <w:sz w:val="22"/>
                <w:szCs w:val="22"/>
                <w:lang w:val="en-GB"/>
              </w:rPr>
            </w:pPr>
            <w:r w:rsidRPr="00AB2281">
              <w:rPr>
                <w:rFonts w:ascii="Garamond" w:hAnsi="Garamond"/>
                <w:b/>
                <w:color w:val="auto"/>
                <w:sz w:val="22"/>
                <w:szCs w:val="22"/>
                <w:lang w:val="en-GB"/>
              </w:rPr>
              <w:t>7</w:t>
            </w:r>
          </w:p>
        </w:tc>
        <w:tc>
          <w:tcPr>
            <w:tcW w:w="2612" w:type="dxa"/>
          </w:tcPr>
          <w:p w14:paraId="7674EF87" w14:textId="09DA5F61" w:rsidR="00AB2281" w:rsidRPr="00AB2281" w:rsidRDefault="003049FE" w:rsidP="009F6E99">
            <w:pPr>
              <w:pStyle w:val="TableCaption"/>
              <w:spacing w:beforeLines="0" w:line="360" w:lineRule="auto"/>
              <w:jc w:val="left"/>
              <w:rPr>
                <w:rFonts w:ascii="Garamond" w:hAnsi="Garamond"/>
                <w:bCs/>
                <w:color w:val="auto"/>
                <w:sz w:val="22"/>
                <w:szCs w:val="22"/>
                <w:lang w:val="en-GB"/>
              </w:rPr>
            </w:pPr>
            <w:r>
              <w:rPr>
                <w:rFonts w:ascii="Garamond" w:hAnsi="Garamond"/>
                <w:bCs/>
                <w:color w:val="auto"/>
                <w:sz w:val="22"/>
                <w:szCs w:val="22"/>
                <w:lang w:val="en-GB"/>
              </w:rPr>
              <w:t xml:space="preserve">Y Janwari, A Kamsyach </w:t>
            </w:r>
            <w:r w:rsidR="00AB2281" w:rsidRPr="00AB2281">
              <w:rPr>
                <w:rFonts w:ascii="Garamond" w:hAnsi="Garamond"/>
                <w:bCs/>
                <w:color w:val="auto"/>
                <w:sz w:val="22"/>
                <w:szCs w:val="22"/>
                <w:lang w:val="en-GB"/>
              </w:rPr>
              <w:t>(20</w:t>
            </w:r>
            <w:r>
              <w:rPr>
                <w:rFonts w:ascii="Garamond" w:hAnsi="Garamond"/>
                <w:bCs/>
                <w:color w:val="auto"/>
                <w:sz w:val="22"/>
                <w:szCs w:val="22"/>
                <w:lang w:val="en-GB"/>
              </w:rPr>
              <w:t>15</w:t>
            </w:r>
            <w:r w:rsidR="00AB2281" w:rsidRPr="00AB2281">
              <w:rPr>
                <w:rFonts w:ascii="Garamond" w:hAnsi="Garamond"/>
                <w:bCs/>
                <w:color w:val="auto"/>
                <w:sz w:val="22"/>
                <w:szCs w:val="22"/>
                <w:lang w:val="en-GB"/>
              </w:rPr>
              <w:t>)</w:t>
            </w:r>
          </w:p>
        </w:tc>
        <w:tc>
          <w:tcPr>
            <w:tcW w:w="2543" w:type="dxa"/>
          </w:tcPr>
          <w:p w14:paraId="7F160A58" w14:textId="736DA8B0" w:rsidR="00AB2281" w:rsidRPr="00AB2281" w:rsidRDefault="003049FE" w:rsidP="009F6E99">
            <w:pPr>
              <w:pStyle w:val="TableCaption"/>
              <w:spacing w:beforeLines="0" w:line="360" w:lineRule="auto"/>
              <w:jc w:val="left"/>
              <w:rPr>
                <w:rFonts w:ascii="Garamond" w:hAnsi="Garamond"/>
                <w:bCs/>
                <w:color w:val="auto"/>
                <w:sz w:val="22"/>
                <w:szCs w:val="22"/>
                <w:lang w:val="en-GB"/>
              </w:rPr>
            </w:pPr>
            <w:r>
              <w:rPr>
                <w:rFonts w:ascii="Garamond" w:hAnsi="Garamond"/>
                <w:bCs/>
                <w:color w:val="auto"/>
                <w:sz w:val="22"/>
                <w:szCs w:val="22"/>
                <w:lang w:val="en-GB"/>
              </w:rPr>
              <w:t xml:space="preserve">Fikih Lembaga Keuangan Syariah </w:t>
            </w:r>
          </w:p>
        </w:tc>
        <w:tc>
          <w:tcPr>
            <w:tcW w:w="2255" w:type="dxa"/>
          </w:tcPr>
          <w:p w14:paraId="0B97DF5D" w14:textId="6E65B648" w:rsidR="00AB2281" w:rsidRPr="00AB2281" w:rsidRDefault="007F1838" w:rsidP="009F6E99">
            <w:pPr>
              <w:pStyle w:val="TableCaption"/>
              <w:spacing w:beforeLines="0" w:line="360" w:lineRule="auto"/>
              <w:rPr>
                <w:rFonts w:ascii="Garamond" w:hAnsi="Garamond"/>
                <w:bCs/>
                <w:color w:val="auto"/>
                <w:sz w:val="22"/>
                <w:szCs w:val="22"/>
                <w:lang w:val="en-GB"/>
              </w:rPr>
            </w:pPr>
            <w:r>
              <w:rPr>
                <w:rFonts w:ascii="Garamond" w:hAnsi="Garamond"/>
                <w:bCs/>
                <w:color w:val="auto"/>
                <w:sz w:val="22"/>
                <w:szCs w:val="22"/>
                <w:lang w:val="en-GB"/>
              </w:rPr>
              <w:t>645</w:t>
            </w:r>
          </w:p>
        </w:tc>
      </w:tr>
      <w:tr w:rsidR="00AB2281" w:rsidRPr="00AB2281" w14:paraId="51A9E8D2" w14:textId="77777777" w:rsidTr="008F0F4D">
        <w:trPr>
          <w:trHeight w:val="36"/>
        </w:trPr>
        <w:tc>
          <w:tcPr>
            <w:tcW w:w="560" w:type="dxa"/>
          </w:tcPr>
          <w:p w14:paraId="0172BA0D" w14:textId="77777777" w:rsidR="00AB2281" w:rsidRPr="00AB2281" w:rsidRDefault="00AB2281" w:rsidP="009F6E99">
            <w:pPr>
              <w:pStyle w:val="TableCaption"/>
              <w:spacing w:beforeLines="0" w:line="360" w:lineRule="auto"/>
              <w:rPr>
                <w:rFonts w:ascii="Garamond" w:hAnsi="Garamond"/>
                <w:b/>
                <w:color w:val="auto"/>
                <w:sz w:val="22"/>
                <w:szCs w:val="22"/>
                <w:lang w:val="en-GB"/>
              </w:rPr>
            </w:pPr>
            <w:r w:rsidRPr="00AB2281">
              <w:rPr>
                <w:rFonts w:ascii="Garamond" w:hAnsi="Garamond"/>
                <w:b/>
                <w:color w:val="auto"/>
                <w:sz w:val="22"/>
                <w:szCs w:val="22"/>
                <w:lang w:val="en-GB"/>
              </w:rPr>
              <w:t>8</w:t>
            </w:r>
          </w:p>
        </w:tc>
        <w:tc>
          <w:tcPr>
            <w:tcW w:w="2612" w:type="dxa"/>
          </w:tcPr>
          <w:p w14:paraId="2958440A" w14:textId="35A1714C" w:rsidR="00AB2281" w:rsidRPr="00AB2281" w:rsidRDefault="003049FE" w:rsidP="009F6E99">
            <w:pPr>
              <w:pStyle w:val="TableCaption"/>
              <w:spacing w:beforeLines="0" w:line="360" w:lineRule="auto"/>
              <w:jc w:val="left"/>
              <w:rPr>
                <w:rFonts w:ascii="Garamond" w:hAnsi="Garamond"/>
                <w:bCs/>
                <w:color w:val="auto"/>
                <w:sz w:val="22"/>
                <w:szCs w:val="22"/>
                <w:lang w:val="en-GB"/>
              </w:rPr>
            </w:pPr>
            <w:r>
              <w:rPr>
                <w:rFonts w:ascii="Garamond" w:hAnsi="Garamond"/>
                <w:bCs/>
                <w:color w:val="auto"/>
                <w:sz w:val="22"/>
                <w:szCs w:val="22"/>
                <w:lang w:val="en-GB"/>
              </w:rPr>
              <w:t>M Almunawwaroh, R Marliana (2018</w:t>
            </w:r>
            <w:r w:rsidR="00AB2281" w:rsidRPr="00AB2281">
              <w:rPr>
                <w:rFonts w:ascii="Garamond" w:hAnsi="Garamond"/>
                <w:bCs/>
                <w:color w:val="auto"/>
                <w:sz w:val="22"/>
                <w:szCs w:val="22"/>
                <w:lang w:val="en-GB"/>
              </w:rPr>
              <w:t>)</w:t>
            </w:r>
          </w:p>
        </w:tc>
        <w:tc>
          <w:tcPr>
            <w:tcW w:w="2543" w:type="dxa"/>
          </w:tcPr>
          <w:p w14:paraId="3A36F9C4" w14:textId="2732E9B9" w:rsidR="00AB2281" w:rsidRPr="00AB2281" w:rsidRDefault="003049FE" w:rsidP="009F6E99">
            <w:pPr>
              <w:pStyle w:val="TableCaption"/>
              <w:spacing w:beforeLines="0" w:line="360" w:lineRule="auto"/>
              <w:jc w:val="left"/>
              <w:rPr>
                <w:rFonts w:ascii="Garamond" w:hAnsi="Garamond"/>
                <w:bCs/>
                <w:color w:val="auto"/>
                <w:sz w:val="22"/>
                <w:szCs w:val="22"/>
                <w:lang w:val="en-GB"/>
              </w:rPr>
            </w:pPr>
            <w:r>
              <w:rPr>
                <w:rFonts w:ascii="Garamond" w:hAnsi="Garamond"/>
                <w:bCs/>
                <w:color w:val="auto"/>
                <w:sz w:val="22"/>
                <w:szCs w:val="22"/>
                <w:lang w:val="en-GB"/>
              </w:rPr>
              <w:t>Pengaruh CAR, NPF dan FDR Terhadap Profitabilitas Bank Syariah di Indonesia</w:t>
            </w:r>
          </w:p>
        </w:tc>
        <w:tc>
          <w:tcPr>
            <w:tcW w:w="2255" w:type="dxa"/>
          </w:tcPr>
          <w:p w14:paraId="6A18BA24" w14:textId="00D87E5C" w:rsidR="00AB2281" w:rsidRPr="00AB2281" w:rsidRDefault="007F1838" w:rsidP="009F6E99">
            <w:pPr>
              <w:pStyle w:val="TableCaption"/>
              <w:spacing w:beforeLines="0" w:line="360" w:lineRule="auto"/>
              <w:rPr>
                <w:rFonts w:ascii="Garamond" w:hAnsi="Garamond"/>
                <w:bCs/>
                <w:color w:val="auto"/>
                <w:sz w:val="22"/>
                <w:szCs w:val="22"/>
                <w:lang w:val="en-GB"/>
              </w:rPr>
            </w:pPr>
            <w:r>
              <w:rPr>
                <w:rFonts w:ascii="Garamond" w:hAnsi="Garamond"/>
                <w:bCs/>
                <w:color w:val="auto"/>
                <w:sz w:val="22"/>
                <w:szCs w:val="22"/>
                <w:lang w:val="en-GB"/>
              </w:rPr>
              <w:t>572</w:t>
            </w:r>
          </w:p>
        </w:tc>
      </w:tr>
      <w:tr w:rsidR="00AB2281" w:rsidRPr="00AB2281" w14:paraId="0F2651DF" w14:textId="77777777" w:rsidTr="008F0F4D">
        <w:trPr>
          <w:trHeight w:val="36"/>
        </w:trPr>
        <w:tc>
          <w:tcPr>
            <w:tcW w:w="560" w:type="dxa"/>
          </w:tcPr>
          <w:p w14:paraId="7E558FC9" w14:textId="77777777" w:rsidR="00AB2281" w:rsidRPr="00AB2281" w:rsidRDefault="00AB2281" w:rsidP="009F6E99">
            <w:pPr>
              <w:pStyle w:val="TableCaption"/>
              <w:spacing w:beforeLines="0" w:line="360" w:lineRule="auto"/>
              <w:rPr>
                <w:rFonts w:ascii="Garamond" w:hAnsi="Garamond"/>
                <w:b/>
                <w:color w:val="auto"/>
                <w:sz w:val="22"/>
                <w:szCs w:val="22"/>
                <w:lang w:val="en-GB"/>
              </w:rPr>
            </w:pPr>
            <w:r w:rsidRPr="00AB2281">
              <w:rPr>
                <w:rFonts w:ascii="Garamond" w:hAnsi="Garamond"/>
                <w:b/>
                <w:color w:val="auto"/>
                <w:sz w:val="22"/>
                <w:szCs w:val="22"/>
                <w:lang w:val="en-GB"/>
              </w:rPr>
              <w:t>9</w:t>
            </w:r>
          </w:p>
        </w:tc>
        <w:tc>
          <w:tcPr>
            <w:tcW w:w="2612" w:type="dxa"/>
          </w:tcPr>
          <w:p w14:paraId="337A0782" w14:textId="7F914B61" w:rsidR="00AB2281" w:rsidRPr="00AB2281" w:rsidRDefault="003049FE" w:rsidP="009F6E99">
            <w:pPr>
              <w:pStyle w:val="TableCaption"/>
              <w:spacing w:beforeLines="0" w:line="360" w:lineRule="auto"/>
              <w:jc w:val="left"/>
              <w:rPr>
                <w:rFonts w:ascii="Garamond" w:hAnsi="Garamond"/>
                <w:bCs/>
                <w:color w:val="auto"/>
                <w:sz w:val="22"/>
                <w:szCs w:val="22"/>
                <w:lang w:val="en-GB"/>
              </w:rPr>
            </w:pPr>
            <w:r>
              <w:rPr>
                <w:rFonts w:ascii="Garamond" w:hAnsi="Garamond"/>
                <w:bCs/>
                <w:color w:val="auto"/>
                <w:sz w:val="22"/>
                <w:szCs w:val="22"/>
                <w:lang w:val="en-GB"/>
              </w:rPr>
              <w:t>I Muzdalifah, IA Rahma, BG Novalia</w:t>
            </w:r>
            <w:r w:rsidR="00AB2281" w:rsidRPr="00AB2281">
              <w:rPr>
                <w:rFonts w:ascii="Garamond" w:hAnsi="Garamond"/>
                <w:bCs/>
                <w:color w:val="auto"/>
                <w:sz w:val="22"/>
                <w:szCs w:val="22"/>
                <w:lang w:val="en-GB"/>
              </w:rPr>
              <w:t xml:space="preserve"> (201</w:t>
            </w:r>
            <w:r>
              <w:rPr>
                <w:rFonts w:ascii="Garamond" w:hAnsi="Garamond"/>
                <w:bCs/>
                <w:color w:val="auto"/>
                <w:sz w:val="22"/>
                <w:szCs w:val="22"/>
                <w:lang w:val="en-GB"/>
              </w:rPr>
              <w:t>8</w:t>
            </w:r>
            <w:r w:rsidR="00AB2281" w:rsidRPr="00AB2281">
              <w:rPr>
                <w:rFonts w:ascii="Garamond" w:hAnsi="Garamond"/>
                <w:bCs/>
                <w:color w:val="auto"/>
                <w:sz w:val="22"/>
                <w:szCs w:val="22"/>
                <w:lang w:val="en-GB"/>
              </w:rPr>
              <w:t>)</w:t>
            </w:r>
          </w:p>
        </w:tc>
        <w:tc>
          <w:tcPr>
            <w:tcW w:w="2543" w:type="dxa"/>
          </w:tcPr>
          <w:p w14:paraId="6B7ED8DF" w14:textId="34549034" w:rsidR="00AB2281" w:rsidRPr="00E9492A" w:rsidRDefault="003049FE" w:rsidP="009F6E99">
            <w:pPr>
              <w:pStyle w:val="TableCaption"/>
              <w:spacing w:beforeLines="0" w:line="360" w:lineRule="auto"/>
              <w:jc w:val="left"/>
              <w:rPr>
                <w:rFonts w:ascii="Garamond" w:hAnsi="Garamond"/>
                <w:bCs/>
                <w:color w:val="auto"/>
                <w:sz w:val="22"/>
                <w:szCs w:val="22"/>
                <w:lang w:val="en-GB"/>
              </w:rPr>
            </w:pPr>
            <w:r w:rsidRPr="00E9492A">
              <w:rPr>
                <w:bCs/>
                <w:lang w:val="en-GB"/>
              </w:rPr>
              <w:t xml:space="preserve">Peran Fintech </w:t>
            </w:r>
            <w:r w:rsidR="00E9492A" w:rsidRPr="00E9492A">
              <w:rPr>
                <w:bCs/>
                <w:lang w:val="en-GB"/>
              </w:rPr>
              <w:t xml:space="preserve">Dalam Meningkatkan Keuangan Inklusif </w:t>
            </w:r>
            <w:r w:rsidR="00E9492A">
              <w:rPr>
                <w:bCs/>
                <w:lang w:val="en-GB"/>
              </w:rPr>
              <w:t>P</w:t>
            </w:r>
            <w:r w:rsidR="00E9492A" w:rsidRPr="00E9492A">
              <w:rPr>
                <w:bCs/>
                <w:lang w:val="en-GB"/>
              </w:rPr>
              <w:t>ada UMKM di Indonesia (Pendekatan Keuangan Syariah)</w:t>
            </w:r>
          </w:p>
        </w:tc>
        <w:tc>
          <w:tcPr>
            <w:tcW w:w="2255" w:type="dxa"/>
          </w:tcPr>
          <w:p w14:paraId="7C52CA42" w14:textId="7D8DB50B" w:rsidR="00AB2281" w:rsidRPr="00AB2281" w:rsidRDefault="007F1838" w:rsidP="009F6E99">
            <w:pPr>
              <w:pStyle w:val="TableCaption"/>
              <w:spacing w:beforeLines="0" w:line="360" w:lineRule="auto"/>
              <w:rPr>
                <w:rFonts w:ascii="Garamond" w:hAnsi="Garamond"/>
                <w:bCs/>
                <w:color w:val="auto"/>
                <w:sz w:val="22"/>
                <w:szCs w:val="22"/>
                <w:lang w:val="en-GB"/>
              </w:rPr>
            </w:pPr>
            <w:r>
              <w:rPr>
                <w:rFonts w:ascii="Garamond" w:hAnsi="Garamond"/>
                <w:bCs/>
                <w:color w:val="auto"/>
                <w:sz w:val="22"/>
                <w:szCs w:val="22"/>
                <w:lang w:val="en-GB"/>
              </w:rPr>
              <w:t>540</w:t>
            </w:r>
          </w:p>
        </w:tc>
      </w:tr>
      <w:tr w:rsidR="00AB2281" w:rsidRPr="00AB2281" w14:paraId="058D3250" w14:textId="77777777" w:rsidTr="008F0F4D">
        <w:trPr>
          <w:trHeight w:val="213"/>
        </w:trPr>
        <w:tc>
          <w:tcPr>
            <w:tcW w:w="560" w:type="dxa"/>
          </w:tcPr>
          <w:p w14:paraId="4C1F9048" w14:textId="77777777" w:rsidR="00AB2281" w:rsidRPr="00AB2281" w:rsidRDefault="00AB2281" w:rsidP="009F6E99">
            <w:pPr>
              <w:pStyle w:val="TableCaption"/>
              <w:spacing w:beforeLines="0" w:line="360" w:lineRule="auto"/>
              <w:rPr>
                <w:rFonts w:ascii="Garamond" w:hAnsi="Garamond"/>
                <w:b/>
                <w:color w:val="auto"/>
                <w:sz w:val="22"/>
                <w:szCs w:val="22"/>
                <w:lang w:val="en-GB"/>
              </w:rPr>
            </w:pPr>
            <w:r w:rsidRPr="00AB2281">
              <w:rPr>
                <w:rFonts w:ascii="Garamond" w:hAnsi="Garamond"/>
                <w:b/>
                <w:color w:val="auto"/>
                <w:sz w:val="22"/>
                <w:szCs w:val="22"/>
                <w:lang w:val="en-GB"/>
              </w:rPr>
              <w:t>10</w:t>
            </w:r>
          </w:p>
        </w:tc>
        <w:tc>
          <w:tcPr>
            <w:tcW w:w="2612" w:type="dxa"/>
          </w:tcPr>
          <w:p w14:paraId="71EF03CD" w14:textId="1CB2DDF0" w:rsidR="00AB2281" w:rsidRPr="00AB2281" w:rsidRDefault="00E9492A" w:rsidP="009F6E99">
            <w:pPr>
              <w:pStyle w:val="TableCaption"/>
              <w:spacing w:beforeLines="0" w:line="360" w:lineRule="auto"/>
              <w:jc w:val="left"/>
              <w:rPr>
                <w:rFonts w:ascii="Garamond" w:hAnsi="Garamond"/>
                <w:bCs/>
                <w:color w:val="auto"/>
                <w:sz w:val="22"/>
                <w:szCs w:val="22"/>
                <w:lang w:val="en-GB"/>
              </w:rPr>
            </w:pPr>
            <w:r>
              <w:rPr>
                <w:rFonts w:ascii="Garamond" w:hAnsi="Garamond"/>
                <w:bCs/>
                <w:color w:val="auto"/>
                <w:sz w:val="22"/>
                <w:szCs w:val="22"/>
                <w:lang w:val="en-GB"/>
              </w:rPr>
              <w:t xml:space="preserve">M Ansori </w:t>
            </w:r>
            <w:r w:rsidR="00AB2281" w:rsidRPr="00AB2281">
              <w:rPr>
                <w:rFonts w:ascii="Garamond" w:hAnsi="Garamond"/>
                <w:bCs/>
                <w:color w:val="auto"/>
                <w:sz w:val="22"/>
                <w:szCs w:val="22"/>
                <w:lang w:val="en-GB"/>
              </w:rPr>
              <w:t>(2019)</w:t>
            </w:r>
          </w:p>
        </w:tc>
        <w:tc>
          <w:tcPr>
            <w:tcW w:w="2543" w:type="dxa"/>
          </w:tcPr>
          <w:p w14:paraId="7971D405" w14:textId="287E9F52" w:rsidR="00AB2281" w:rsidRPr="00AB2281" w:rsidRDefault="00E9492A" w:rsidP="009F6E99">
            <w:pPr>
              <w:pStyle w:val="TableCaption"/>
              <w:spacing w:beforeLines="0" w:line="360" w:lineRule="auto"/>
              <w:jc w:val="left"/>
              <w:rPr>
                <w:rFonts w:ascii="Garamond" w:hAnsi="Garamond"/>
                <w:bCs/>
                <w:color w:val="auto"/>
                <w:sz w:val="22"/>
                <w:szCs w:val="22"/>
                <w:lang w:val="en-GB"/>
              </w:rPr>
            </w:pPr>
            <w:r>
              <w:rPr>
                <w:rFonts w:ascii="Garamond" w:hAnsi="Garamond"/>
                <w:bCs/>
                <w:color w:val="auto"/>
                <w:sz w:val="22"/>
                <w:szCs w:val="22"/>
                <w:lang w:val="en-GB"/>
              </w:rPr>
              <w:t>Perkembangan dan Dampak Financial Technology (Fintech) Terhadap Industri Keuangan Syariah di Jawa Tengah</w:t>
            </w:r>
          </w:p>
        </w:tc>
        <w:tc>
          <w:tcPr>
            <w:tcW w:w="2255" w:type="dxa"/>
          </w:tcPr>
          <w:p w14:paraId="1EDFAA19" w14:textId="0FBE6439" w:rsidR="00AB2281" w:rsidRPr="00AB2281" w:rsidRDefault="007F1838" w:rsidP="009F6E99">
            <w:pPr>
              <w:pStyle w:val="TableCaption"/>
              <w:spacing w:beforeLines="0" w:line="360" w:lineRule="auto"/>
              <w:rPr>
                <w:rFonts w:ascii="Garamond" w:hAnsi="Garamond"/>
                <w:bCs/>
                <w:color w:val="auto"/>
                <w:sz w:val="22"/>
                <w:szCs w:val="22"/>
                <w:lang w:val="en-GB"/>
              </w:rPr>
            </w:pPr>
            <w:r>
              <w:rPr>
                <w:rFonts w:ascii="Garamond" w:hAnsi="Garamond"/>
                <w:bCs/>
                <w:color w:val="auto"/>
                <w:sz w:val="22"/>
                <w:szCs w:val="22"/>
                <w:lang w:val="en-GB"/>
              </w:rPr>
              <w:t>409</w:t>
            </w:r>
          </w:p>
        </w:tc>
      </w:tr>
    </w:tbl>
    <w:p w14:paraId="50717921" w14:textId="729D871D" w:rsidR="00B4439A" w:rsidRDefault="007B020A" w:rsidP="00EE041F">
      <w:pPr>
        <w:tabs>
          <w:tab w:val="left" w:pos="1755"/>
        </w:tabs>
        <w:jc w:val="center"/>
        <w:rPr>
          <w:rFonts w:ascii="Garamond" w:hAnsi="Garamond" w:cstheme="minorHAnsi"/>
          <w:bCs/>
          <w:i/>
          <w:iCs/>
          <w:lang w:val="en-GB"/>
        </w:rPr>
      </w:pPr>
      <w:r>
        <w:rPr>
          <w:rFonts w:ascii="Garamond" w:eastAsia="Garamond" w:hAnsi="Garamond" w:cs="Garamond"/>
        </w:rPr>
        <w:t xml:space="preserve">Sumber: </w:t>
      </w:r>
      <w:r w:rsidR="00465E4A">
        <w:rPr>
          <w:rFonts w:ascii="Garamond" w:eastAsia="Garamond" w:hAnsi="Garamond" w:cs="Garamond"/>
        </w:rPr>
        <w:t xml:space="preserve">data sekunder, </w:t>
      </w:r>
      <w:r w:rsidR="00465E4A">
        <w:rPr>
          <w:rFonts w:ascii="Garamond" w:hAnsi="Garamond" w:cstheme="minorHAnsi"/>
          <w:bCs/>
          <w:i/>
          <w:iCs/>
          <w:lang w:val="en-GB"/>
        </w:rPr>
        <w:t>m</w:t>
      </w:r>
      <w:r w:rsidR="00465E4A" w:rsidRPr="00CD460B">
        <w:rPr>
          <w:rFonts w:ascii="Garamond" w:hAnsi="Garamond" w:cstheme="minorHAnsi"/>
          <w:bCs/>
          <w:i/>
          <w:iCs/>
          <w:lang w:val="en-GB"/>
        </w:rPr>
        <w:t xml:space="preserve">icrosoft </w:t>
      </w:r>
      <w:r w:rsidR="00465E4A">
        <w:rPr>
          <w:rFonts w:ascii="Garamond" w:hAnsi="Garamond" w:cstheme="minorHAnsi"/>
          <w:bCs/>
          <w:i/>
          <w:iCs/>
          <w:lang w:val="en-GB"/>
        </w:rPr>
        <w:t>e</w:t>
      </w:r>
      <w:r w:rsidR="00465E4A" w:rsidRPr="00CD460B">
        <w:rPr>
          <w:rFonts w:ascii="Garamond" w:hAnsi="Garamond" w:cstheme="minorHAnsi"/>
          <w:bCs/>
          <w:i/>
          <w:iCs/>
          <w:lang w:val="en-GB"/>
        </w:rPr>
        <w:t>xcel</w:t>
      </w:r>
    </w:p>
    <w:p w14:paraId="20555906" w14:textId="05450DD4" w:rsidR="009F6E99" w:rsidRDefault="009F6E99" w:rsidP="00EE041F">
      <w:pPr>
        <w:tabs>
          <w:tab w:val="left" w:pos="1755"/>
        </w:tabs>
        <w:jc w:val="center"/>
        <w:rPr>
          <w:rFonts w:ascii="Garamond" w:hAnsi="Garamond" w:cstheme="minorHAnsi"/>
          <w:bCs/>
          <w:i/>
          <w:iCs/>
          <w:lang w:val="en-GB"/>
        </w:rPr>
      </w:pPr>
    </w:p>
    <w:p w14:paraId="45303EE7" w14:textId="77777777" w:rsidR="009F6E99" w:rsidRPr="00EE041F" w:rsidRDefault="009F6E99" w:rsidP="00EE041F">
      <w:pPr>
        <w:tabs>
          <w:tab w:val="left" w:pos="1755"/>
        </w:tabs>
        <w:jc w:val="center"/>
        <w:rPr>
          <w:rFonts w:ascii="Garamond" w:hAnsi="Garamond" w:cstheme="minorHAnsi"/>
          <w:bCs/>
          <w:i/>
          <w:iCs/>
          <w:lang w:val="en-GB"/>
        </w:rPr>
      </w:pPr>
    </w:p>
    <w:p w14:paraId="62F55FD4" w14:textId="1A7E6CE1" w:rsidR="00AB2281" w:rsidRPr="00DE2870" w:rsidRDefault="00DE2870" w:rsidP="00B4439A">
      <w:pPr>
        <w:pStyle w:val="ListParagraph"/>
        <w:numPr>
          <w:ilvl w:val="0"/>
          <w:numId w:val="1"/>
        </w:numPr>
        <w:spacing w:after="0" w:line="360" w:lineRule="auto"/>
        <w:jc w:val="both"/>
        <w:rPr>
          <w:rFonts w:ascii="Garamond" w:eastAsia="Garamond" w:hAnsi="Garamond" w:cs="Garamond"/>
          <w:b/>
          <w:bCs/>
          <w:color w:val="1E1C11"/>
        </w:rPr>
      </w:pPr>
      <w:r w:rsidRPr="00DE2870">
        <w:rPr>
          <w:rFonts w:ascii="Garamond" w:hAnsi="Garamond"/>
          <w:b/>
          <w:bCs/>
        </w:rPr>
        <w:lastRenderedPageBreak/>
        <w:t>Fokus Tematik Utama dalam Riset Keuangan Syariah</w:t>
      </w:r>
    </w:p>
    <w:p w14:paraId="50AACCB4" w14:textId="3960A5BE" w:rsidR="005242A1" w:rsidRPr="00EB2535" w:rsidRDefault="00A60FFF" w:rsidP="00A60FFF">
      <w:pPr>
        <w:spacing w:after="0" w:line="360" w:lineRule="auto"/>
        <w:ind w:left="1" w:hanging="3"/>
        <w:jc w:val="center"/>
        <w:rPr>
          <w:rFonts w:ascii="Garamond" w:eastAsia="Garamond" w:hAnsi="Garamond" w:cs="Garamond"/>
          <w:b/>
          <w:color w:val="1E1C11"/>
        </w:rPr>
      </w:pPr>
      <w:r w:rsidRPr="00EB2535">
        <w:rPr>
          <w:rFonts w:ascii="Garamond" w:eastAsia="Garamond" w:hAnsi="Garamond" w:cs="Garamond"/>
          <w:b/>
          <w:color w:val="1E1C11"/>
        </w:rPr>
        <w:t>Gambar 4.</w:t>
      </w:r>
      <w:r w:rsidR="00EB2535" w:rsidRPr="00EB2535">
        <w:rPr>
          <w:rFonts w:ascii="Garamond" w:eastAsia="MS Mincho" w:hAnsi="Garamond"/>
          <w:b/>
          <w:lang w:val="en-GB" w:eastAsia="ja-JP"/>
        </w:rPr>
        <w:t xml:space="preserve"> Hasil Visualisasi Jaringan Keuangan Syariah</w:t>
      </w:r>
    </w:p>
    <w:p w14:paraId="06C32305" w14:textId="5CAB0A2A" w:rsidR="005242A1" w:rsidRDefault="00EC2ACF" w:rsidP="00EE041F">
      <w:pPr>
        <w:spacing w:after="0" w:line="360" w:lineRule="auto"/>
        <w:ind w:left="1" w:hanging="3"/>
        <w:jc w:val="center"/>
        <w:rPr>
          <w:rFonts w:ascii="Garamond" w:eastAsia="Garamond" w:hAnsi="Garamond" w:cs="Garamond"/>
          <w:b/>
          <w:color w:val="1E1C11"/>
          <w:sz w:val="28"/>
          <w:szCs w:val="28"/>
        </w:rPr>
      </w:pPr>
      <w:r>
        <w:rPr>
          <w:noProof/>
        </w:rPr>
        <w:drawing>
          <wp:inline distT="0" distB="0" distL="0" distR="0" wp14:anchorId="21AE6592" wp14:editId="3D7A9B51">
            <wp:extent cx="5382883" cy="3243685"/>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86502" cy="3245866"/>
                    </a:xfrm>
                    <a:prstGeom prst="rect">
                      <a:avLst/>
                    </a:prstGeom>
                    <a:noFill/>
                    <a:ln>
                      <a:noFill/>
                    </a:ln>
                  </pic:spPr>
                </pic:pic>
              </a:graphicData>
            </a:graphic>
          </wp:inline>
        </w:drawing>
      </w:r>
    </w:p>
    <w:p w14:paraId="6BF4C716" w14:textId="7E818C8F" w:rsidR="005242A1" w:rsidRPr="00EB2535" w:rsidRDefault="007B020A" w:rsidP="007B020A">
      <w:pPr>
        <w:tabs>
          <w:tab w:val="left" w:pos="1755"/>
        </w:tabs>
        <w:jc w:val="center"/>
        <w:rPr>
          <w:rFonts w:ascii="Garamond" w:eastAsia="Garamond" w:hAnsi="Garamond" w:cs="Garamond"/>
          <w:i/>
          <w:iCs/>
        </w:rPr>
      </w:pPr>
      <w:r>
        <w:rPr>
          <w:rFonts w:ascii="Garamond" w:eastAsia="Garamond" w:hAnsi="Garamond" w:cs="Garamond"/>
        </w:rPr>
        <w:t xml:space="preserve">Sumber: </w:t>
      </w:r>
      <w:r w:rsidR="00EB2535">
        <w:rPr>
          <w:rFonts w:ascii="Garamond" w:eastAsia="Garamond" w:hAnsi="Garamond" w:cs="Garamond"/>
        </w:rPr>
        <w:t xml:space="preserve">data sekunder, </w:t>
      </w:r>
      <w:r w:rsidR="00EB2535" w:rsidRPr="00EB2535">
        <w:rPr>
          <w:rFonts w:ascii="Garamond" w:eastAsia="Garamond" w:hAnsi="Garamond" w:cs="Garamond"/>
          <w:i/>
          <w:iCs/>
        </w:rPr>
        <w:t>vosviewer 2025</w:t>
      </w:r>
    </w:p>
    <w:p w14:paraId="3B9DEB74" w14:textId="66EA094B" w:rsidR="00EE041F" w:rsidRPr="009F6E99" w:rsidRDefault="0066791D" w:rsidP="009F6E99">
      <w:pPr>
        <w:pStyle w:val="NormalWeb"/>
        <w:spacing w:line="360" w:lineRule="auto"/>
        <w:ind w:firstLine="720"/>
        <w:jc w:val="both"/>
        <w:rPr>
          <w:rFonts w:ascii="Garamond" w:hAnsi="Garamond"/>
          <w:sz w:val="22"/>
          <w:szCs w:val="22"/>
        </w:rPr>
      </w:pPr>
      <w:r w:rsidRPr="0066791D">
        <w:rPr>
          <w:rFonts w:ascii="Garamond" w:hAnsi="Garamond"/>
        </w:rPr>
        <w:t xml:space="preserve">Gambar </w:t>
      </w:r>
      <w:r w:rsidR="007D0A21">
        <w:rPr>
          <w:rFonts w:ascii="Garamond" w:hAnsi="Garamond"/>
        </w:rPr>
        <w:t>4</w:t>
      </w:r>
      <w:r w:rsidRPr="0066791D">
        <w:rPr>
          <w:rFonts w:ascii="Garamond" w:hAnsi="Garamond"/>
        </w:rPr>
        <w:t xml:space="preserve"> menyajikan hasil analisis bibliometrik yang mengidentifikasi </w:t>
      </w:r>
      <w:r>
        <w:rPr>
          <w:rFonts w:ascii="Garamond" w:hAnsi="Garamond"/>
        </w:rPr>
        <w:t>tujuh</w:t>
      </w:r>
      <w:r w:rsidRPr="0066791D">
        <w:rPr>
          <w:rFonts w:ascii="Garamond" w:hAnsi="Garamond"/>
        </w:rPr>
        <w:t xml:space="preserve"> klaster utama dengan total </w:t>
      </w:r>
      <w:r>
        <w:rPr>
          <w:rFonts w:ascii="Garamond" w:hAnsi="Garamond"/>
        </w:rPr>
        <w:t>34</w:t>
      </w:r>
      <w:r w:rsidRPr="0066791D">
        <w:rPr>
          <w:rFonts w:ascii="Garamond" w:hAnsi="Garamond"/>
        </w:rPr>
        <w:t xml:space="preserve"> </w:t>
      </w:r>
      <w:r>
        <w:rPr>
          <w:rFonts w:ascii="Garamond" w:hAnsi="Garamond"/>
        </w:rPr>
        <w:t>items</w:t>
      </w:r>
      <w:r w:rsidRPr="0066791D">
        <w:rPr>
          <w:rFonts w:ascii="Garamond" w:hAnsi="Garamond"/>
        </w:rPr>
        <w:t xml:space="preserve"> berbeda, yang masing-masing direpresentasikan oleh variasi warna seperti merah, hijau, kuning, biru tua, biru muda, ungu</w:t>
      </w:r>
      <w:r>
        <w:rPr>
          <w:rFonts w:ascii="Garamond" w:hAnsi="Garamond"/>
        </w:rPr>
        <w:t xml:space="preserve"> dan orange</w:t>
      </w:r>
      <w:r w:rsidRPr="0066791D">
        <w:rPr>
          <w:rFonts w:ascii="Garamond" w:hAnsi="Garamond"/>
        </w:rPr>
        <w:t xml:space="preserve">. Pemetaan ini bertujuan untuk memberikan gambaran yang lebih mendalam terkait struktur jaringan bibliometrik, sementara proses </w:t>
      </w:r>
      <w:r w:rsidRPr="007D0A21">
        <w:rPr>
          <w:rFonts w:ascii="Garamond" w:hAnsi="Garamond"/>
          <w:sz w:val="22"/>
          <w:szCs w:val="22"/>
        </w:rPr>
        <w:t xml:space="preserve">pengelompokan atau klasterisasi dimaksudkan untuk mengidentifikasi serta memahami kategori atau kelompok tematik yang terbentuk dalam jaringan tersebut. </w:t>
      </w:r>
      <w:r w:rsidR="007D0A21" w:rsidRPr="007D0A21">
        <w:rPr>
          <w:rFonts w:ascii="Garamond" w:hAnsi="Garamond"/>
          <w:sz w:val="22"/>
          <w:szCs w:val="22"/>
        </w:rPr>
        <w:t xml:space="preserve">Klaster pertama yang diidentifikasi dengan warna merah terdiri atas delapan topik, yaitu DSN, KJKS, koperasi syariah, KSPPS, LKS, murabahah, studi kasus, dan UMKM. Dari klaster ini, node yang paling dominan adalah LKS dan UMKM, yang mengindikasikan bahwa mayoritas penelitian menitikberatkan pada kedua tema tersebut sebagai fokus utama. Sementara itu, klaster kedua yang berwarna hijau mencakup topik BMT, DPS, dewan syariah, LKMS, dan lembaga non-bank. Klaster ini secara umum menggambarkan fokus terhadap lembaga keuangan mikro syariah serta mekanisme pengawasan syariah, termasuk struktur dan sistem keuangan yang menyertainya. Klaster ketiga ditandai dengan warna biru tua, mencakup topik seperti literasi, literasi keuangan syariah, masyarakat, pengaruh, peran, dan prinsip. Node paling menonjol dalam klaster ini adalah literasi, yang menunjukkan bahwa penelitian banyak berfokus pada aspek pemahaman, perilaku, dan implementasi nilai-nilai keuangan syariah dalam kehidupan masyarakat, terutama melalui pendekatan edukatif dan peningkatan kesadaran. Selanjutnya, klaster keempat yang berwarna kuning terdiri dari topik seperti BUS, kinerja, institusi, dan perkembangan industri. Klaster ini menyoroti aspek makro dan kelembagaan dari ekosistem keuangan syariah, dengan perhatian khusus pada kinerja lembaga, </w:t>
      </w:r>
      <w:r w:rsidR="007D0A21" w:rsidRPr="007D0A21">
        <w:rPr>
          <w:rFonts w:ascii="Garamond" w:hAnsi="Garamond"/>
          <w:sz w:val="22"/>
          <w:szCs w:val="22"/>
        </w:rPr>
        <w:lastRenderedPageBreak/>
        <w:t>pertumbuhan industri, tata kelola kelembagaan, serta inovasi yang mendukung peningkatan daya saing sektor keuangan syariah. Penelitian dalam kelompok ini penting untuk memberikan bukti empiris bagi regulator dan pelaku industri dalam pengambilan keputusan strategis. Kemudian, klaster kelima yang ditunjukkan dengan warna ungu mencakup tema PSAK, akuntansi syariah, analisis, dan NPF. Fokus utama klaster ini adalah pada aspek pelaporan keuangan, transparansi, dan evaluasi terhadap kualitas pembiayaan dalam lembaga keuangan syariah. Klaster keenam yang berwarna biru muda meliputi topik manajemen, pegadaian syariah, dan religiusitas. Klaster ini menggarisbawahi pentingnya pengelolaan operasional lembaga keuangan mikro syariah dan bagaimana nilai-nilai religius memengaruhi perilaku ekonomi serta keputusan finansial masyarakat. Adapun klaster ketujuh yang diberi warna oranye mencakup satu tema utama yaitu OJK. Meskipun cakupannya terbatas, klaster ini memiliki signifikansi tinggi karena menekankan peran OJK sebagai regulator utama dalam pengawasan, pengembangan, dan penguatan sistem keuangan syariah di Indonesia.</w:t>
      </w:r>
    </w:p>
    <w:p w14:paraId="4EACAEFA" w14:textId="55E02CDB" w:rsidR="00F30643" w:rsidRPr="00F30643" w:rsidRDefault="00DE2870" w:rsidP="00F30643">
      <w:pPr>
        <w:pStyle w:val="ListParagraph"/>
        <w:numPr>
          <w:ilvl w:val="0"/>
          <w:numId w:val="1"/>
        </w:numPr>
        <w:spacing w:line="360" w:lineRule="auto"/>
        <w:jc w:val="both"/>
        <w:rPr>
          <w:rFonts w:ascii="Garamond" w:eastAsia="Garamond" w:hAnsi="Garamond" w:cs="Garamond"/>
          <w:b/>
          <w:bCs/>
          <w:color w:val="1E1C11"/>
          <w:sz w:val="28"/>
          <w:szCs w:val="28"/>
        </w:rPr>
      </w:pPr>
      <w:r w:rsidRPr="00DE2870">
        <w:rPr>
          <w:rFonts w:ascii="Garamond" w:hAnsi="Garamond"/>
          <w:b/>
          <w:bCs/>
        </w:rPr>
        <w:t>Perkembangan Penelitian Keuangan Syariah Selama Periode 20</w:t>
      </w:r>
      <w:r>
        <w:rPr>
          <w:rFonts w:ascii="Garamond" w:hAnsi="Garamond"/>
          <w:b/>
          <w:bCs/>
        </w:rPr>
        <w:t>1</w:t>
      </w:r>
      <w:r w:rsidRPr="00DE2870">
        <w:rPr>
          <w:rFonts w:ascii="Garamond" w:hAnsi="Garamond"/>
          <w:b/>
          <w:bCs/>
        </w:rPr>
        <w:t>5–2024</w:t>
      </w:r>
    </w:p>
    <w:p w14:paraId="02957739" w14:textId="389A5A67" w:rsidR="005242A1" w:rsidRPr="00EB2535" w:rsidRDefault="00A60FFF" w:rsidP="00A60FFF">
      <w:pPr>
        <w:spacing w:after="0" w:line="360" w:lineRule="auto"/>
        <w:ind w:left="1" w:hanging="3"/>
        <w:jc w:val="center"/>
        <w:rPr>
          <w:rFonts w:ascii="Garamond" w:eastAsia="Garamond" w:hAnsi="Garamond" w:cs="Garamond"/>
          <w:b/>
          <w:color w:val="1E1C11"/>
        </w:rPr>
      </w:pPr>
      <w:r w:rsidRPr="00EB2535">
        <w:rPr>
          <w:rFonts w:ascii="Garamond" w:eastAsia="Garamond" w:hAnsi="Garamond" w:cs="Garamond"/>
          <w:b/>
          <w:color w:val="1E1C11"/>
        </w:rPr>
        <w:t>Gambar 5.</w:t>
      </w:r>
      <w:r w:rsidR="00EB2535" w:rsidRPr="00EB2535">
        <w:rPr>
          <w:rFonts w:ascii="Garamond" w:eastAsia="Garamond" w:hAnsi="Garamond" w:cs="Garamond"/>
          <w:b/>
          <w:color w:val="1E1C11"/>
        </w:rPr>
        <w:t xml:space="preserve"> </w:t>
      </w:r>
      <w:r w:rsidR="00EB2535" w:rsidRPr="00EB2535">
        <w:rPr>
          <w:rFonts w:ascii="Garamond" w:eastAsia="MS Mincho" w:hAnsi="Garamond"/>
          <w:b/>
          <w:lang w:val="en-GB" w:eastAsia="ja-JP"/>
        </w:rPr>
        <w:t>Hasil Visualisasi Overlay</w:t>
      </w:r>
      <w:r w:rsidR="00EB2535">
        <w:rPr>
          <w:rFonts w:ascii="Garamond" w:eastAsia="MS Mincho" w:hAnsi="Garamond"/>
          <w:b/>
          <w:lang w:val="en-GB" w:eastAsia="ja-JP"/>
        </w:rPr>
        <w:t xml:space="preserve"> Keuangan Syariah</w:t>
      </w:r>
    </w:p>
    <w:p w14:paraId="41A7F816" w14:textId="04724364" w:rsidR="005242A1" w:rsidRDefault="00B4439A">
      <w:pPr>
        <w:spacing w:after="0" w:line="360" w:lineRule="auto"/>
        <w:ind w:left="1" w:hanging="3"/>
        <w:jc w:val="both"/>
        <w:rPr>
          <w:rFonts w:ascii="Garamond" w:eastAsia="Garamond" w:hAnsi="Garamond" w:cs="Garamond"/>
          <w:b/>
          <w:color w:val="1E1C11"/>
          <w:sz w:val="28"/>
          <w:szCs w:val="28"/>
        </w:rPr>
      </w:pPr>
      <w:r>
        <w:rPr>
          <w:noProof/>
        </w:rPr>
        <w:drawing>
          <wp:inline distT="0" distB="0" distL="0" distR="0" wp14:anchorId="2ECDFDF8" wp14:editId="653C739E">
            <wp:extent cx="5731510" cy="345440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3454400"/>
                    </a:xfrm>
                    <a:prstGeom prst="rect">
                      <a:avLst/>
                    </a:prstGeom>
                    <a:noFill/>
                    <a:ln>
                      <a:noFill/>
                    </a:ln>
                  </pic:spPr>
                </pic:pic>
              </a:graphicData>
            </a:graphic>
          </wp:inline>
        </w:drawing>
      </w:r>
    </w:p>
    <w:p w14:paraId="10376BFC" w14:textId="1E79B3C8" w:rsidR="007B020A" w:rsidRDefault="007B020A" w:rsidP="007B020A">
      <w:pPr>
        <w:tabs>
          <w:tab w:val="left" w:pos="1755"/>
        </w:tabs>
        <w:jc w:val="center"/>
        <w:rPr>
          <w:rFonts w:ascii="Garamond" w:eastAsia="Garamond" w:hAnsi="Garamond" w:cs="Garamond"/>
          <w:i/>
          <w:iCs/>
        </w:rPr>
      </w:pPr>
      <w:r>
        <w:rPr>
          <w:rFonts w:ascii="Garamond" w:eastAsia="Garamond" w:hAnsi="Garamond" w:cs="Garamond"/>
        </w:rPr>
        <w:t xml:space="preserve">Sumber: </w:t>
      </w:r>
      <w:r w:rsidR="00EB2535">
        <w:rPr>
          <w:rFonts w:ascii="Garamond" w:eastAsia="Garamond" w:hAnsi="Garamond" w:cs="Garamond"/>
        </w:rPr>
        <w:t xml:space="preserve">data sekunder, </w:t>
      </w:r>
      <w:r w:rsidR="00EB2535" w:rsidRPr="00EB2535">
        <w:rPr>
          <w:rFonts w:ascii="Garamond" w:eastAsia="Garamond" w:hAnsi="Garamond" w:cs="Garamond"/>
          <w:i/>
          <w:iCs/>
        </w:rPr>
        <w:t>vosviewer 2025</w:t>
      </w:r>
    </w:p>
    <w:p w14:paraId="3DF2D287" w14:textId="193CFCF7" w:rsidR="006C0930" w:rsidRDefault="00273E75" w:rsidP="005D293D">
      <w:pPr>
        <w:tabs>
          <w:tab w:val="left" w:pos="1755"/>
        </w:tabs>
        <w:spacing w:after="0" w:line="360" w:lineRule="auto"/>
        <w:ind w:firstLine="709"/>
        <w:jc w:val="both"/>
        <w:rPr>
          <w:rFonts w:ascii="Garamond" w:hAnsi="Garamond"/>
        </w:rPr>
      </w:pPr>
      <w:r w:rsidRPr="00273E75">
        <w:rPr>
          <w:rFonts w:ascii="Garamond" w:hAnsi="Garamond"/>
        </w:rPr>
        <w:t xml:space="preserve">Gambar 5 menampilkan hasil pemetaan bibliometrik dengan pendekatan </w:t>
      </w:r>
      <w:r w:rsidRPr="00273E75">
        <w:rPr>
          <w:rStyle w:val="Emphasis"/>
          <w:rFonts w:ascii="Garamond" w:hAnsi="Garamond"/>
        </w:rPr>
        <w:t>overlay visualization</w:t>
      </w:r>
      <w:r w:rsidRPr="00273E75">
        <w:rPr>
          <w:rFonts w:ascii="Garamond" w:hAnsi="Garamond"/>
        </w:rPr>
        <w:t xml:space="preserve"> menggunakan perangkat lunak </w:t>
      </w:r>
      <w:r w:rsidRPr="00273E75">
        <w:rPr>
          <w:rStyle w:val="Strong"/>
          <w:rFonts w:ascii="Garamond" w:hAnsi="Garamond"/>
          <w:b w:val="0"/>
          <w:bCs w:val="0"/>
        </w:rPr>
        <w:t>VOSviewer</w:t>
      </w:r>
      <w:r w:rsidRPr="00273E75">
        <w:rPr>
          <w:rFonts w:ascii="Garamond" w:hAnsi="Garamond"/>
        </w:rPr>
        <w:t>, yang menggambarkan distribusi temporal waktu dari kemunculan kata kunci dalam literatur terkait keuangan syariah. Warna pada tiap node kata kunci menunjukkan rata-rata tahun kemunculan, dengan spektrum warna dari biru tua lebih lama, sekitar 2019 hingga kuning cerah lebih baru, sekitar 2021.</w:t>
      </w:r>
    </w:p>
    <w:p w14:paraId="46224E53" w14:textId="5A297DFC" w:rsidR="005D293D" w:rsidRPr="005D293D" w:rsidRDefault="005D293D" w:rsidP="000B00D4">
      <w:pPr>
        <w:pStyle w:val="NormalWeb"/>
        <w:spacing w:before="0" w:beforeAutospacing="0" w:line="360" w:lineRule="auto"/>
        <w:ind w:firstLine="709"/>
        <w:jc w:val="both"/>
        <w:rPr>
          <w:rFonts w:ascii="Garamond" w:hAnsi="Garamond"/>
          <w:sz w:val="22"/>
          <w:szCs w:val="22"/>
        </w:rPr>
      </w:pPr>
      <w:r w:rsidRPr="005D293D">
        <w:rPr>
          <w:rFonts w:ascii="Garamond" w:hAnsi="Garamond"/>
          <w:sz w:val="22"/>
          <w:szCs w:val="22"/>
        </w:rPr>
        <w:lastRenderedPageBreak/>
        <w:t>Berdasarkan hasil visualisasi perkembangan temporal penelitian dalam bidang keuangan syariah, terlihat bahwa pada awal tahun 2019</w:t>
      </w:r>
      <w:r>
        <w:rPr>
          <w:rFonts w:ascii="Garamond" w:hAnsi="Garamond"/>
          <w:sz w:val="22"/>
          <w:szCs w:val="22"/>
        </w:rPr>
        <w:t xml:space="preserve"> </w:t>
      </w:r>
      <w:r w:rsidRPr="005D293D">
        <w:rPr>
          <w:rFonts w:ascii="Garamond" w:hAnsi="Garamond"/>
          <w:sz w:val="22"/>
          <w:szCs w:val="22"/>
        </w:rPr>
        <w:t>yang ditandai dengan nuansa warna ungu</w:t>
      </w:r>
      <w:r>
        <w:rPr>
          <w:rFonts w:ascii="Garamond" w:hAnsi="Garamond"/>
          <w:sz w:val="22"/>
          <w:szCs w:val="22"/>
        </w:rPr>
        <w:t xml:space="preserve"> </w:t>
      </w:r>
      <w:r w:rsidRPr="005D293D">
        <w:rPr>
          <w:rFonts w:ascii="Garamond" w:hAnsi="Garamond"/>
          <w:sz w:val="22"/>
          <w:szCs w:val="22"/>
        </w:rPr>
        <w:t xml:space="preserve">fokus penelitian masih terpusat pada kata kunci seperti </w:t>
      </w:r>
      <w:r w:rsidRPr="005D293D">
        <w:rPr>
          <w:rStyle w:val="Emphasis"/>
          <w:rFonts w:ascii="Garamond" w:eastAsiaTheme="majorEastAsia" w:hAnsi="Garamond"/>
          <w:sz w:val="22"/>
          <w:szCs w:val="22"/>
        </w:rPr>
        <w:t>LKS</w:t>
      </w:r>
      <w:r w:rsidRPr="005D293D">
        <w:rPr>
          <w:rFonts w:ascii="Garamond" w:hAnsi="Garamond"/>
          <w:sz w:val="22"/>
          <w:szCs w:val="22"/>
        </w:rPr>
        <w:t xml:space="preserve">, </w:t>
      </w:r>
      <w:r w:rsidRPr="005D293D">
        <w:rPr>
          <w:rStyle w:val="Emphasis"/>
          <w:rFonts w:ascii="Garamond" w:eastAsiaTheme="majorEastAsia" w:hAnsi="Garamond"/>
          <w:sz w:val="22"/>
          <w:szCs w:val="22"/>
        </w:rPr>
        <w:t>murabahah</w:t>
      </w:r>
      <w:r w:rsidRPr="005D293D">
        <w:rPr>
          <w:rFonts w:ascii="Garamond" w:hAnsi="Garamond"/>
          <w:sz w:val="22"/>
          <w:szCs w:val="22"/>
        </w:rPr>
        <w:t xml:space="preserve">, </w:t>
      </w:r>
      <w:r w:rsidRPr="005D293D">
        <w:rPr>
          <w:rStyle w:val="Emphasis"/>
          <w:rFonts w:ascii="Garamond" w:eastAsiaTheme="majorEastAsia" w:hAnsi="Garamond"/>
          <w:sz w:val="22"/>
          <w:szCs w:val="22"/>
        </w:rPr>
        <w:t>DPS</w:t>
      </w:r>
      <w:r w:rsidRPr="005D293D">
        <w:rPr>
          <w:rFonts w:ascii="Garamond" w:hAnsi="Garamond"/>
          <w:sz w:val="22"/>
          <w:szCs w:val="22"/>
        </w:rPr>
        <w:t xml:space="preserve">, dan </w:t>
      </w:r>
      <w:r w:rsidRPr="005D293D">
        <w:rPr>
          <w:rStyle w:val="Emphasis"/>
          <w:rFonts w:ascii="Garamond" w:eastAsiaTheme="majorEastAsia" w:hAnsi="Garamond"/>
          <w:sz w:val="22"/>
          <w:szCs w:val="22"/>
        </w:rPr>
        <w:t>BMT</w:t>
      </w:r>
      <w:r w:rsidRPr="005D293D">
        <w:rPr>
          <w:rFonts w:ascii="Garamond" w:hAnsi="Garamond"/>
          <w:sz w:val="22"/>
          <w:szCs w:val="22"/>
        </w:rPr>
        <w:t xml:space="preserve">. Memasuki pertengahan tahun 2019 hingga 2020, yang divisualisasikan dalam spektrum warna biru menuju hijau tua, terjadi perluasan ruang lingkup kajian yang mencakup tema seperti </w:t>
      </w:r>
      <w:r w:rsidRPr="005D293D">
        <w:rPr>
          <w:rStyle w:val="Emphasis"/>
          <w:rFonts w:ascii="Garamond" w:eastAsiaTheme="majorEastAsia" w:hAnsi="Garamond"/>
          <w:sz w:val="22"/>
          <w:szCs w:val="22"/>
        </w:rPr>
        <w:t>kinerja</w:t>
      </w:r>
      <w:r w:rsidRPr="005D293D">
        <w:rPr>
          <w:rFonts w:ascii="Garamond" w:hAnsi="Garamond"/>
          <w:sz w:val="22"/>
          <w:szCs w:val="22"/>
        </w:rPr>
        <w:t xml:space="preserve">, </w:t>
      </w:r>
      <w:r w:rsidRPr="005D293D">
        <w:rPr>
          <w:rStyle w:val="Emphasis"/>
          <w:rFonts w:ascii="Garamond" w:eastAsiaTheme="majorEastAsia" w:hAnsi="Garamond"/>
          <w:sz w:val="22"/>
          <w:szCs w:val="22"/>
        </w:rPr>
        <w:t>OJK</w:t>
      </w:r>
      <w:r w:rsidRPr="005D293D">
        <w:rPr>
          <w:rFonts w:ascii="Garamond" w:hAnsi="Garamond"/>
          <w:sz w:val="22"/>
          <w:szCs w:val="22"/>
        </w:rPr>
        <w:t xml:space="preserve">, </w:t>
      </w:r>
      <w:r w:rsidRPr="005D293D">
        <w:rPr>
          <w:rStyle w:val="Emphasis"/>
          <w:rFonts w:ascii="Garamond" w:eastAsiaTheme="majorEastAsia" w:hAnsi="Garamond"/>
          <w:sz w:val="22"/>
          <w:szCs w:val="22"/>
        </w:rPr>
        <w:t>UMKM</w:t>
      </w:r>
      <w:r w:rsidRPr="005D293D">
        <w:rPr>
          <w:rFonts w:ascii="Garamond" w:hAnsi="Garamond"/>
          <w:sz w:val="22"/>
          <w:szCs w:val="22"/>
        </w:rPr>
        <w:t xml:space="preserve">, </w:t>
      </w:r>
      <w:r w:rsidRPr="005D293D">
        <w:rPr>
          <w:rStyle w:val="Emphasis"/>
          <w:rFonts w:ascii="Garamond" w:eastAsiaTheme="majorEastAsia" w:hAnsi="Garamond"/>
          <w:sz w:val="22"/>
          <w:szCs w:val="22"/>
        </w:rPr>
        <w:t>BUS</w:t>
      </w:r>
      <w:r w:rsidRPr="005D293D">
        <w:rPr>
          <w:rFonts w:ascii="Garamond" w:hAnsi="Garamond"/>
          <w:sz w:val="22"/>
          <w:szCs w:val="22"/>
        </w:rPr>
        <w:t xml:space="preserve">, </w:t>
      </w:r>
      <w:r w:rsidRPr="005D293D">
        <w:rPr>
          <w:rStyle w:val="Emphasis"/>
          <w:rFonts w:ascii="Garamond" w:eastAsiaTheme="majorEastAsia" w:hAnsi="Garamond"/>
          <w:sz w:val="22"/>
          <w:szCs w:val="22"/>
        </w:rPr>
        <w:t>perkembangan industri</w:t>
      </w:r>
      <w:r w:rsidRPr="005D293D">
        <w:rPr>
          <w:rFonts w:ascii="Garamond" w:hAnsi="Garamond"/>
          <w:sz w:val="22"/>
          <w:szCs w:val="22"/>
        </w:rPr>
        <w:t xml:space="preserve">, </w:t>
      </w:r>
      <w:r w:rsidRPr="005D293D">
        <w:rPr>
          <w:rStyle w:val="Emphasis"/>
          <w:rFonts w:ascii="Garamond" w:eastAsiaTheme="majorEastAsia" w:hAnsi="Garamond"/>
          <w:sz w:val="22"/>
          <w:szCs w:val="22"/>
        </w:rPr>
        <w:t>akuntansi syariah</w:t>
      </w:r>
      <w:r w:rsidRPr="005D293D">
        <w:rPr>
          <w:rFonts w:ascii="Garamond" w:hAnsi="Garamond"/>
          <w:sz w:val="22"/>
          <w:szCs w:val="22"/>
        </w:rPr>
        <w:t xml:space="preserve">, serta </w:t>
      </w:r>
      <w:r w:rsidRPr="005D293D">
        <w:rPr>
          <w:rStyle w:val="Emphasis"/>
          <w:rFonts w:ascii="Garamond" w:eastAsiaTheme="majorEastAsia" w:hAnsi="Garamond"/>
          <w:sz w:val="22"/>
          <w:szCs w:val="22"/>
        </w:rPr>
        <w:t>dewan syariah</w:t>
      </w:r>
      <w:r w:rsidRPr="005D293D">
        <w:rPr>
          <w:rFonts w:ascii="Garamond" w:hAnsi="Garamond"/>
          <w:sz w:val="22"/>
          <w:szCs w:val="22"/>
        </w:rPr>
        <w:t xml:space="preserve">. Hal ini menunjukkan bahwa topik-topik tersebut memperoleh perhatian berkelanjutan dan telah menjadi bagian dari pembahasan yang konsisten dalam literatur selama periode waktu tersebut. Adapun perkembangan penelitian terkini pada penghujung tahun 2020 hingga 2021 ditunjukkan dengan gradasi warna hijau ke kuning. Pada fase ini, topik-topik seperti </w:t>
      </w:r>
      <w:r w:rsidRPr="005D293D">
        <w:rPr>
          <w:rStyle w:val="Emphasis"/>
          <w:rFonts w:ascii="Garamond" w:eastAsiaTheme="majorEastAsia" w:hAnsi="Garamond"/>
          <w:sz w:val="22"/>
          <w:szCs w:val="22"/>
        </w:rPr>
        <w:t>literasi</w:t>
      </w:r>
      <w:r w:rsidRPr="005D293D">
        <w:rPr>
          <w:rFonts w:ascii="Garamond" w:hAnsi="Garamond"/>
          <w:sz w:val="22"/>
          <w:szCs w:val="22"/>
        </w:rPr>
        <w:t xml:space="preserve">, </w:t>
      </w:r>
      <w:r w:rsidRPr="005D293D">
        <w:rPr>
          <w:rStyle w:val="Emphasis"/>
          <w:rFonts w:ascii="Garamond" w:eastAsiaTheme="majorEastAsia" w:hAnsi="Garamond"/>
          <w:sz w:val="22"/>
          <w:szCs w:val="22"/>
        </w:rPr>
        <w:t>manajemen</w:t>
      </w:r>
      <w:r w:rsidRPr="005D293D">
        <w:rPr>
          <w:rFonts w:ascii="Garamond" w:hAnsi="Garamond"/>
          <w:sz w:val="22"/>
          <w:szCs w:val="22"/>
        </w:rPr>
        <w:t xml:space="preserve">, </w:t>
      </w:r>
      <w:r w:rsidRPr="005D293D">
        <w:rPr>
          <w:rStyle w:val="Emphasis"/>
          <w:rFonts w:ascii="Garamond" w:eastAsiaTheme="majorEastAsia" w:hAnsi="Garamond"/>
          <w:sz w:val="22"/>
          <w:szCs w:val="22"/>
        </w:rPr>
        <w:t>koperasi syariah</w:t>
      </w:r>
      <w:r w:rsidRPr="005D293D">
        <w:rPr>
          <w:rFonts w:ascii="Garamond" w:hAnsi="Garamond"/>
          <w:sz w:val="22"/>
          <w:szCs w:val="22"/>
        </w:rPr>
        <w:t xml:space="preserve">, </w:t>
      </w:r>
      <w:r w:rsidRPr="005D293D">
        <w:rPr>
          <w:rStyle w:val="Emphasis"/>
          <w:rFonts w:ascii="Garamond" w:eastAsiaTheme="majorEastAsia" w:hAnsi="Garamond"/>
          <w:sz w:val="22"/>
          <w:szCs w:val="22"/>
        </w:rPr>
        <w:t>literasi keuangan syariah</w:t>
      </w:r>
      <w:r w:rsidRPr="005D293D">
        <w:rPr>
          <w:rFonts w:ascii="Garamond" w:hAnsi="Garamond"/>
          <w:sz w:val="22"/>
          <w:szCs w:val="22"/>
        </w:rPr>
        <w:t xml:space="preserve">, </w:t>
      </w:r>
      <w:r w:rsidRPr="005D293D">
        <w:rPr>
          <w:rStyle w:val="Emphasis"/>
          <w:rFonts w:ascii="Garamond" w:eastAsiaTheme="majorEastAsia" w:hAnsi="Garamond"/>
          <w:sz w:val="22"/>
          <w:szCs w:val="22"/>
        </w:rPr>
        <w:t>peran</w:t>
      </w:r>
      <w:r w:rsidRPr="005D293D">
        <w:rPr>
          <w:rFonts w:ascii="Garamond" w:hAnsi="Garamond"/>
          <w:sz w:val="22"/>
          <w:szCs w:val="22"/>
        </w:rPr>
        <w:t xml:space="preserve">, </w:t>
      </w:r>
      <w:r w:rsidRPr="005D293D">
        <w:rPr>
          <w:rStyle w:val="Emphasis"/>
          <w:rFonts w:ascii="Garamond" w:eastAsiaTheme="majorEastAsia" w:hAnsi="Garamond"/>
          <w:sz w:val="22"/>
          <w:szCs w:val="22"/>
        </w:rPr>
        <w:t>pengaruh</w:t>
      </w:r>
      <w:r w:rsidRPr="005D293D">
        <w:rPr>
          <w:rFonts w:ascii="Garamond" w:hAnsi="Garamond"/>
          <w:sz w:val="22"/>
          <w:szCs w:val="22"/>
        </w:rPr>
        <w:t xml:space="preserve">, dan </w:t>
      </w:r>
      <w:r w:rsidRPr="005D293D">
        <w:rPr>
          <w:rStyle w:val="Emphasis"/>
          <w:rFonts w:ascii="Garamond" w:eastAsiaTheme="majorEastAsia" w:hAnsi="Garamond"/>
          <w:sz w:val="22"/>
          <w:szCs w:val="22"/>
        </w:rPr>
        <w:t>religiusitas</w:t>
      </w:r>
      <w:r w:rsidRPr="005D293D">
        <w:rPr>
          <w:rFonts w:ascii="Garamond" w:hAnsi="Garamond"/>
          <w:sz w:val="22"/>
          <w:szCs w:val="22"/>
        </w:rPr>
        <w:t xml:space="preserve"> mulai mendominasi dan menunjukkan kecenderungan meningkat dalam kajian akademik. Di antara seluruh kata kunci tersebut, "literasi" menempati posisi paling sentral—baik dari segi ukuran node maupun konektivitasnya dalam jaringan</w:t>
      </w:r>
      <w:r w:rsidR="000B00D4">
        <w:rPr>
          <w:rFonts w:ascii="Garamond" w:hAnsi="Garamond"/>
          <w:sz w:val="22"/>
          <w:szCs w:val="22"/>
        </w:rPr>
        <w:t xml:space="preserve"> </w:t>
      </w:r>
      <w:r w:rsidRPr="005D293D">
        <w:rPr>
          <w:rFonts w:ascii="Garamond" w:hAnsi="Garamond"/>
          <w:sz w:val="22"/>
          <w:szCs w:val="22"/>
        </w:rPr>
        <w:t>menandakan bahwa isu ini menjadi fokus utama dalam diskursus kontemporer mengenai keuangan syariah.</w:t>
      </w:r>
    </w:p>
    <w:p w14:paraId="6EDA6ECD" w14:textId="59058698" w:rsidR="00EC2ACF" w:rsidRPr="009F6E99" w:rsidRDefault="00EC2ACF" w:rsidP="009F6E99">
      <w:pPr>
        <w:pStyle w:val="ListParagraph"/>
        <w:numPr>
          <w:ilvl w:val="0"/>
          <w:numId w:val="1"/>
        </w:numPr>
        <w:tabs>
          <w:tab w:val="left" w:pos="1755"/>
        </w:tabs>
        <w:spacing w:line="360" w:lineRule="auto"/>
        <w:jc w:val="both"/>
        <w:rPr>
          <w:rFonts w:ascii="Garamond" w:hAnsi="Garamond"/>
          <w:b/>
          <w:bCs/>
        </w:rPr>
      </w:pPr>
      <w:r w:rsidRPr="001119C2">
        <w:rPr>
          <w:rFonts w:ascii="Garamond" w:hAnsi="Garamond"/>
          <w:b/>
          <w:bCs/>
        </w:rPr>
        <w:t>Potensi Pengembangan Topik Penelitian Keuangan Syariah ke Depan</w:t>
      </w:r>
    </w:p>
    <w:p w14:paraId="208F2C97" w14:textId="4668CE8C" w:rsidR="000365A4" w:rsidRPr="00EC2ACF" w:rsidRDefault="00A60FFF" w:rsidP="00A60FFF">
      <w:pPr>
        <w:spacing w:after="0" w:line="360" w:lineRule="auto"/>
        <w:ind w:left="1" w:hanging="3"/>
        <w:jc w:val="center"/>
        <w:rPr>
          <w:rFonts w:ascii="Garamond" w:eastAsia="Garamond" w:hAnsi="Garamond" w:cs="Garamond"/>
          <w:b/>
          <w:color w:val="1E1C11"/>
        </w:rPr>
      </w:pPr>
      <w:r w:rsidRPr="00EC2ACF">
        <w:rPr>
          <w:rFonts w:ascii="Garamond" w:eastAsia="Garamond" w:hAnsi="Garamond" w:cs="Garamond"/>
          <w:b/>
          <w:color w:val="1E1C11"/>
        </w:rPr>
        <w:t>Gambar 6.</w:t>
      </w:r>
      <w:r w:rsidR="00EB2535" w:rsidRPr="00EC2ACF">
        <w:rPr>
          <w:rFonts w:ascii="Garamond" w:eastAsia="Garamond" w:hAnsi="Garamond" w:cs="Garamond"/>
          <w:b/>
          <w:color w:val="1E1C11"/>
        </w:rPr>
        <w:t xml:space="preserve"> </w:t>
      </w:r>
      <w:r w:rsidR="00EB2535" w:rsidRPr="00EC2ACF">
        <w:rPr>
          <w:rFonts w:ascii="Garamond" w:eastAsia="MS Mincho" w:hAnsi="Garamond"/>
          <w:b/>
          <w:lang w:val="en-GB" w:eastAsia="ja-JP"/>
        </w:rPr>
        <w:t>Hasil Visualisasi Kepadatan Keuangan Syariah</w:t>
      </w:r>
    </w:p>
    <w:p w14:paraId="4F4687CA" w14:textId="79B34CF3" w:rsidR="000365A4" w:rsidRDefault="00B4439A">
      <w:pPr>
        <w:spacing w:after="0" w:line="360" w:lineRule="auto"/>
        <w:ind w:left="1" w:hanging="3"/>
        <w:jc w:val="both"/>
        <w:rPr>
          <w:rFonts w:ascii="Garamond" w:eastAsia="Garamond" w:hAnsi="Garamond" w:cs="Garamond"/>
          <w:b/>
          <w:color w:val="1E1C11"/>
          <w:sz w:val="28"/>
          <w:szCs w:val="28"/>
        </w:rPr>
      </w:pPr>
      <w:r>
        <w:rPr>
          <w:noProof/>
        </w:rPr>
        <w:drawing>
          <wp:inline distT="0" distB="0" distL="0" distR="0" wp14:anchorId="46C58962" wp14:editId="4FA5C537">
            <wp:extent cx="5731510" cy="3454400"/>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1510" cy="3454400"/>
                    </a:xfrm>
                    <a:prstGeom prst="rect">
                      <a:avLst/>
                    </a:prstGeom>
                    <a:noFill/>
                    <a:ln>
                      <a:noFill/>
                    </a:ln>
                  </pic:spPr>
                </pic:pic>
              </a:graphicData>
            </a:graphic>
          </wp:inline>
        </w:drawing>
      </w:r>
    </w:p>
    <w:p w14:paraId="39366934" w14:textId="0AA9D5E5" w:rsidR="007B020A" w:rsidRPr="007B020A" w:rsidRDefault="007B020A" w:rsidP="007B020A">
      <w:pPr>
        <w:tabs>
          <w:tab w:val="left" w:pos="1755"/>
        </w:tabs>
        <w:jc w:val="center"/>
        <w:rPr>
          <w:rFonts w:ascii="Garamond" w:eastAsia="Garamond" w:hAnsi="Garamond" w:cs="Garamond"/>
        </w:rPr>
      </w:pPr>
      <w:r>
        <w:rPr>
          <w:rFonts w:ascii="Garamond" w:eastAsia="Garamond" w:hAnsi="Garamond" w:cs="Garamond"/>
        </w:rPr>
        <w:t xml:space="preserve">Sumber: </w:t>
      </w:r>
      <w:r w:rsidR="00EB2535">
        <w:rPr>
          <w:rFonts w:ascii="Garamond" w:eastAsia="Garamond" w:hAnsi="Garamond" w:cs="Garamond"/>
        </w:rPr>
        <w:t xml:space="preserve">data sekunder, </w:t>
      </w:r>
      <w:r w:rsidR="00EB2535" w:rsidRPr="00EB2535">
        <w:rPr>
          <w:rFonts w:ascii="Garamond" w:eastAsia="Garamond" w:hAnsi="Garamond" w:cs="Garamond"/>
          <w:i/>
          <w:iCs/>
        </w:rPr>
        <w:t>vosviewer 2025</w:t>
      </w:r>
    </w:p>
    <w:p w14:paraId="3D0EB4AC" w14:textId="2E6530AD" w:rsidR="0073054F" w:rsidRPr="0073054F" w:rsidRDefault="0073054F" w:rsidP="006C0930">
      <w:pPr>
        <w:spacing w:after="0" w:line="360" w:lineRule="auto"/>
        <w:ind w:firstLine="720"/>
        <w:jc w:val="both"/>
        <w:rPr>
          <w:rFonts w:ascii="Garamond" w:eastAsia="Times New Roman" w:hAnsi="Garamond" w:cs="Times New Roman"/>
          <w:lang w:val="en-ID"/>
        </w:rPr>
      </w:pPr>
      <w:r w:rsidRPr="0073054F">
        <w:rPr>
          <w:rFonts w:ascii="Garamond" w:eastAsia="Times New Roman" w:hAnsi="Garamond" w:cs="Times New Roman"/>
          <w:lang w:val="en-ID"/>
        </w:rPr>
        <w:t xml:space="preserve">Gambar </w:t>
      </w:r>
      <w:r>
        <w:rPr>
          <w:rFonts w:ascii="Garamond" w:eastAsia="Times New Roman" w:hAnsi="Garamond" w:cs="Times New Roman"/>
          <w:lang w:val="en-ID"/>
        </w:rPr>
        <w:t>6</w:t>
      </w:r>
      <w:r w:rsidRPr="0073054F">
        <w:rPr>
          <w:rFonts w:ascii="Garamond" w:eastAsia="Times New Roman" w:hAnsi="Garamond" w:cs="Times New Roman"/>
          <w:lang w:val="en-ID"/>
        </w:rPr>
        <w:t xml:space="preserve"> mengilustrasikan bahwa intensitas penelitian terhadap suatu topik ditunjukkan oleh tingkat kecerahan warna kuning pada </w:t>
      </w:r>
      <w:r w:rsidRPr="0073054F">
        <w:rPr>
          <w:rFonts w:ascii="Garamond" w:eastAsia="Times New Roman" w:hAnsi="Garamond" w:cs="Times New Roman"/>
          <w:i/>
          <w:iCs/>
          <w:lang w:val="en-ID"/>
        </w:rPr>
        <w:t>visualisasi overlay</w:t>
      </w:r>
      <w:r w:rsidRPr="0073054F">
        <w:rPr>
          <w:rFonts w:ascii="Garamond" w:eastAsia="Times New Roman" w:hAnsi="Garamond" w:cs="Times New Roman"/>
          <w:lang w:val="en-ID"/>
        </w:rPr>
        <w:t>. Semakin terang warna kuning yang ditampilkan, semakin tinggi frekuensi dan perhatian penelitian terhadap topik tersebut. Sebaliknya, jika warna tampak memudar atau cenderung menyatu dengan latar hijau, hal ini menandakan bahwa topik tersebut masih kurang dieksplorasi dan berpotensi menjadi fokus penelitian di masa yang akan datang.</w:t>
      </w:r>
      <w:r>
        <w:rPr>
          <w:rFonts w:ascii="Garamond" w:eastAsia="Times New Roman" w:hAnsi="Garamond" w:cs="Times New Roman"/>
          <w:lang w:val="en-ID"/>
        </w:rPr>
        <w:t xml:space="preserve"> </w:t>
      </w:r>
    </w:p>
    <w:p w14:paraId="6DE6D749" w14:textId="6D6BFC1A" w:rsidR="005A6B20" w:rsidRPr="00E521C2" w:rsidRDefault="006C0930" w:rsidP="006C0930">
      <w:pPr>
        <w:spacing w:after="0" w:line="360" w:lineRule="auto"/>
        <w:ind w:firstLine="720"/>
        <w:jc w:val="both"/>
        <w:rPr>
          <w:rFonts w:ascii="Garamond" w:eastAsia="Times New Roman" w:hAnsi="Garamond" w:cs="Times New Roman"/>
          <w:lang w:val="en-ID"/>
        </w:rPr>
      </w:pPr>
      <w:r>
        <w:rPr>
          <w:rFonts w:ascii="Garamond" w:eastAsia="Times New Roman" w:hAnsi="Garamond" w:cs="Times New Roman"/>
          <w:lang w:val="en-ID"/>
        </w:rPr>
        <w:lastRenderedPageBreak/>
        <w:t xml:space="preserve">Berdasarkan </w:t>
      </w:r>
      <w:r w:rsidR="00E521C2" w:rsidRPr="00E521C2">
        <w:rPr>
          <w:rFonts w:ascii="Garamond" w:eastAsia="Times New Roman" w:hAnsi="Garamond" w:cs="Times New Roman"/>
          <w:lang w:val="en-ID"/>
        </w:rPr>
        <w:t xml:space="preserve">hasil analisis menggunakan pendekatan </w:t>
      </w:r>
      <w:r w:rsidR="00E521C2" w:rsidRPr="00E521C2">
        <w:rPr>
          <w:rFonts w:ascii="Garamond" w:eastAsia="Times New Roman" w:hAnsi="Garamond" w:cs="Times New Roman"/>
          <w:i/>
          <w:iCs/>
          <w:lang w:val="en-ID"/>
        </w:rPr>
        <w:t>density visualization</w:t>
      </w:r>
      <w:r w:rsidR="00E521C2" w:rsidRPr="00E521C2">
        <w:rPr>
          <w:rFonts w:ascii="Garamond" w:eastAsia="Times New Roman" w:hAnsi="Garamond" w:cs="Times New Roman"/>
          <w:lang w:val="en-ID"/>
        </w:rPr>
        <w:t xml:space="preserve"> atau visualisasi kerapatan melalui perangkat lunak VOSviewer.</w:t>
      </w:r>
      <w:r w:rsidR="00AA2653">
        <w:rPr>
          <w:rFonts w:ascii="Garamond" w:eastAsia="Times New Roman" w:hAnsi="Garamond" w:cs="Times New Roman"/>
          <w:lang w:val="en-ID"/>
        </w:rPr>
        <w:t xml:space="preserve"> </w:t>
      </w:r>
      <w:r w:rsidR="00AA2653" w:rsidRPr="00AA2653">
        <w:rPr>
          <w:rFonts w:ascii="Garamond" w:hAnsi="Garamond"/>
          <w:i/>
          <w:iCs/>
        </w:rPr>
        <w:t>Density visualization</w:t>
      </w:r>
      <w:r w:rsidR="00AA2653" w:rsidRPr="00AA2653">
        <w:rPr>
          <w:rFonts w:ascii="Garamond" w:hAnsi="Garamond"/>
        </w:rPr>
        <w:t xml:space="preserve"> merupakan visualisasi yang menunjukkan kerapatan atau penekanan pada unit yang di </w:t>
      </w:r>
      <w:r w:rsidR="00AA2653">
        <w:rPr>
          <w:rFonts w:ascii="Garamond" w:hAnsi="Garamond"/>
        </w:rPr>
        <w:t>a</w:t>
      </w:r>
      <w:r w:rsidR="00AA2653" w:rsidRPr="00AA2653">
        <w:rPr>
          <w:rFonts w:ascii="Garamond" w:hAnsi="Garamond"/>
        </w:rPr>
        <w:t>nalisa</w:t>
      </w:r>
      <w:r w:rsidR="00AA2653">
        <w:rPr>
          <w:rFonts w:ascii="Garamond" w:hAnsi="Garamond"/>
        </w:rPr>
        <w:t xml:space="preserve"> </w:t>
      </w:r>
      <w:r w:rsidR="00AA2653">
        <w:rPr>
          <w:rFonts w:ascii="Garamond" w:hAnsi="Garamond"/>
        </w:rPr>
        <w:fldChar w:fldCharType="begin" w:fldLock="1"/>
      </w:r>
      <w:r w:rsidR="009F6E99">
        <w:rPr>
          <w:rFonts w:ascii="Garamond" w:hAnsi="Garamond"/>
        </w:rPr>
        <w:instrText>ADDIN CSL_CITATION {"citationItems":[{"id":"ITEM-1","itemData":{"DOI":"10.21580/daluang.v3i2.2023.17824","ISSN":"27973131","abstract":"Purpose. This research aims to investigate the prominent Ulama figures who have played significant leadership roles in Indonesian society throughout history. These Ulama have been instrumental in various aspects, including social, political, and religious realms. The article delves into the evolution of research publications related to the struggles of Ulama from 2010 to 2023.Methodology. The methodology employs a descriptive bibliometric analysis focused on the struggle of Ulama, using specific keywords like “Perjuangan” and “Ulama” on the Dimensions platform, within the timeframe of 2010 to 2023.Results and discussion. The results reveal fluctuations in the number of publications, ranging from a peak of 786 in 2018 to only 70 in 2023, with a significant spike in 2017. The research network involves three clusters of authors, highlighting diversity in the field. Overlay Visualization demonstrates strong author relationships, with some forming influential networks. The Indonesian Institute of Science had a notable impact on many writers. Density Visualization identifies active authors and Co-occurrence analysis reveals four keyword clusters, with “Islam” and “Indonesia” as primary foci. A trend shift occurred in 2020, with new keywords gaining prominence such as “Education, Women, Politics, and Law”. These data show that research on the theme of the ulama's struggle still has many opportunities.Conclusions. The bibliometric analysis of the ulama struggle research (2010-2023) provides information about publication fluctuations and close collaboration. diversity, changing trends, and research potential that has not yet been fully explored regarding the struggles of the ulama. which is useful for encouragement and determining the focus for further research on the struggles of the ulama.","author":[{"dropping-particle":"","family":"Darmawan","given":"Budi","non-dropping-particle":"","parse-names":false,"suffix":""},{"dropping-particle":"","family":"Shalihin","given":"Nurus","non-dropping-particle":"","parse-names":false,"suffix":""},{"dropping-particle":"","family":"Nopriyasman","given":"Nopriyasman","non-dropping-particle":"","parse-names":false,"suffix":""}],"container-title":"Daluang: Journal of Library and Information Science","id":"ITEM-1","issue":"2","issued":{"date-parts":[["2023"]]},"page":"66-78","title":"Analisis bibliometrik perkembangan penelitian tentang perjuangan ulama menggunakan Vosviewer","type":"article-journal","volume":"3"},"uris":["http://www.mendeley.com/documents/?uuid=ee2188c1-a9ca-46e2-a25e-a3df656572de"]}],"mendeley":{"formattedCitation":"(Darmawan, Shalihin, &amp; Nopriyasman, 2023)","plainTextFormattedCitation":"(Darmawan, Shalihin, &amp; Nopriyasman, 2023)","previouslyFormattedCitation":"(Darmawan, Shalihin, &amp; Nopriyasman, 2023)"},"properties":{"noteIndex":0},"schema":"https://github.com/citation-style-language/schema/raw/master/csl-citation.json"}</w:instrText>
      </w:r>
      <w:r w:rsidR="00AA2653">
        <w:rPr>
          <w:rFonts w:ascii="Garamond" w:hAnsi="Garamond"/>
        </w:rPr>
        <w:fldChar w:fldCharType="separate"/>
      </w:r>
      <w:r w:rsidR="009F6E99" w:rsidRPr="009F6E99">
        <w:rPr>
          <w:rFonts w:ascii="Garamond" w:hAnsi="Garamond"/>
          <w:noProof/>
        </w:rPr>
        <w:t>(Darmawan, Shalihin, &amp; Nopriyasman, 2023)</w:t>
      </w:r>
      <w:r w:rsidR="00AA2653">
        <w:rPr>
          <w:rFonts w:ascii="Garamond" w:hAnsi="Garamond"/>
        </w:rPr>
        <w:fldChar w:fldCharType="end"/>
      </w:r>
      <w:r w:rsidR="00AA2653">
        <w:rPr>
          <w:rFonts w:ascii="Garamond" w:hAnsi="Garamond"/>
        </w:rPr>
        <w:t>b</w:t>
      </w:r>
      <w:r w:rsidR="00E521C2" w:rsidRPr="00E521C2">
        <w:rPr>
          <w:rFonts w:ascii="Garamond" w:eastAsia="Times New Roman" w:hAnsi="Garamond" w:cs="Times New Roman"/>
          <w:lang w:val="en-ID"/>
        </w:rPr>
        <w:t xml:space="preserve"> Hasil pemetaan ini menunjukkan bahwa topik literasi menempati posisi sentral dan menjadi </w:t>
      </w:r>
      <w:r w:rsidR="00273E75">
        <w:rPr>
          <w:rFonts w:ascii="Garamond" w:eastAsia="Times New Roman" w:hAnsi="Garamond" w:cs="Times New Roman"/>
          <w:lang w:val="en-ID"/>
        </w:rPr>
        <w:t>tren</w:t>
      </w:r>
      <w:r w:rsidR="00E521C2" w:rsidRPr="00E521C2">
        <w:rPr>
          <w:rFonts w:ascii="Garamond" w:eastAsia="Times New Roman" w:hAnsi="Garamond" w:cs="Times New Roman"/>
          <w:lang w:val="en-ID"/>
        </w:rPr>
        <w:t xml:space="preserve"> utama dalam berbagai publikasi ilmiah terkait. Dominasi kata kunci "literasi" </w:t>
      </w:r>
      <w:r w:rsidR="00E521C2">
        <w:rPr>
          <w:rFonts w:ascii="Garamond" w:eastAsia="Times New Roman" w:hAnsi="Garamond" w:cs="Times New Roman"/>
          <w:lang w:val="en-ID"/>
        </w:rPr>
        <w:t xml:space="preserve">dengan node berwarna kuning cerah </w:t>
      </w:r>
      <w:r w:rsidR="00E521C2" w:rsidRPr="00E521C2">
        <w:rPr>
          <w:rFonts w:ascii="Garamond" w:eastAsia="Times New Roman" w:hAnsi="Garamond" w:cs="Times New Roman"/>
          <w:lang w:val="en-ID"/>
        </w:rPr>
        <w:t xml:space="preserve">mengindikasikan bahwa isu ini telah mendapatkan perhatian signifikan dari para peneliti dalam bidang keuangan syariah. </w:t>
      </w:r>
      <w:r w:rsidR="001817BD" w:rsidRPr="001817BD">
        <w:rPr>
          <w:rFonts w:ascii="Garamond" w:hAnsi="Garamond"/>
        </w:rPr>
        <w:t>Di samping itu, beberapa istilah seperti LKS, kinerja, OJK, UMKM, dan manajemen turut menunjukkan tingkat kemunculan yang signifikan, yang menandakan adanya ketertarikan yang berkelanjutan dari kalangan akademisi terhadap topik-topik tersebut.</w:t>
      </w:r>
      <w:r w:rsidR="00E521C2" w:rsidRPr="001817BD">
        <w:rPr>
          <w:rFonts w:ascii="Garamond" w:eastAsia="Times New Roman" w:hAnsi="Garamond" w:cs="Times New Roman"/>
          <w:lang w:val="en-ID"/>
        </w:rPr>
        <w:t xml:space="preserve"> </w:t>
      </w:r>
      <w:r w:rsidR="00E521C2" w:rsidRPr="00E521C2">
        <w:rPr>
          <w:rFonts w:ascii="Garamond" w:eastAsia="Times New Roman" w:hAnsi="Garamond" w:cs="Times New Roman"/>
          <w:lang w:val="en-ID"/>
        </w:rPr>
        <w:t>Namun, terdapat pula sejumlah kata kunci dengan tingkat kemunculan rendah, seperti koperasi syariah, akuntansi syariah, murabahah</w:t>
      </w:r>
      <w:r w:rsidR="00E521C2">
        <w:rPr>
          <w:rFonts w:ascii="Garamond" w:eastAsia="Times New Roman" w:hAnsi="Garamond" w:cs="Times New Roman"/>
          <w:lang w:val="en-ID"/>
        </w:rPr>
        <w:t xml:space="preserve">, </w:t>
      </w:r>
      <w:r w:rsidR="00E521C2" w:rsidRPr="00E521C2">
        <w:rPr>
          <w:rFonts w:ascii="Garamond" w:eastAsia="Times New Roman" w:hAnsi="Garamond" w:cs="Times New Roman"/>
          <w:lang w:val="en-ID"/>
        </w:rPr>
        <w:t xml:space="preserve">BMT, dan LKM Syariah (LKMS), yang mengindikasikan bahwa topik-topik tersebut masih relatif kurang dieksplorasi. Kondisi ini membuka peluang bagi pengembangan riset di masa mendatang. Temuan ini sekaligus memperkuat indikasi adanya perbedaan fokus dan jangkauan topik dibandingkan dengan hasil penelitian terdahulu yang juga menggunakan pendekatan bibliometrik dalam kajian keuangan syariah. </w:t>
      </w:r>
      <w:r w:rsidR="00610D1F" w:rsidRPr="00E521C2">
        <w:rPr>
          <w:rFonts w:ascii="Garamond" w:hAnsi="Garamond"/>
          <w:lang w:val="en-ID"/>
        </w:rPr>
        <w:t xml:space="preserve"> </w:t>
      </w:r>
      <w:r w:rsidR="00610D1F" w:rsidRPr="00E521C2">
        <w:rPr>
          <w:rFonts w:ascii="Garamond" w:hAnsi="Garamond"/>
        </w:rPr>
        <w:t>Penelitian yang dilakukan</w:t>
      </w:r>
      <w:r w:rsidR="00C74112" w:rsidRPr="00E521C2">
        <w:rPr>
          <w:rFonts w:ascii="Garamond" w:hAnsi="Garamond"/>
        </w:rPr>
        <w:t xml:space="preserve"> </w:t>
      </w:r>
      <w:r w:rsidR="00C74112" w:rsidRPr="00E521C2">
        <w:rPr>
          <w:rFonts w:ascii="Garamond" w:hAnsi="Garamond"/>
        </w:rPr>
        <w:fldChar w:fldCharType="begin" w:fldLock="1"/>
      </w:r>
      <w:r w:rsidR="005A6B20" w:rsidRPr="00E521C2">
        <w:rPr>
          <w:rFonts w:ascii="Garamond" w:hAnsi="Garamond"/>
        </w:rPr>
        <w:instrText>ADDIN CSL_CITATION {"citationItems":[{"id":"ITEM-1","itemData":{"ISSN":"2549-3876","abstract":"This study aims to analyze and map the development of literature on Islamic financial literacy. This study uses bibliometric method with VOSviewer and Microsoft Excel as the analysis tool. There were 84 relevant articles collected through the Scopus database obtained using the keyword \"Islamic Financial Literacy\" with a time span of 13 years, 2011 to 2023. The data were analyzed using quantitative descriptive method with bibliometric analysis. The study results show that the development of research has increased over the past 13 years. the peak of publications occurred in 2023. There were 79 authors, 52 journals, and 15 countries participating in the Islamic financial literacy study. Asia is the continent with the most publications and citations with 9 countries. The subject of Islamic financial literacy is the most used subject in this study.","author":[{"dropping-particle":"","family":"Nuraini","given":"Azdina","non-dropping-particle":"","parse-names":false,"suffix":""},{"dropping-particle":"","family":"Monoarfa dan Juliana","given":"Hilda","non-dropping-particle":"","parse-names":false,"suffix":""}],"container-title":"Jurnal Akuntansi dan Keuangan Islam","id":"ITEM-1","issue":"1","issued":{"date-parts":[["2024"]]},"page":"5-18","title":"Perkembangan Studi Literasi Keuangan Syariah: Analisis Bibliometrik","type":"article-journal","volume":"12"},"uris":["http://www.mendeley.com/documents/?uuid=1c9b8f26-3cad-4185-942a-5fc128850afd"]}],"mendeley":{"formattedCitation":"(Nuraini &amp; Monoarfa dan Juliana, 2024)","manualFormatting":"Nuraini et al.,(2024)","plainTextFormattedCitation":"(Nuraini &amp; Monoarfa dan Juliana, 2024)","previouslyFormattedCitation":"(Nuraini &amp; Monoarfa dan Juliana, 2024)"},"properties":{"noteIndex":0},"schema":"https://github.com/citation-style-language/schema/raw/master/csl-citation.json"}</w:instrText>
      </w:r>
      <w:r w:rsidR="00C74112" w:rsidRPr="00E521C2">
        <w:rPr>
          <w:rFonts w:ascii="Garamond" w:hAnsi="Garamond"/>
        </w:rPr>
        <w:fldChar w:fldCharType="separate"/>
      </w:r>
      <w:r w:rsidR="00C74112" w:rsidRPr="00E521C2">
        <w:rPr>
          <w:rFonts w:ascii="Garamond" w:hAnsi="Garamond"/>
          <w:noProof/>
        </w:rPr>
        <w:t>Nuraini et al.,(2024)</w:t>
      </w:r>
      <w:r w:rsidR="00C74112" w:rsidRPr="00E521C2">
        <w:rPr>
          <w:rFonts w:ascii="Garamond" w:hAnsi="Garamond"/>
        </w:rPr>
        <w:fldChar w:fldCharType="end"/>
      </w:r>
      <w:r w:rsidR="00610D1F" w:rsidRPr="00E521C2">
        <w:rPr>
          <w:rFonts w:ascii="Garamond" w:hAnsi="Garamond"/>
        </w:rPr>
        <w:t xml:space="preserve"> Menitikberatkan pada tren penelitian mengenai </w:t>
      </w:r>
      <w:r w:rsidR="005A6B20" w:rsidRPr="00E521C2">
        <w:rPr>
          <w:rFonts w:ascii="Garamond" w:hAnsi="Garamond"/>
        </w:rPr>
        <w:t>P</w:t>
      </w:r>
      <w:r w:rsidR="00C74112" w:rsidRPr="00E521C2">
        <w:rPr>
          <w:rFonts w:ascii="Garamond" w:hAnsi="Garamond"/>
        </w:rPr>
        <w:t xml:space="preserve">erkembangan </w:t>
      </w:r>
      <w:r w:rsidR="005A6B20" w:rsidRPr="00E521C2">
        <w:rPr>
          <w:rFonts w:ascii="Garamond" w:hAnsi="Garamond"/>
        </w:rPr>
        <w:t>S</w:t>
      </w:r>
      <w:r w:rsidR="00C74112" w:rsidRPr="00E521C2">
        <w:rPr>
          <w:rFonts w:ascii="Garamond" w:hAnsi="Garamond"/>
        </w:rPr>
        <w:t xml:space="preserve">tudi  </w:t>
      </w:r>
      <w:r w:rsidR="005A6B20" w:rsidRPr="00E521C2">
        <w:rPr>
          <w:rFonts w:ascii="Garamond" w:hAnsi="Garamond"/>
        </w:rPr>
        <w:t>L</w:t>
      </w:r>
      <w:r w:rsidR="00C74112" w:rsidRPr="00E521C2">
        <w:rPr>
          <w:rFonts w:ascii="Garamond" w:hAnsi="Garamond"/>
        </w:rPr>
        <w:t xml:space="preserve">iterasi </w:t>
      </w:r>
      <w:r w:rsidR="005A6B20" w:rsidRPr="00E521C2">
        <w:rPr>
          <w:rFonts w:ascii="Garamond" w:hAnsi="Garamond"/>
        </w:rPr>
        <w:t>K</w:t>
      </w:r>
      <w:r w:rsidR="00C74112" w:rsidRPr="00E521C2">
        <w:rPr>
          <w:rFonts w:ascii="Garamond" w:hAnsi="Garamond"/>
        </w:rPr>
        <w:t xml:space="preserve">euangan </w:t>
      </w:r>
      <w:r w:rsidR="005A6B20" w:rsidRPr="00E521C2">
        <w:rPr>
          <w:rFonts w:ascii="Garamond" w:hAnsi="Garamond"/>
        </w:rPr>
        <w:t>S</w:t>
      </w:r>
      <w:r w:rsidR="00C74112" w:rsidRPr="00E521C2">
        <w:rPr>
          <w:rFonts w:ascii="Garamond" w:hAnsi="Garamond"/>
        </w:rPr>
        <w:t>yariah</w:t>
      </w:r>
      <w:r w:rsidR="00610D1F" w:rsidRPr="00E521C2">
        <w:rPr>
          <w:rFonts w:ascii="Garamond" w:hAnsi="Garamond"/>
        </w:rPr>
        <w:t xml:space="preserve">. Penelitian oleh </w:t>
      </w:r>
      <w:r w:rsidR="005A6B20" w:rsidRPr="00E521C2">
        <w:rPr>
          <w:rFonts w:ascii="Garamond" w:hAnsi="Garamond"/>
        </w:rPr>
        <w:fldChar w:fldCharType="begin" w:fldLock="1"/>
      </w:r>
      <w:r w:rsidR="007D0A21">
        <w:rPr>
          <w:rFonts w:ascii="Garamond" w:hAnsi="Garamond"/>
        </w:rPr>
        <w:instrText>ADDIN CSL_CITATION {"citationItems":[{"id":"ITEM-1","itemData":{"DOI":"10.47134/jbhi.v1i3.164","abstract":"Penelitian ini bertujuan untuk menganalisis karakteristik bibliometrik terkait bank syariah dengan menggunakan basis data Scopus dari tahun 2019 hingga 2023. Selain itu, penelitian ini memberikan rekomendasi terkait subjek potensial yang dapat menjadi fokus penelitian dan pengembangan lebih lanjut di masa mendatang. Melalui analisis bibliometrik terhadap 35 artikel menggunakan perangkat lunak VOSviewer, penelitian ini memungkinkan visualisasi pola, termasuk koinstalasi kata kunci. Temuan penelitian menunjukkan bahwa studi mengenai Bank Syariah masih terbatas dibandingkan dengan topik lain seperti bank Islam secara umum. Oleh karena itu, salah satu solusi yang diusulkan adalah mengembangkan jurnal khusus yang secara khusus memfokuskan pada Bank Syariah. Beberapa topik yang diidentifikasi dalam kata kunci dapat dijadikan referensi untuk penelitian mendatang, termasuk keberlanjutan peran bank syariah, stabilitas keuangan, prinsip syariah, dan kebijakan perbankan. Selain itu, penelitian ini memberikan penekanan khusus pada literatur yang mencakup Bank Syariah dalam konteks Indonesia, serta menyoroti topik potensial yang dapat menjadi fokus pembahasan dalam penelitian mendatang. Ini membuka peluang untuk penelitian lebih lanjut yang mendalam dan beragam dalam kerangka pengembangan perbankan syariah, terutama di Indonesia.","author":[{"dropping-particle":"","family":"Ananta","given":"Gita Trizky","non-dropping-particle":"","parse-names":false,"suffix":""},{"dropping-particle":"","family":"Wiranatakusuma","given":"Dimas Bagus","non-dropping-particle":"","parse-names":false,"suffix":""},{"dropping-particle":"","family":"Aru","given":"Yazak","non-dropping-particle":"","parse-names":false,"suffix":""},{"dropping-particle":"","family":"Yudiyanto","given":"Arif","non-dropping-particle":"","parse-names":false,"suffix":""},{"dropping-particle":"","family":"Dewi","given":"Nuur Aini Puspita","non-dropping-particle":"","parse-names":false,"suffix":""}],"container-title":"Journal of Business and Halal Industry","id":"ITEM-1","issue":"3","issued":{"date-parts":[["2024"]]},"page":"1-12","title":"Kajian Stabilitas Keuangan Bank Syariah: Pendekatan Literature Review","type":"article-journal","volume":"1"},"uris":["http://www.mendeley.com/documents/?uuid=8f1df90f-0511-4bde-8f32-567e65dd1c2c"]}],"mendeley":{"formattedCitation":"(Ananta et al., 2024)","manualFormatting":"Ananta et al., (2024)","plainTextFormattedCitation":"(Ananta et al., 2024)","previouslyFormattedCitation":"(Ananta et al., 2024)"},"properties":{"noteIndex":0},"schema":"https://github.com/citation-style-language/schema/raw/master/csl-citation.json"}</w:instrText>
      </w:r>
      <w:r w:rsidR="005A6B20" w:rsidRPr="00E521C2">
        <w:rPr>
          <w:rFonts w:ascii="Garamond" w:hAnsi="Garamond"/>
        </w:rPr>
        <w:fldChar w:fldCharType="separate"/>
      </w:r>
      <w:r w:rsidR="005A6B20" w:rsidRPr="00E521C2">
        <w:rPr>
          <w:rFonts w:ascii="Garamond" w:hAnsi="Garamond"/>
          <w:noProof/>
        </w:rPr>
        <w:t>Ananta et al., (2024)</w:t>
      </w:r>
      <w:r w:rsidR="005A6B20" w:rsidRPr="00E521C2">
        <w:rPr>
          <w:rFonts w:ascii="Garamond" w:hAnsi="Garamond"/>
        </w:rPr>
        <w:fldChar w:fldCharType="end"/>
      </w:r>
      <w:r w:rsidR="005A6B20" w:rsidRPr="00E521C2">
        <w:rPr>
          <w:rFonts w:ascii="Garamond" w:hAnsi="Garamond"/>
        </w:rPr>
        <w:t xml:space="preserve"> </w:t>
      </w:r>
      <w:r w:rsidR="00610D1F" w:rsidRPr="00E521C2">
        <w:rPr>
          <w:rFonts w:ascii="Garamond" w:hAnsi="Garamond"/>
        </w:rPr>
        <w:t xml:space="preserve">lebih menekankan pada </w:t>
      </w:r>
      <w:r w:rsidR="005A6B20" w:rsidRPr="00E521C2">
        <w:rPr>
          <w:rFonts w:ascii="Garamond" w:hAnsi="Garamond"/>
        </w:rPr>
        <w:t>Kajian Stabilitas Keuangan Bank Syariah</w:t>
      </w:r>
      <w:r w:rsidR="00610D1F" w:rsidRPr="00E521C2">
        <w:rPr>
          <w:rFonts w:ascii="Garamond" w:hAnsi="Garamond"/>
        </w:rPr>
        <w:t>.</w:t>
      </w:r>
      <w:r w:rsidR="005A6B20" w:rsidRPr="00E521C2">
        <w:rPr>
          <w:rFonts w:ascii="Garamond" w:hAnsi="Garamond"/>
        </w:rPr>
        <w:t xml:space="preserve"> Perbedaan temuan dalam penelitian ini dibandingkan dengan studi sebelumnya menjadi fondasi dari aspek kebaruan yang ditawarkan. Kekhasan utama riset ini terletak pada ruang lingkup kajiannya yang menyeluruh terhadap isu-isu dalam keuangan syariah, dengan penekanan khusus pada </w:t>
      </w:r>
      <w:r w:rsidR="00E521C2" w:rsidRPr="00E521C2">
        <w:rPr>
          <w:rFonts w:ascii="Garamond" w:hAnsi="Garamond"/>
        </w:rPr>
        <w:t>tren dan kekosongan penelitian dalam keuangan syariah</w:t>
      </w:r>
      <w:r w:rsidR="005A6B20" w:rsidRPr="00E521C2">
        <w:rPr>
          <w:rFonts w:ascii="Garamond" w:hAnsi="Garamond"/>
        </w:rPr>
        <w:t>. Berbeda dari pendekatan tradisional yang cenderung bersifat deskriptif atau kualitatif, studi ini mengadopsi metode bibliometrik yang didukung oleh penggunaan perangkat lunak VOSviewer. Aplikasi ini digunakan untuk memetakan hubungan dalam data bibliometrik melalui tiga jenis visualisasi, yaitu visualisasi jaringan (</w:t>
      </w:r>
      <w:r w:rsidR="005A6B20" w:rsidRPr="00E521C2">
        <w:rPr>
          <w:rFonts w:ascii="Garamond" w:eastAsia="Times New Roman" w:hAnsi="Garamond"/>
          <w:i/>
          <w:iCs/>
        </w:rPr>
        <w:t>network visualization</w:t>
      </w:r>
      <w:r w:rsidR="005A6B20" w:rsidRPr="00E521C2">
        <w:rPr>
          <w:rFonts w:ascii="Garamond" w:hAnsi="Garamond"/>
        </w:rPr>
        <w:t>), visualisasi temporal (</w:t>
      </w:r>
      <w:r w:rsidR="005A6B20" w:rsidRPr="00E521C2">
        <w:rPr>
          <w:rFonts w:ascii="Garamond" w:eastAsia="Times New Roman" w:hAnsi="Garamond"/>
          <w:i/>
          <w:iCs/>
        </w:rPr>
        <w:t>overlay visualization</w:t>
      </w:r>
      <w:r w:rsidR="005A6B20" w:rsidRPr="00E521C2">
        <w:rPr>
          <w:rFonts w:ascii="Garamond" w:hAnsi="Garamond"/>
        </w:rPr>
        <w:t>), dan visualisasi intensitas topik (</w:t>
      </w:r>
      <w:r w:rsidR="005A6B20" w:rsidRPr="00E521C2">
        <w:rPr>
          <w:rFonts w:ascii="Garamond" w:eastAsia="Times New Roman" w:hAnsi="Garamond"/>
          <w:i/>
          <w:iCs/>
        </w:rPr>
        <w:t>density visualization</w:t>
      </w:r>
      <w:r w:rsidR="005A6B20" w:rsidRPr="00E521C2">
        <w:rPr>
          <w:rFonts w:ascii="Garamond" w:hAnsi="Garamond"/>
        </w:rPr>
        <w:t>).</w:t>
      </w:r>
    </w:p>
    <w:p w14:paraId="4BDDED9A" w14:textId="0E153FB9" w:rsidR="005A6B20" w:rsidRPr="005A6B20" w:rsidRDefault="005A6B20" w:rsidP="00E521C2">
      <w:pPr>
        <w:spacing w:after="0" w:line="360" w:lineRule="auto"/>
        <w:ind w:firstLine="720"/>
        <w:jc w:val="both"/>
        <w:rPr>
          <w:rFonts w:ascii="Garamond" w:eastAsia="Times New Roman" w:hAnsi="Garamond" w:cs="Times New Roman"/>
          <w:lang w:val="en-ID"/>
        </w:rPr>
      </w:pPr>
      <w:r w:rsidRPr="005A6B20">
        <w:rPr>
          <w:rFonts w:ascii="Garamond" w:eastAsia="Times New Roman" w:hAnsi="Garamond" w:cs="Times New Roman"/>
          <w:lang w:val="en-ID"/>
        </w:rPr>
        <w:t>Melalui pendekatan tersebut, penelitian mampu mengungkap struktur intelektual, pola kolaborasi, serta tren tematik yang mendominasi literatur terkait. Tidak hanya memberikan gambaran komprehensif mengenai keuangan syariah, pendekatan ini juga memungkinkan identifikasi terhadap kesenjangan riset (</w:t>
      </w:r>
      <w:r w:rsidRPr="005A6B20">
        <w:rPr>
          <w:rFonts w:ascii="Garamond" w:eastAsia="Times New Roman" w:hAnsi="Garamond" w:cs="Times New Roman"/>
          <w:i/>
          <w:iCs/>
          <w:lang w:val="en-ID"/>
        </w:rPr>
        <w:t>research gap</w:t>
      </w:r>
      <w:r w:rsidRPr="005A6B20">
        <w:rPr>
          <w:rFonts w:ascii="Garamond" w:eastAsia="Times New Roman" w:hAnsi="Garamond" w:cs="Times New Roman"/>
          <w:lang w:val="en-ID"/>
        </w:rPr>
        <w:t xml:space="preserve">) serta tantangan-tantangan konseptual dan praktis yang perlu dijawab dalam studi-studi lanjutan. </w:t>
      </w:r>
    </w:p>
    <w:p w14:paraId="69DD58F2" w14:textId="77777777" w:rsidR="000365A4" w:rsidRDefault="000365A4">
      <w:pPr>
        <w:spacing w:after="0" w:line="360" w:lineRule="auto"/>
        <w:ind w:left="1" w:hanging="3"/>
        <w:jc w:val="both"/>
        <w:rPr>
          <w:rFonts w:ascii="Garamond" w:eastAsia="Garamond" w:hAnsi="Garamond" w:cs="Garamond"/>
          <w:b/>
          <w:color w:val="1E1C11"/>
          <w:sz w:val="28"/>
          <w:szCs w:val="28"/>
        </w:rPr>
      </w:pPr>
    </w:p>
    <w:p w14:paraId="6EC7CCDD" w14:textId="5D8FE223" w:rsidR="00ED79DF" w:rsidRDefault="001632DC">
      <w:pPr>
        <w:spacing w:after="0" w:line="360" w:lineRule="auto"/>
        <w:ind w:left="1" w:hanging="3"/>
        <w:jc w:val="both"/>
        <w:rPr>
          <w:rFonts w:ascii="Garamond" w:eastAsia="Garamond" w:hAnsi="Garamond" w:cs="Garamond"/>
          <w:sz w:val="28"/>
          <w:szCs w:val="28"/>
        </w:rPr>
      </w:pPr>
      <w:r>
        <w:rPr>
          <w:rFonts w:ascii="Garamond" w:eastAsia="Garamond" w:hAnsi="Garamond" w:cs="Garamond"/>
          <w:b/>
          <w:color w:val="1E1C11"/>
          <w:sz w:val="28"/>
          <w:szCs w:val="28"/>
        </w:rPr>
        <w:t xml:space="preserve">KESIMPULAN </w:t>
      </w:r>
    </w:p>
    <w:p w14:paraId="12F15D56" w14:textId="09545EB0" w:rsidR="00120F98" w:rsidRDefault="00890F95" w:rsidP="00120F98">
      <w:pPr>
        <w:spacing w:after="0" w:line="360" w:lineRule="auto"/>
        <w:ind w:hanging="2"/>
        <w:jc w:val="both"/>
        <w:rPr>
          <w:rFonts w:ascii="Garamond" w:hAnsi="Garamond"/>
        </w:rPr>
      </w:pPr>
      <w:r>
        <w:rPr>
          <w:rFonts w:ascii="Garamond" w:eastAsia="Garamond" w:hAnsi="Garamond" w:cs="Garamond"/>
          <w:color w:val="000000"/>
        </w:rPr>
        <w:tab/>
      </w:r>
      <w:r w:rsidR="001632DC">
        <w:rPr>
          <w:rFonts w:ascii="Garamond" w:eastAsia="Garamond" w:hAnsi="Garamond" w:cs="Garamond"/>
          <w:color w:val="000000"/>
        </w:rPr>
        <w:tab/>
      </w:r>
      <w:r w:rsidR="00C926BF" w:rsidRPr="00120F98">
        <w:rPr>
          <w:rFonts w:ascii="Garamond" w:hAnsi="Garamond"/>
        </w:rPr>
        <w:t xml:space="preserve">Berdasarkan hasil penelitian dalam naskah tersebut, dapat disimpulkan bahwa tren penelitian keuangan syariah mengalami perkembangan signifikan selama periode 2015 hingga 2024, dengan total 975 publikasi yang dianalisis menggunakan pendekatan bibliometrik. Penelitian ini mengidentifikasi peningkatan produktivitas ilmiah yang stabil hingga mencapai puncaknya pada tahun 2021. </w:t>
      </w:r>
      <w:r w:rsidR="00C926BF" w:rsidRPr="00120F98">
        <w:rPr>
          <w:rFonts w:ascii="Garamond" w:eastAsia="Times New Roman" w:hAnsi="Garamond" w:cs="Times New Roman"/>
          <w:lang w:val="en-ID"/>
        </w:rPr>
        <w:t>Penulis dengan kontribusi tertinggi adalah Budianto, EWH dengan total 19 publikasi ilmiah.</w:t>
      </w:r>
      <w:r w:rsidR="00C926BF" w:rsidRPr="00120F98">
        <w:rPr>
          <w:rFonts w:ascii="Garamond" w:hAnsi="Garamond"/>
        </w:rPr>
        <w:t xml:space="preserve"> Melalui visualisasi menggunakan perangkat lunak VOSviewer, ditemukan tujuh klaster tematik utama yang mencerminkan fokus riset yang beragam, mulai dari isu kelembagaan, literasi keuangan, pengawasan, hingga akuntansi syariah dan peran </w:t>
      </w:r>
      <w:r w:rsidR="00C926BF" w:rsidRPr="00120F98">
        <w:rPr>
          <w:rFonts w:ascii="Garamond" w:hAnsi="Garamond"/>
        </w:rPr>
        <w:lastRenderedPageBreak/>
        <w:t>religiusitas dalam pengambilan keputusan keuangan</w:t>
      </w:r>
      <w:r w:rsidR="00120F98" w:rsidRPr="00120F98">
        <w:rPr>
          <w:rFonts w:ascii="Garamond" w:hAnsi="Garamond"/>
        </w:rPr>
        <w:t xml:space="preserve"> Topik literasi dan literasi keuangan syariah tercatat sebagai isu yang paling sering menjadi objek penelitian. Sementara itu, hasil visualisasi overlay menunjukkan bahwa tema-tema seperti kinerja, OJK, UMKM, BUS, perkembangan industri, akuntansi syariah, dan dewan syariah termasuk dalam kategori topik yang relatif baru mulai mendapatkan perhatian berkelanjutan dan telah menjadi bagian dari pembahasan yang konsisten dalam kajian ilmiah. Adapun berdasarkan visualisasi kepadatan, topik-topik seperti koperasi syariah, akuntansi syariah, murabahah, BMT, dan Lembaga Keuangan Mikro Syariah (LKMS) masih tergolong kurang dieksplorasi dan belum menjadi fokus utama dalam penelitian yang ada.</w:t>
      </w:r>
    </w:p>
    <w:p w14:paraId="0F0968F8" w14:textId="27910D29" w:rsidR="00120F98" w:rsidRDefault="00496903" w:rsidP="00496903">
      <w:pPr>
        <w:spacing w:after="0" w:line="360" w:lineRule="auto"/>
        <w:ind w:firstLine="720"/>
        <w:jc w:val="both"/>
        <w:rPr>
          <w:rFonts w:ascii="Garamond" w:hAnsi="Garamond"/>
        </w:rPr>
      </w:pPr>
      <w:r w:rsidRPr="00496903">
        <w:rPr>
          <w:rFonts w:ascii="Garamond" w:hAnsi="Garamond"/>
        </w:rPr>
        <w:t>Berdasarkan hasil penelitian, studi ini menyarankan agar penelitian ke depan lebih difokuskan pada topik-topik yang telah teridentifikasi sebagai isu utama dalam mengisi kekosongan topik yang masih sedikit diteliti mengenai topik keuangan syariah. Selain itu, diperlukan penguatan sinergi antara peneliti dan institusi guna mendalami berbagai aspek yang masih kurang dieksplorasi maupun belum sepenuhnya dipahami. Mengingat keterbatasan studi ini yang hanya mengandalkan satu sumber data google scholar, maka disarankan agar penelitian selanjutnya menggunakan integrasi dari berbagai basis data untuk memperluas jangkauan analisis dan meningkatkan keakuratan hasil temuan.</w:t>
      </w:r>
    </w:p>
    <w:p w14:paraId="02B2B531" w14:textId="77777777" w:rsidR="00496903" w:rsidRPr="00496903" w:rsidRDefault="00496903" w:rsidP="00496903">
      <w:pPr>
        <w:spacing w:after="0" w:line="360" w:lineRule="auto"/>
        <w:ind w:firstLine="720"/>
        <w:jc w:val="both"/>
        <w:rPr>
          <w:rFonts w:ascii="Garamond" w:hAnsi="Garamond"/>
        </w:rPr>
      </w:pPr>
    </w:p>
    <w:p w14:paraId="3AE54776" w14:textId="77777777" w:rsidR="00120F98" w:rsidRDefault="00120F98" w:rsidP="00C926BF">
      <w:pPr>
        <w:spacing w:after="0" w:line="360" w:lineRule="auto"/>
        <w:ind w:hanging="2"/>
        <w:jc w:val="both"/>
        <w:rPr>
          <w:rFonts w:ascii="Cambria" w:eastAsia="Cambria" w:hAnsi="Cambria" w:cs="Cambria"/>
          <w:color w:val="000000"/>
          <w:sz w:val="10"/>
          <w:szCs w:val="10"/>
        </w:rPr>
      </w:pPr>
    </w:p>
    <w:p w14:paraId="5DF5D336" w14:textId="00B01F18" w:rsidR="00ED79DF" w:rsidRDefault="001632DC" w:rsidP="009F6E99">
      <w:pPr>
        <w:spacing w:after="0" w:line="360" w:lineRule="auto"/>
        <w:ind w:left="1" w:hanging="3"/>
        <w:jc w:val="both"/>
        <w:rPr>
          <w:rFonts w:ascii="Garamond" w:eastAsia="Garamond" w:hAnsi="Garamond" w:cs="Garamond"/>
          <w:b/>
          <w:color w:val="1E1C11"/>
          <w:sz w:val="28"/>
          <w:szCs w:val="28"/>
        </w:rPr>
      </w:pPr>
      <w:r>
        <w:rPr>
          <w:rFonts w:ascii="Garamond" w:eastAsia="Garamond" w:hAnsi="Garamond" w:cs="Garamond"/>
          <w:b/>
          <w:color w:val="1E1C11"/>
          <w:sz w:val="28"/>
          <w:szCs w:val="28"/>
        </w:rPr>
        <w:t xml:space="preserve">DAFTAR PUSTAKA </w:t>
      </w:r>
    </w:p>
    <w:p w14:paraId="7EB920CC" w14:textId="2C24A787" w:rsidR="009F6E99" w:rsidRPr="00F30643" w:rsidRDefault="009F6E99" w:rsidP="009F6E99">
      <w:pPr>
        <w:widowControl w:val="0"/>
        <w:autoSpaceDE w:val="0"/>
        <w:autoSpaceDN w:val="0"/>
        <w:adjustRightInd w:val="0"/>
        <w:spacing w:after="0" w:line="360" w:lineRule="auto"/>
        <w:ind w:left="480" w:hanging="480"/>
        <w:jc w:val="both"/>
        <w:rPr>
          <w:rFonts w:ascii="Garamond" w:hAnsi="Garamond" w:cs="Times New Roman"/>
          <w:noProof/>
          <w:sz w:val="24"/>
        </w:rPr>
      </w:pPr>
      <w:r w:rsidRPr="00F30643">
        <w:rPr>
          <w:rFonts w:ascii="Garamond" w:eastAsia="Garamond" w:hAnsi="Garamond" w:cs="Garamond"/>
          <w:b/>
          <w:color w:val="1E1C11"/>
          <w:sz w:val="24"/>
          <w:szCs w:val="24"/>
        </w:rPr>
        <w:fldChar w:fldCharType="begin" w:fldLock="1"/>
      </w:r>
      <w:r w:rsidRPr="00F30643">
        <w:rPr>
          <w:rFonts w:ascii="Garamond" w:eastAsia="Garamond" w:hAnsi="Garamond" w:cs="Garamond"/>
          <w:b/>
          <w:color w:val="1E1C11"/>
          <w:sz w:val="24"/>
          <w:szCs w:val="24"/>
        </w:rPr>
        <w:instrText xml:space="preserve">ADDIN Mendeley Bibliography CSL_BIBLIOGRAPHY </w:instrText>
      </w:r>
      <w:r w:rsidRPr="00F30643">
        <w:rPr>
          <w:rFonts w:ascii="Garamond" w:eastAsia="Garamond" w:hAnsi="Garamond" w:cs="Garamond"/>
          <w:b/>
          <w:color w:val="1E1C11"/>
          <w:sz w:val="24"/>
          <w:szCs w:val="24"/>
        </w:rPr>
        <w:fldChar w:fldCharType="separate"/>
      </w:r>
      <w:r w:rsidRPr="00F30643">
        <w:rPr>
          <w:rFonts w:ascii="Garamond" w:hAnsi="Garamond" w:cs="Times New Roman"/>
          <w:noProof/>
          <w:sz w:val="24"/>
        </w:rPr>
        <w:t xml:space="preserve">Abdul Majid Toyyibi. (2021). Pemahaman Masyarakat tentang Perbankan Syariah Melalui Keberadaan Lembaga Keuangan Syariah di Era Industri 4.0. </w:t>
      </w:r>
      <w:r w:rsidRPr="00F30643">
        <w:rPr>
          <w:rFonts w:ascii="Garamond" w:hAnsi="Garamond" w:cs="Times New Roman"/>
          <w:i/>
          <w:iCs/>
          <w:noProof/>
          <w:sz w:val="24"/>
        </w:rPr>
        <w:t>SAUJANA</w:t>
      </w:r>
      <w:r w:rsidRPr="00F30643">
        <w:rPr>
          <w:rFonts w:ascii="Times New Roman" w:hAnsi="Times New Roman" w:cs="Times New Roman"/>
          <w:i/>
          <w:iCs/>
          <w:noProof/>
          <w:sz w:val="24"/>
        </w:rPr>
        <w:t> </w:t>
      </w:r>
      <w:r w:rsidRPr="00F30643">
        <w:rPr>
          <w:rFonts w:ascii="Garamond" w:hAnsi="Garamond" w:cs="Times New Roman"/>
          <w:i/>
          <w:iCs/>
          <w:noProof/>
          <w:sz w:val="24"/>
        </w:rPr>
        <w:t>: Jurnal Perbankan Syariah Dan Ekonomi Syariah</w:t>
      </w:r>
      <w:r w:rsidRPr="00F30643">
        <w:rPr>
          <w:rFonts w:ascii="Garamond" w:hAnsi="Garamond" w:cs="Times New Roman"/>
          <w:noProof/>
          <w:sz w:val="24"/>
        </w:rPr>
        <w:t xml:space="preserve">, </w:t>
      </w:r>
      <w:r w:rsidRPr="00F30643">
        <w:rPr>
          <w:rFonts w:ascii="Garamond" w:hAnsi="Garamond" w:cs="Times New Roman"/>
          <w:i/>
          <w:iCs/>
          <w:noProof/>
          <w:sz w:val="24"/>
        </w:rPr>
        <w:t>3</w:t>
      </w:r>
      <w:r w:rsidRPr="00F30643">
        <w:rPr>
          <w:rFonts w:ascii="Garamond" w:hAnsi="Garamond" w:cs="Times New Roman"/>
          <w:noProof/>
          <w:sz w:val="24"/>
        </w:rPr>
        <w:t>(01), 33–40. https://doi.org/10.59636/saujana.v3i01.32</w:t>
      </w:r>
    </w:p>
    <w:p w14:paraId="1F2C2906" w14:textId="77777777" w:rsidR="009F6E99" w:rsidRPr="00F30643" w:rsidRDefault="009F6E99" w:rsidP="009F6E99">
      <w:pPr>
        <w:widowControl w:val="0"/>
        <w:autoSpaceDE w:val="0"/>
        <w:autoSpaceDN w:val="0"/>
        <w:adjustRightInd w:val="0"/>
        <w:spacing w:after="0" w:line="360" w:lineRule="auto"/>
        <w:ind w:left="480" w:hanging="480"/>
        <w:jc w:val="both"/>
        <w:rPr>
          <w:rFonts w:ascii="Garamond" w:hAnsi="Garamond" w:cs="Times New Roman"/>
          <w:noProof/>
          <w:sz w:val="24"/>
        </w:rPr>
      </w:pPr>
      <w:r w:rsidRPr="00F30643">
        <w:rPr>
          <w:rFonts w:ascii="Garamond" w:hAnsi="Garamond" w:cs="Times New Roman"/>
          <w:noProof/>
          <w:sz w:val="24"/>
        </w:rPr>
        <w:t xml:space="preserve">Ananta, G. T., Wiranatakusuma, D. B., Aru, Y., Yudiyanto, A., &amp; Dewi, N. A. P. (2024). Kajian Stabilitas Keuangan Bank Syariah: Pendekatan Literature Review. </w:t>
      </w:r>
      <w:r w:rsidRPr="00F30643">
        <w:rPr>
          <w:rFonts w:ascii="Garamond" w:hAnsi="Garamond" w:cs="Times New Roman"/>
          <w:i/>
          <w:iCs/>
          <w:noProof/>
          <w:sz w:val="24"/>
        </w:rPr>
        <w:t>Journal of Business and Halal Industry</w:t>
      </w:r>
      <w:r w:rsidRPr="00F30643">
        <w:rPr>
          <w:rFonts w:ascii="Garamond" w:hAnsi="Garamond" w:cs="Times New Roman"/>
          <w:noProof/>
          <w:sz w:val="24"/>
        </w:rPr>
        <w:t xml:space="preserve">, </w:t>
      </w:r>
      <w:r w:rsidRPr="00F30643">
        <w:rPr>
          <w:rFonts w:ascii="Garamond" w:hAnsi="Garamond" w:cs="Times New Roman"/>
          <w:i/>
          <w:iCs/>
          <w:noProof/>
          <w:sz w:val="24"/>
        </w:rPr>
        <w:t>1</w:t>
      </w:r>
      <w:r w:rsidRPr="00F30643">
        <w:rPr>
          <w:rFonts w:ascii="Garamond" w:hAnsi="Garamond" w:cs="Times New Roman"/>
          <w:noProof/>
          <w:sz w:val="24"/>
        </w:rPr>
        <w:t>(3), 1–12. https://doi.org/10.47134/jbhi.v1i3.164</w:t>
      </w:r>
    </w:p>
    <w:p w14:paraId="7C2E88D8" w14:textId="77777777" w:rsidR="009F6E99" w:rsidRPr="00F30643" w:rsidRDefault="009F6E99" w:rsidP="009F6E99">
      <w:pPr>
        <w:widowControl w:val="0"/>
        <w:autoSpaceDE w:val="0"/>
        <w:autoSpaceDN w:val="0"/>
        <w:adjustRightInd w:val="0"/>
        <w:spacing w:after="0" w:line="360" w:lineRule="auto"/>
        <w:ind w:left="480" w:hanging="480"/>
        <w:jc w:val="both"/>
        <w:rPr>
          <w:rFonts w:ascii="Garamond" w:hAnsi="Garamond" w:cs="Times New Roman"/>
          <w:noProof/>
          <w:sz w:val="24"/>
        </w:rPr>
      </w:pPr>
      <w:r w:rsidRPr="00F30643">
        <w:rPr>
          <w:rFonts w:ascii="Garamond" w:hAnsi="Garamond" w:cs="Times New Roman"/>
          <w:noProof/>
          <w:sz w:val="24"/>
        </w:rPr>
        <w:t xml:space="preserve">Arafah, M. (2019a). Sistem Keuangan Islam: Sebuah Telaah Teoritis. </w:t>
      </w:r>
      <w:r w:rsidRPr="00F30643">
        <w:rPr>
          <w:rFonts w:ascii="Garamond" w:hAnsi="Garamond" w:cs="Times New Roman"/>
          <w:i/>
          <w:iCs/>
          <w:noProof/>
          <w:sz w:val="24"/>
        </w:rPr>
        <w:t>Al-Kharaj: Journal of Islamic Economic and Business</w:t>
      </w:r>
      <w:r w:rsidRPr="00F30643">
        <w:rPr>
          <w:rFonts w:ascii="Garamond" w:hAnsi="Garamond" w:cs="Times New Roman"/>
          <w:noProof/>
          <w:sz w:val="24"/>
        </w:rPr>
        <w:t xml:space="preserve">, </w:t>
      </w:r>
      <w:r w:rsidRPr="00F30643">
        <w:rPr>
          <w:rFonts w:ascii="Garamond" w:hAnsi="Garamond" w:cs="Times New Roman"/>
          <w:i/>
          <w:iCs/>
          <w:noProof/>
          <w:sz w:val="24"/>
        </w:rPr>
        <w:t>1</w:t>
      </w:r>
      <w:r w:rsidRPr="00F30643">
        <w:rPr>
          <w:rFonts w:ascii="Garamond" w:hAnsi="Garamond" w:cs="Times New Roman"/>
          <w:noProof/>
          <w:sz w:val="24"/>
        </w:rPr>
        <w:t>(1), 56–66. https://doi.org/10.24256/kharaj.v1i1.801</w:t>
      </w:r>
    </w:p>
    <w:p w14:paraId="2044B31E" w14:textId="77777777" w:rsidR="009F6E99" w:rsidRPr="00F30643" w:rsidRDefault="009F6E99" w:rsidP="009F6E99">
      <w:pPr>
        <w:widowControl w:val="0"/>
        <w:autoSpaceDE w:val="0"/>
        <w:autoSpaceDN w:val="0"/>
        <w:adjustRightInd w:val="0"/>
        <w:spacing w:after="0" w:line="360" w:lineRule="auto"/>
        <w:ind w:left="480" w:hanging="480"/>
        <w:jc w:val="both"/>
        <w:rPr>
          <w:rFonts w:ascii="Garamond" w:hAnsi="Garamond" w:cs="Times New Roman"/>
          <w:noProof/>
          <w:sz w:val="24"/>
        </w:rPr>
      </w:pPr>
      <w:r w:rsidRPr="00F30643">
        <w:rPr>
          <w:rFonts w:ascii="Garamond" w:hAnsi="Garamond" w:cs="Times New Roman"/>
          <w:noProof/>
          <w:sz w:val="24"/>
        </w:rPr>
        <w:t xml:space="preserve">Arafah, M. (2019b). Sistem Keuangan Islam: Sebuah Telaah Teoritis. </w:t>
      </w:r>
      <w:r w:rsidRPr="00F30643">
        <w:rPr>
          <w:rFonts w:ascii="Garamond" w:hAnsi="Garamond" w:cs="Times New Roman"/>
          <w:i/>
          <w:iCs/>
          <w:noProof/>
          <w:sz w:val="24"/>
        </w:rPr>
        <w:t>Al-Kharaj: Journal of Islamic Economic and Business</w:t>
      </w:r>
      <w:r w:rsidRPr="00F30643">
        <w:rPr>
          <w:rFonts w:ascii="Garamond" w:hAnsi="Garamond" w:cs="Times New Roman"/>
          <w:noProof/>
          <w:sz w:val="24"/>
        </w:rPr>
        <w:t xml:space="preserve">, </w:t>
      </w:r>
      <w:r w:rsidRPr="00F30643">
        <w:rPr>
          <w:rFonts w:ascii="Garamond" w:hAnsi="Garamond" w:cs="Times New Roman"/>
          <w:i/>
          <w:iCs/>
          <w:noProof/>
          <w:sz w:val="24"/>
        </w:rPr>
        <w:t>1</w:t>
      </w:r>
      <w:r w:rsidRPr="00F30643">
        <w:rPr>
          <w:rFonts w:ascii="Garamond" w:hAnsi="Garamond" w:cs="Times New Roman"/>
          <w:noProof/>
          <w:sz w:val="24"/>
        </w:rPr>
        <w:t>(1). https://doi.org/10.24256/kharaj.v1i1.801</w:t>
      </w:r>
    </w:p>
    <w:p w14:paraId="06984810" w14:textId="01CBA2D1" w:rsidR="009F6E99" w:rsidRPr="00F30643" w:rsidRDefault="009F6E99" w:rsidP="009F6E99">
      <w:pPr>
        <w:widowControl w:val="0"/>
        <w:autoSpaceDE w:val="0"/>
        <w:autoSpaceDN w:val="0"/>
        <w:adjustRightInd w:val="0"/>
        <w:spacing w:after="0" w:line="360" w:lineRule="auto"/>
        <w:ind w:left="480" w:hanging="480"/>
        <w:jc w:val="both"/>
        <w:rPr>
          <w:rFonts w:ascii="Garamond" w:hAnsi="Garamond" w:cs="Times New Roman"/>
          <w:noProof/>
          <w:sz w:val="24"/>
        </w:rPr>
      </w:pPr>
      <w:r w:rsidRPr="00F30643">
        <w:rPr>
          <w:rFonts w:ascii="Garamond" w:hAnsi="Garamond" w:cs="Times New Roman"/>
          <w:noProof/>
          <w:sz w:val="24"/>
        </w:rPr>
        <w:t xml:space="preserve">Asriyana, Sandi, A., &amp; Siradjuddin. (2024). </w:t>
      </w:r>
      <w:r w:rsidRPr="00F30643">
        <w:rPr>
          <w:rFonts w:ascii="Garamond" w:hAnsi="Garamond" w:cs="Times New Roman"/>
          <w:i/>
          <w:iCs/>
          <w:noProof/>
          <w:sz w:val="24"/>
        </w:rPr>
        <w:t>Ekonometrika: Jurnal Ilmiah Ekonomi Terapan https://journalpedia.com/1/index.php/jiet I</w:t>
      </w:r>
      <w:r w:rsidR="00F30643" w:rsidRPr="00F30643">
        <w:rPr>
          <w:rFonts w:ascii="Garamond" w:hAnsi="Garamond" w:cs="Times New Roman"/>
          <w:i/>
          <w:iCs/>
          <w:noProof/>
          <w:sz w:val="24"/>
        </w:rPr>
        <w:t>mplementasi Kebijakan Kampung Wisata</w:t>
      </w:r>
      <w:r w:rsidRPr="00F30643">
        <w:rPr>
          <w:rFonts w:ascii="Garamond" w:hAnsi="Garamond" w:cs="Times New Roman"/>
          <w:noProof/>
          <w:sz w:val="24"/>
        </w:rPr>
        <w:t xml:space="preserve">. </w:t>
      </w:r>
      <w:r w:rsidRPr="00F30643">
        <w:rPr>
          <w:rFonts w:ascii="Garamond" w:hAnsi="Garamond" w:cs="Times New Roman"/>
          <w:i/>
          <w:iCs/>
          <w:noProof/>
          <w:sz w:val="24"/>
        </w:rPr>
        <w:t>4</w:t>
      </w:r>
      <w:r w:rsidRPr="00F30643">
        <w:rPr>
          <w:rFonts w:ascii="Garamond" w:hAnsi="Garamond" w:cs="Times New Roman"/>
          <w:noProof/>
          <w:sz w:val="24"/>
        </w:rPr>
        <w:t>(2), 70–82.</w:t>
      </w:r>
    </w:p>
    <w:p w14:paraId="1B115034" w14:textId="77777777" w:rsidR="009F6E99" w:rsidRPr="00F30643" w:rsidRDefault="009F6E99" w:rsidP="009F6E99">
      <w:pPr>
        <w:widowControl w:val="0"/>
        <w:autoSpaceDE w:val="0"/>
        <w:autoSpaceDN w:val="0"/>
        <w:adjustRightInd w:val="0"/>
        <w:spacing w:after="0" w:line="360" w:lineRule="auto"/>
        <w:ind w:left="480" w:hanging="480"/>
        <w:jc w:val="both"/>
        <w:rPr>
          <w:rFonts w:ascii="Garamond" w:hAnsi="Garamond" w:cs="Times New Roman"/>
          <w:noProof/>
          <w:sz w:val="24"/>
        </w:rPr>
      </w:pPr>
      <w:r w:rsidRPr="00F30643">
        <w:rPr>
          <w:rFonts w:ascii="Garamond" w:hAnsi="Garamond" w:cs="Times New Roman"/>
          <w:noProof/>
          <w:sz w:val="24"/>
        </w:rPr>
        <w:t xml:space="preserve">Budianto, E. W. H. (2022). Pemetaan Penelitian Seputar Akad Musyarakah pada Lembaga Keuangan Syariah: Studi Bibliometrik VOSviewer dan Literature Review. </w:t>
      </w:r>
      <w:r w:rsidRPr="00F30643">
        <w:rPr>
          <w:rFonts w:ascii="Garamond" w:hAnsi="Garamond" w:cs="Times New Roman"/>
          <w:i/>
          <w:iCs/>
          <w:noProof/>
          <w:sz w:val="24"/>
        </w:rPr>
        <w:t>JESI (Jurnal Ekonomi Syariah Indonesia)</w:t>
      </w:r>
      <w:r w:rsidRPr="00F30643">
        <w:rPr>
          <w:rFonts w:ascii="Garamond" w:hAnsi="Garamond" w:cs="Times New Roman"/>
          <w:noProof/>
          <w:sz w:val="24"/>
        </w:rPr>
        <w:t>.</w:t>
      </w:r>
    </w:p>
    <w:p w14:paraId="023E8BD3" w14:textId="77777777" w:rsidR="009F6E99" w:rsidRPr="00F30643" w:rsidRDefault="009F6E99" w:rsidP="009F6E99">
      <w:pPr>
        <w:widowControl w:val="0"/>
        <w:autoSpaceDE w:val="0"/>
        <w:autoSpaceDN w:val="0"/>
        <w:adjustRightInd w:val="0"/>
        <w:spacing w:after="0" w:line="360" w:lineRule="auto"/>
        <w:ind w:left="480" w:hanging="480"/>
        <w:jc w:val="both"/>
        <w:rPr>
          <w:rFonts w:ascii="Garamond" w:hAnsi="Garamond" w:cs="Times New Roman"/>
          <w:noProof/>
          <w:sz w:val="24"/>
        </w:rPr>
      </w:pPr>
      <w:r w:rsidRPr="00F30643">
        <w:rPr>
          <w:rFonts w:ascii="Garamond" w:hAnsi="Garamond" w:cs="Times New Roman"/>
          <w:noProof/>
          <w:sz w:val="24"/>
        </w:rPr>
        <w:t xml:space="preserve">Darmawan, B., Shalihin, N., &amp; Nopriyasman, N. (2023). Analisis bibliometrik perkembangan penelitian tentang perjuangan ulama menggunakan Vosviewer. </w:t>
      </w:r>
      <w:r w:rsidRPr="00F30643">
        <w:rPr>
          <w:rFonts w:ascii="Garamond" w:hAnsi="Garamond" w:cs="Times New Roman"/>
          <w:i/>
          <w:iCs/>
          <w:noProof/>
          <w:sz w:val="24"/>
        </w:rPr>
        <w:t>Daluang: Journal of Library and Information Science</w:t>
      </w:r>
      <w:r w:rsidRPr="00F30643">
        <w:rPr>
          <w:rFonts w:ascii="Garamond" w:hAnsi="Garamond" w:cs="Times New Roman"/>
          <w:noProof/>
          <w:sz w:val="24"/>
        </w:rPr>
        <w:t xml:space="preserve">, </w:t>
      </w:r>
      <w:r w:rsidRPr="00F30643">
        <w:rPr>
          <w:rFonts w:ascii="Garamond" w:hAnsi="Garamond" w:cs="Times New Roman"/>
          <w:i/>
          <w:iCs/>
          <w:noProof/>
          <w:sz w:val="24"/>
        </w:rPr>
        <w:t>3</w:t>
      </w:r>
      <w:r w:rsidRPr="00F30643">
        <w:rPr>
          <w:rFonts w:ascii="Garamond" w:hAnsi="Garamond" w:cs="Times New Roman"/>
          <w:noProof/>
          <w:sz w:val="24"/>
        </w:rPr>
        <w:t>(2), 66–78. https://doi.org/10.21580/daluang.v3i2.2023.17824</w:t>
      </w:r>
    </w:p>
    <w:p w14:paraId="3486C238" w14:textId="77777777" w:rsidR="009F6E99" w:rsidRPr="00F30643" w:rsidRDefault="009F6E99" w:rsidP="009F6E99">
      <w:pPr>
        <w:widowControl w:val="0"/>
        <w:autoSpaceDE w:val="0"/>
        <w:autoSpaceDN w:val="0"/>
        <w:adjustRightInd w:val="0"/>
        <w:spacing w:after="0" w:line="360" w:lineRule="auto"/>
        <w:ind w:left="480" w:hanging="480"/>
        <w:jc w:val="both"/>
        <w:rPr>
          <w:rFonts w:ascii="Garamond" w:hAnsi="Garamond" w:cs="Times New Roman"/>
          <w:noProof/>
          <w:sz w:val="24"/>
        </w:rPr>
      </w:pPr>
      <w:r w:rsidRPr="00F30643">
        <w:rPr>
          <w:rFonts w:ascii="Garamond" w:hAnsi="Garamond" w:cs="Times New Roman"/>
          <w:noProof/>
          <w:sz w:val="24"/>
        </w:rPr>
        <w:lastRenderedPageBreak/>
        <w:t xml:space="preserve">Ferdinand, A. R., &amp; Ardyansyah, F. (2023). Pengaruh Literasi Keuangan, Karakteristik Individu dan Prinsip Keuangan Syariah Terhadap Perilaku Pengelolaan Keuangan Mahasiswa Program Studi Ekonomi …. </w:t>
      </w:r>
      <w:r w:rsidRPr="00F30643">
        <w:rPr>
          <w:rFonts w:ascii="Garamond" w:hAnsi="Garamond" w:cs="Times New Roman"/>
          <w:i/>
          <w:iCs/>
          <w:noProof/>
          <w:sz w:val="24"/>
        </w:rPr>
        <w:t>IJBEM: Indonesian Journal of …</w:t>
      </w:r>
      <w:r w:rsidRPr="00F30643">
        <w:rPr>
          <w:rFonts w:ascii="Garamond" w:hAnsi="Garamond" w:cs="Times New Roman"/>
          <w:noProof/>
          <w:sz w:val="24"/>
        </w:rPr>
        <w:t xml:space="preserve">, </w:t>
      </w:r>
      <w:r w:rsidRPr="00F30643">
        <w:rPr>
          <w:rFonts w:ascii="Garamond" w:hAnsi="Garamond" w:cs="Times New Roman"/>
          <w:i/>
          <w:iCs/>
          <w:noProof/>
          <w:sz w:val="24"/>
        </w:rPr>
        <w:t>2</w:t>
      </w:r>
      <w:r w:rsidRPr="00F30643">
        <w:rPr>
          <w:rFonts w:ascii="Garamond" w:hAnsi="Garamond" w:cs="Times New Roman"/>
          <w:noProof/>
          <w:sz w:val="24"/>
        </w:rPr>
        <w:t>, 23–34.</w:t>
      </w:r>
    </w:p>
    <w:p w14:paraId="30D5AA66" w14:textId="77777777" w:rsidR="009F6E99" w:rsidRPr="00F30643" w:rsidRDefault="009F6E99" w:rsidP="009F6E99">
      <w:pPr>
        <w:widowControl w:val="0"/>
        <w:autoSpaceDE w:val="0"/>
        <w:autoSpaceDN w:val="0"/>
        <w:adjustRightInd w:val="0"/>
        <w:spacing w:after="0" w:line="360" w:lineRule="auto"/>
        <w:ind w:left="480" w:hanging="480"/>
        <w:jc w:val="both"/>
        <w:rPr>
          <w:rFonts w:ascii="Garamond" w:hAnsi="Garamond" w:cs="Times New Roman"/>
          <w:noProof/>
          <w:sz w:val="24"/>
        </w:rPr>
      </w:pPr>
      <w:r w:rsidRPr="00F30643">
        <w:rPr>
          <w:rFonts w:ascii="Garamond" w:hAnsi="Garamond" w:cs="Times New Roman"/>
          <w:noProof/>
          <w:sz w:val="24"/>
        </w:rPr>
        <w:t xml:space="preserve">Kahfi, M., Sahria, &amp; Majid, J. (2025). </w:t>
      </w:r>
      <w:r w:rsidRPr="00F30643">
        <w:rPr>
          <w:rFonts w:ascii="Garamond" w:hAnsi="Garamond" w:cs="Times New Roman"/>
          <w:i/>
          <w:iCs/>
          <w:noProof/>
          <w:sz w:val="24"/>
        </w:rPr>
        <w:t>Landscape Peluang dan Tantangan Keuangan Syariah di Indonesia</w:t>
      </w:r>
      <w:r w:rsidRPr="00F30643">
        <w:rPr>
          <w:rFonts w:ascii="Garamond" w:hAnsi="Garamond" w:cs="Times New Roman"/>
          <w:noProof/>
          <w:sz w:val="24"/>
        </w:rPr>
        <w:t xml:space="preserve">. </w:t>
      </w:r>
      <w:r w:rsidRPr="00F30643">
        <w:rPr>
          <w:rFonts w:ascii="Garamond" w:hAnsi="Garamond" w:cs="Times New Roman"/>
          <w:i/>
          <w:iCs/>
          <w:noProof/>
          <w:sz w:val="24"/>
        </w:rPr>
        <w:t>3</w:t>
      </w:r>
      <w:r w:rsidRPr="00F30643">
        <w:rPr>
          <w:rFonts w:ascii="Garamond" w:hAnsi="Garamond" w:cs="Times New Roman"/>
          <w:noProof/>
          <w:sz w:val="24"/>
        </w:rPr>
        <w:t>, 146–158.</w:t>
      </w:r>
    </w:p>
    <w:p w14:paraId="0FF6E38C" w14:textId="77777777" w:rsidR="009F6E99" w:rsidRPr="00F30643" w:rsidRDefault="009F6E99" w:rsidP="009F6E99">
      <w:pPr>
        <w:widowControl w:val="0"/>
        <w:autoSpaceDE w:val="0"/>
        <w:autoSpaceDN w:val="0"/>
        <w:adjustRightInd w:val="0"/>
        <w:spacing w:after="0" w:line="360" w:lineRule="auto"/>
        <w:ind w:left="480" w:hanging="480"/>
        <w:jc w:val="both"/>
        <w:rPr>
          <w:rFonts w:ascii="Garamond" w:hAnsi="Garamond" w:cs="Times New Roman"/>
          <w:noProof/>
          <w:sz w:val="24"/>
        </w:rPr>
      </w:pPr>
      <w:r w:rsidRPr="00F30643">
        <w:rPr>
          <w:rFonts w:ascii="Garamond" w:hAnsi="Garamond" w:cs="Times New Roman"/>
          <w:noProof/>
          <w:sz w:val="24"/>
        </w:rPr>
        <w:t xml:space="preserve">Khusnul, F., &amp; Wira, Y. A. (2021). Perkembangan Keuangan Syariah dalam Realitas Politik di Indonesia. </w:t>
      </w:r>
      <w:r w:rsidRPr="00F30643">
        <w:rPr>
          <w:rFonts w:ascii="Garamond" w:hAnsi="Garamond" w:cs="Times New Roman"/>
          <w:i/>
          <w:iCs/>
          <w:noProof/>
          <w:sz w:val="24"/>
        </w:rPr>
        <w:t>Jurnal Ilmiah Ekonomi Islam</w:t>
      </w:r>
      <w:r w:rsidRPr="00F30643">
        <w:rPr>
          <w:rFonts w:ascii="Garamond" w:hAnsi="Garamond" w:cs="Times New Roman"/>
          <w:noProof/>
          <w:sz w:val="24"/>
        </w:rPr>
        <w:t xml:space="preserve">, </w:t>
      </w:r>
      <w:r w:rsidRPr="00F30643">
        <w:rPr>
          <w:rFonts w:ascii="Garamond" w:hAnsi="Garamond" w:cs="Times New Roman"/>
          <w:i/>
          <w:iCs/>
          <w:noProof/>
          <w:sz w:val="24"/>
        </w:rPr>
        <w:t>7</w:t>
      </w:r>
      <w:r w:rsidRPr="00F30643">
        <w:rPr>
          <w:rFonts w:ascii="Garamond" w:hAnsi="Garamond" w:cs="Times New Roman"/>
          <w:noProof/>
          <w:sz w:val="24"/>
        </w:rPr>
        <w:t>(03), 1594–1601.</w:t>
      </w:r>
    </w:p>
    <w:p w14:paraId="0D843932" w14:textId="77777777" w:rsidR="009F6E99" w:rsidRPr="00F30643" w:rsidRDefault="009F6E99" w:rsidP="009F6E99">
      <w:pPr>
        <w:widowControl w:val="0"/>
        <w:autoSpaceDE w:val="0"/>
        <w:autoSpaceDN w:val="0"/>
        <w:adjustRightInd w:val="0"/>
        <w:spacing w:after="0" w:line="360" w:lineRule="auto"/>
        <w:ind w:left="480" w:hanging="480"/>
        <w:jc w:val="both"/>
        <w:rPr>
          <w:rFonts w:ascii="Garamond" w:hAnsi="Garamond" w:cs="Times New Roman"/>
          <w:noProof/>
          <w:sz w:val="24"/>
        </w:rPr>
      </w:pPr>
      <w:r w:rsidRPr="00F30643">
        <w:rPr>
          <w:rFonts w:ascii="Garamond" w:hAnsi="Garamond" w:cs="Times New Roman"/>
          <w:noProof/>
          <w:sz w:val="24"/>
        </w:rPr>
        <w:t xml:space="preserve">Majid, J., Ilhamiwati, M., &amp; Utami, E. Y. (2024). Evaluasi Bibliometrik terhadap Efektivitas Produk Keuangan Syariah dalam Mendorong Keuangan Inklusif di Masyarakat. </w:t>
      </w:r>
      <w:r w:rsidRPr="00F30643">
        <w:rPr>
          <w:rFonts w:ascii="Garamond" w:hAnsi="Garamond" w:cs="Times New Roman"/>
          <w:i/>
          <w:iCs/>
          <w:noProof/>
          <w:sz w:val="24"/>
        </w:rPr>
        <w:t>Jurnal Ekonomi Dan Kewirausahaan West Science</w:t>
      </w:r>
      <w:r w:rsidRPr="00F30643">
        <w:rPr>
          <w:rFonts w:ascii="Garamond" w:hAnsi="Garamond" w:cs="Times New Roman"/>
          <w:noProof/>
          <w:sz w:val="24"/>
        </w:rPr>
        <w:t xml:space="preserve">, </w:t>
      </w:r>
      <w:r w:rsidRPr="00F30643">
        <w:rPr>
          <w:rFonts w:ascii="Garamond" w:hAnsi="Garamond" w:cs="Times New Roman"/>
          <w:i/>
          <w:iCs/>
          <w:noProof/>
          <w:sz w:val="24"/>
        </w:rPr>
        <w:t>2</w:t>
      </w:r>
      <w:r w:rsidRPr="00F30643">
        <w:rPr>
          <w:rFonts w:ascii="Garamond" w:hAnsi="Garamond" w:cs="Times New Roman"/>
          <w:noProof/>
          <w:sz w:val="24"/>
        </w:rPr>
        <w:t>(02), 219–228. https://doi.org/10.58812/jekws.v2i02.1095</w:t>
      </w:r>
    </w:p>
    <w:p w14:paraId="2492E3A5" w14:textId="77777777" w:rsidR="009F6E99" w:rsidRPr="00F30643" w:rsidRDefault="009F6E99" w:rsidP="009F6E99">
      <w:pPr>
        <w:widowControl w:val="0"/>
        <w:autoSpaceDE w:val="0"/>
        <w:autoSpaceDN w:val="0"/>
        <w:adjustRightInd w:val="0"/>
        <w:spacing w:after="0" w:line="360" w:lineRule="auto"/>
        <w:ind w:left="480" w:hanging="480"/>
        <w:jc w:val="both"/>
        <w:rPr>
          <w:rFonts w:ascii="Garamond" w:hAnsi="Garamond" w:cs="Times New Roman"/>
          <w:noProof/>
          <w:sz w:val="24"/>
        </w:rPr>
      </w:pPr>
      <w:r w:rsidRPr="00F30643">
        <w:rPr>
          <w:rFonts w:ascii="Garamond" w:hAnsi="Garamond" w:cs="Times New Roman"/>
          <w:noProof/>
          <w:sz w:val="24"/>
        </w:rPr>
        <w:t xml:space="preserve">Maulidiyah, D., &amp; Maika, M. R. (2023). Analisis Bibliometrik Islamic Finance: Publikasi Ilmiah Negara-Negara Di Dunia Pada Tahun 1990-2022. </w:t>
      </w:r>
      <w:r w:rsidRPr="00F30643">
        <w:rPr>
          <w:rFonts w:ascii="Garamond" w:hAnsi="Garamond" w:cs="Times New Roman"/>
          <w:i/>
          <w:iCs/>
          <w:noProof/>
          <w:sz w:val="24"/>
        </w:rPr>
        <w:t>Jurnal Tabarru’: Islamic Banking and …</w:t>
      </w:r>
      <w:r w:rsidRPr="00F30643">
        <w:rPr>
          <w:rFonts w:ascii="Garamond" w:hAnsi="Garamond" w:cs="Times New Roman"/>
          <w:noProof/>
          <w:sz w:val="24"/>
        </w:rPr>
        <w:t xml:space="preserve">, </w:t>
      </w:r>
      <w:r w:rsidRPr="00F30643">
        <w:rPr>
          <w:rFonts w:ascii="Garamond" w:hAnsi="Garamond" w:cs="Times New Roman"/>
          <w:i/>
          <w:iCs/>
          <w:noProof/>
          <w:sz w:val="24"/>
        </w:rPr>
        <w:t>6</w:t>
      </w:r>
      <w:r w:rsidRPr="00F30643">
        <w:rPr>
          <w:rFonts w:ascii="Garamond" w:hAnsi="Garamond" w:cs="Times New Roman"/>
          <w:noProof/>
          <w:sz w:val="24"/>
        </w:rPr>
        <w:t>, 142–154.</w:t>
      </w:r>
    </w:p>
    <w:p w14:paraId="3233F86D" w14:textId="77777777" w:rsidR="009F6E99" w:rsidRPr="00F30643" w:rsidRDefault="009F6E99" w:rsidP="009F6E99">
      <w:pPr>
        <w:widowControl w:val="0"/>
        <w:autoSpaceDE w:val="0"/>
        <w:autoSpaceDN w:val="0"/>
        <w:adjustRightInd w:val="0"/>
        <w:spacing w:after="0" w:line="360" w:lineRule="auto"/>
        <w:ind w:left="480" w:hanging="480"/>
        <w:jc w:val="both"/>
        <w:rPr>
          <w:rFonts w:ascii="Garamond" w:hAnsi="Garamond" w:cs="Times New Roman"/>
          <w:noProof/>
          <w:sz w:val="24"/>
        </w:rPr>
      </w:pPr>
      <w:r w:rsidRPr="00F30643">
        <w:rPr>
          <w:rFonts w:ascii="Garamond" w:hAnsi="Garamond" w:cs="Times New Roman"/>
          <w:noProof/>
          <w:sz w:val="24"/>
        </w:rPr>
        <w:t xml:space="preserve">Muheramtohadi, S. (2017). Peran Lembaga Keuangan Syariah dalam Pemberdayaan UMKM di Indonesia. </w:t>
      </w:r>
      <w:r w:rsidRPr="00F30643">
        <w:rPr>
          <w:rFonts w:ascii="Garamond" w:hAnsi="Garamond" w:cs="Times New Roman"/>
          <w:i/>
          <w:iCs/>
          <w:noProof/>
          <w:sz w:val="24"/>
        </w:rPr>
        <w:t>MUQTASID Jurnal Ekonomi Dan Perbankan Syariah</w:t>
      </w:r>
      <w:r w:rsidRPr="00F30643">
        <w:rPr>
          <w:rFonts w:ascii="Garamond" w:hAnsi="Garamond" w:cs="Times New Roman"/>
          <w:noProof/>
          <w:sz w:val="24"/>
        </w:rPr>
        <w:t xml:space="preserve">, </w:t>
      </w:r>
      <w:r w:rsidRPr="00F30643">
        <w:rPr>
          <w:rFonts w:ascii="Garamond" w:hAnsi="Garamond" w:cs="Times New Roman"/>
          <w:i/>
          <w:iCs/>
          <w:noProof/>
          <w:sz w:val="24"/>
        </w:rPr>
        <w:t>8</w:t>
      </w:r>
      <w:r w:rsidRPr="00F30643">
        <w:rPr>
          <w:rFonts w:ascii="Garamond" w:hAnsi="Garamond" w:cs="Times New Roman"/>
          <w:noProof/>
          <w:sz w:val="24"/>
        </w:rPr>
        <w:t>(1), 95. https://doi.org/10.18326/muqtasid.v8i1.95-113</w:t>
      </w:r>
    </w:p>
    <w:p w14:paraId="0ECE2C04" w14:textId="77777777" w:rsidR="009F6E99" w:rsidRPr="00F30643" w:rsidRDefault="009F6E99" w:rsidP="009F6E99">
      <w:pPr>
        <w:widowControl w:val="0"/>
        <w:autoSpaceDE w:val="0"/>
        <w:autoSpaceDN w:val="0"/>
        <w:adjustRightInd w:val="0"/>
        <w:spacing w:after="0" w:line="360" w:lineRule="auto"/>
        <w:ind w:left="480" w:hanging="480"/>
        <w:jc w:val="both"/>
        <w:rPr>
          <w:rFonts w:ascii="Garamond" w:hAnsi="Garamond" w:cs="Times New Roman"/>
          <w:noProof/>
          <w:sz w:val="24"/>
        </w:rPr>
      </w:pPr>
      <w:r w:rsidRPr="00F30643">
        <w:rPr>
          <w:rFonts w:ascii="Garamond" w:hAnsi="Garamond" w:cs="Times New Roman"/>
          <w:noProof/>
          <w:sz w:val="24"/>
        </w:rPr>
        <w:t xml:space="preserve">Mukhlisa, N., &amp; Hasan, K. (2024). </w:t>
      </w:r>
      <w:r w:rsidRPr="00F30643">
        <w:rPr>
          <w:rFonts w:ascii="Garamond" w:hAnsi="Garamond" w:cs="Times New Roman"/>
          <w:i/>
          <w:iCs/>
          <w:noProof/>
          <w:sz w:val="24"/>
        </w:rPr>
        <w:t>Analisis Bibliometrik</w:t>
      </w:r>
      <w:r w:rsidRPr="00F30643">
        <w:rPr>
          <w:rFonts w:ascii="Times New Roman" w:hAnsi="Times New Roman" w:cs="Times New Roman"/>
          <w:i/>
          <w:iCs/>
          <w:noProof/>
          <w:sz w:val="24"/>
        </w:rPr>
        <w:t> </w:t>
      </w:r>
      <w:r w:rsidRPr="00F30643">
        <w:rPr>
          <w:rFonts w:ascii="Garamond" w:hAnsi="Garamond" w:cs="Times New Roman"/>
          <w:i/>
          <w:iCs/>
          <w:noProof/>
          <w:sz w:val="24"/>
        </w:rPr>
        <w:t>: Konsep , Metodologi , Dan Aplikasinya Dalam Penelitian Ilmiah</w:t>
      </w:r>
      <w:r w:rsidRPr="00F30643">
        <w:rPr>
          <w:rFonts w:ascii="Garamond" w:hAnsi="Garamond" w:cs="Times New Roman"/>
          <w:noProof/>
          <w:sz w:val="24"/>
        </w:rPr>
        <w:t>. 950–961.</w:t>
      </w:r>
    </w:p>
    <w:p w14:paraId="167B54B2" w14:textId="7FACD84E" w:rsidR="009F6E99" w:rsidRPr="00F30643" w:rsidRDefault="009F6E99" w:rsidP="009F6E99">
      <w:pPr>
        <w:widowControl w:val="0"/>
        <w:autoSpaceDE w:val="0"/>
        <w:autoSpaceDN w:val="0"/>
        <w:adjustRightInd w:val="0"/>
        <w:spacing w:after="0" w:line="360" w:lineRule="auto"/>
        <w:ind w:left="480" w:hanging="480"/>
        <w:jc w:val="both"/>
        <w:rPr>
          <w:rFonts w:ascii="Garamond" w:hAnsi="Garamond" w:cs="Times New Roman"/>
          <w:noProof/>
          <w:sz w:val="24"/>
        </w:rPr>
      </w:pPr>
      <w:r w:rsidRPr="00F30643">
        <w:rPr>
          <w:rFonts w:ascii="Garamond" w:hAnsi="Garamond" w:cs="Times New Roman"/>
          <w:noProof/>
          <w:sz w:val="24"/>
        </w:rPr>
        <w:t xml:space="preserve">Munawaroh, S. I., &amp; Rahman, T. (2024). </w:t>
      </w:r>
      <w:r w:rsidRPr="00F30643">
        <w:rPr>
          <w:rFonts w:ascii="Garamond" w:hAnsi="Garamond" w:cs="Times New Roman"/>
          <w:i/>
          <w:iCs/>
          <w:noProof/>
          <w:sz w:val="24"/>
        </w:rPr>
        <w:t>Global Research Patterns In Islamic Finance</w:t>
      </w:r>
      <w:r w:rsidRPr="00F30643">
        <w:rPr>
          <w:rFonts w:ascii="Times New Roman" w:hAnsi="Times New Roman" w:cs="Times New Roman"/>
          <w:i/>
          <w:iCs/>
          <w:noProof/>
          <w:sz w:val="24"/>
        </w:rPr>
        <w:t> </w:t>
      </w:r>
      <w:r w:rsidRPr="00F30643">
        <w:rPr>
          <w:rFonts w:ascii="Garamond" w:hAnsi="Garamond" w:cs="Times New Roman"/>
          <w:i/>
          <w:iCs/>
          <w:noProof/>
          <w:sz w:val="24"/>
        </w:rPr>
        <w:t>: A Bibliometric Analysis</w:t>
      </w:r>
      <w:r w:rsidRPr="00F30643">
        <w:rPr>
          <w:rFonts w:ascii="Garamond" w:hAnsi="Garamond" w:cs="Times New Roman"/>
          <w:noProof/>
          <w:sz w:val="24"/>
        </w:rPr>
        <w:t xml:space="preserve">. </w:t>
      </w:r>
      <w:r w:rsidRPr="00F30643">
        <w:rPr>
          <w:rFonts w:ascii="Garamond" w:hAnsi="Garamond" w:cs="Times New Roman"/>
          <w:i/>
          <w:iCs/>
          <w:noProof/>
          <w:sz w:val="24"/>
        </w:rPr>
        <w:t>13</w:t>
      </w:r>
      <w:r w:rsidRPr="00F30643">
        <w:rPr>
          <w:rFonts w:ascii="Garamond" w:hAnsi="Garamond" w:cs="Times New Roman"/>
          <w:noProof/>
          <w:sz w:val="24"/>
        </w:rPr>
        <w:t>(2), 354–372.</w:t>
      </w:r>
    </w:p>
    <w:p w14:paraId="146CEFD5" w14:textId="77777777" w:rsidR="009F6E99" w:rsidRPr="00F30643" w:rsidRDefault="009F6E99" w:rsidP="009F6E99">
      <w:pPr>
        <w:widowControl w:val="0"/>
        <w:autoSpaceDE w:val="0"/>
        <w:autoSpaceDN w:val="0"/>
        <w:adjustRightInd w:val="0"/>
        <w:spacing w:after="0" w:line="360" w:lineRule="auto"/>
        <w:ind w:left="480" w:hanging="480"/>
        <w:jc w:val="both"/>
        <w:rPr>
          <w:rFonts w:ascii="Garamond" w:hAnsi="Garamond" w:cs="Times New Roman"/>
          <w:noProof/>
          <w:sz w:val="24"/>
        </w:rPr>
      </w:pPr>
      <w:r w:rsidRPr="00F30643">
        <w:rPr>
          <w:rFonts w:ascii="Garamond" w:hAnsi="Garamond" w:cs="Times New Roman"/>
          <w:noProof/>
          <w:sz w:val="24"/>
        </w:rPr>
        <w:t xml:space="preserve">Nuraini, A., &amp; Monoarfa dan Juliana, H. (2024). Perkembangan Studi Literasi Keuangan Syariah: Analisis Bibliometrik. </w:t>
      </w:r>
      <w:r w:rsidRPr="00F30643">
        <w:rPr>
          <w:rFonts w:ascii="Garamond" w:hAnsi="Garamond" w:cs="Times New Roman"/>
          <w:i/>
          <w:iCs/>
          <w:noProof/>
          <w:sz w:val="24"/>
        </w:rPr>
        <w:t>Jurnal Akuntansi Dan Keuangan Islam</w:t>
      </w:r>
      <w:r w:rsidRPr="00F30643">
        <w:rPr>
          <w:rFonts w:ascii="Garamond" w:hAnsi="Garamond" w:cs="Times New Roman"/>
          <w:noProof/>
          <w:sz w:val="24"/>
        </w:rPr>
        <w:t xml:space="preserve">, </w:t>
      </w:r>
      <w:r w:rsidRPr="00F30643">
        <w:rPr>
          <w:rFonts w:ascii="Garamond" w:hAnsi="Garamond" w:cs="Times New Roman"/>
          <w:i/>
          <w:iCs/>
          <w:noProof/>
          <w:sz w:val="24"/>
        </w:rPr>
        <w:t>12</w:t>
      </w:r>
      <w:r w:rsidRPr="00F30643">
        <w:rPr>
          <w:rFonts w:ascii="Garamond" w:hAnsi="Garamond" w:cs="Times New Roman"/>
          <w:noProof/>
          <w:sz w:val="24"/>
        </w:rPr>
        <w:t>(1), 5–18.</w:t>
      </w:r>
    </w:p>
    <w:p w14:paraId="32397694" w14:textId="77777777" w:rsidR="009F6E99" w:rsidRPr="00F30643" w:rsidRDefault="009F6E99" w:rsidP="009F6E99">
      <w:pPr>
        <w:widowControl w:val="0"/>
        <w:autoSpaceDE w:val="0"/>
        <w:autoSpaceDN w:val="0"/>
        <w:adjustRightInd w:val="0"/>
        <w:spacing w:after="0" w:line="360" w:lineRule="auto"/>
        <w:ind w:left="480" w:hanging="480"/>
        <w:jc w:val="both"/>
        <w:rPr>
          <w:rFonts w:ascii="Garamond" w:hAnsi="Garamond" w:cs="Times New Roman"/>
          <w:noProof/>
          <w:sz w:val="24"/>
        </w:rPr>
      </w:pPr>
      <w:r w:rsidRPr="00F30643">
        <w:rPr>
          <w:rFonts w:ascii="Garamond" w:hAnsi="Garamond" w:cs="Times New Roman"/>
          <w:noProof/>
          <w:sz w:val="24"/>
        </w:rPr>
        <w:t>Qadariyah, L., &amp; Permata, A. R. E. (2017). Peran Lembaga Keuangan Mikro Syariah Dalam Perekonomian Di Indonesia</w:t>
      </w:r>
      <w:r w:rsidRPr="00F30643">
        <w:rPr>
          <w:rFonts w:ascii="Times New Roman" w:hAnsi="Times New Roman" w:cs="Times New Roman"/>
          <w:noProof/>
          <w:sz w:val="24"/>
        </w:rPr>
        <w:t> </w:t>
      </w:r>
      <w:r w:rsidRPr="00F30643">
        <w:rPr>
          <w:rFonts w:ascii="Garamond" w:hAnsi="Garamond" w:cs="Times New Roman"/>
          <w:noProof/>
          <w:sz w:val="24"/>
        </w:rPr>
        <w:t xml:space="preserve">: Studi Teoritik Dan Empirik. </w:t>
      </w:r>
      <w:r w:rsidRPr="00F30643">
        <w:rPr>
          <w:rFonts w:ascii="Garamond" w:hAnsi="Garamond" w:cs="Times New Roman"/>
          <w:i/>
          <w:iCs/>
          <w:noProof/>
          <w:sz w:val="24"/>
        </w:rPr>
        <w:t>Dinar: Ekonomi Dan Keuangan Islam</w:t>
      </w:r>
      <w:r w:rsidRPr="00F30643">
        <w:rPr>
          <w:rFonts w:ascii="Garamond" w:hAnsi="Garamond" w:cs="Times New Roman"/>
          <w:noProof/>
          <w:sz w:val="24"/>
        </w:rPr>
        <w:t xml:space="preserve">, </w:t>
      </w:r>
      <w:r w:rsidRPr="00F30643">
        <w:rPr>
          <w:rFonts w:ascii="Garamond" w:hAnsi="Garamond" w:cs="Times New Roman"/>
          <w:i/>
          <w:iCs/>
          <w:noProof/>
          <w:sz w:val="24"/>
        </w:rPr>
        <w:t>4</w:t>
      </w:r>
      <w:r w:rsidRPr="00F30643">
        <w:rPr>
          <w:rFonts w:ascii="Garamond" w:hAnsi="Garamond" w:cs="Times New Roman"/>
          <w:noProof/>
          <w:sz w:val="24"/>
        </w:rPr>
        <w:t>(1), 1–14.</w:t>
      </w:r>
    </w:p>
    <w:p w14:paraId="6186C815" w14:textId="77777777" w:rsidR="009F6E99" w:rsidRPr="00F30643" w:rsidRDefault="009F6E99" w:rsidP="009F6E99">
      <w:pPr>
        <w:widowControl w:val="0"/>
        <w:autoSpaceDE w:val="0"/>
        <w:autoSpaceDN w:val="0"/>
        <w:adjustRightInd w:val="0"/>
        <w:spacing w:after="0" w:line="360" w:lineRule="auto"/>
        <w:ind w:left="480" w:hanging="480"/>
        <w:jc w:val="both"/>
        <w:rPr>
          <w:rFonts w:ascii="Garamond" w:hAnsi="Garamond" w:cs="Times New Roman"/>
          <w:noProof/>
          <w:sz w:val="24"/>
        </w:rPr>
      </w:pPr>
      <w:r w:rsidRPr="00F30643">
        <w:rPr>
          <w:rFonts w:ascii="Garamond" w:hAnsi="Garamond" w:cs="Times New Roman"/>
          <w:noProof/>
          <w:sz w:val="24"/>
        </w:rPr>
        <w:t xml:space="preserve">Rahman, H. (2023). Analisis Bibliometrik: Upaya Pemberdayaan Masyarakat di Indonesia. </w:t>
      </w:r>
      <w:r w:rsidRPr="00F30643">
        <w:rPr>
          <w:rFonts w:ascii="Garamond" w:hAnsi="Garamond" w:cs="Times New Roman"/>
          <w:i/>
          <w:iCs/>
          <w:noProof/>
          <w:sz w:val="24"/>
        </w:rPr>
        <w:t>Jurnal Pemerintahan Dan Kebijakan (JPK)</w:t>
      </w:r>
      <w:r w:rsidRPr="00F30643">
        <w:rPr>
          <w:rFonts w:ascii="Garamond" w:hAnsi="Garamond" w:cs="Times New Roman"/>
          <w:noProof/>
          <w:sz w:val="24"/>
        </w:rPr>
        <w:t xml:space="preserve">, </w:t>
      </w:r>
      <w:r w:rsidRPr="00F30643">
        <w:rPr>
          <w:rFonts w:ascii="Garamond" w:hAnsi="Garamond" w:cs="Times New Roman"/>
          <w:i/>
          <w:iCs/>
          <w:noProof/>
          <w:sz w:val="24"/>
        </w:rPr>
        <w:t>4</w:t>
      </w:r>
      <w:r w:rsidRPr="00F30643">
        <w:rPr>
          <w:rFonts w:ascii="Garamond" w:hAnsi="Garamond" w:cs="Times New Roman"/>
          <w:noProof/>
          <w:sz w:val="24"/>
        </w:rPr>
        <w:t>(2), 106–123. https://doi.org/10.18196/jpk.v4i2.18211</w:t>
      </w:r>
    </w:p>
    <w:p w14:paraId="0AB6AFF0" w14:textId="77777777" w:rsidR="009F6E99" w:rsidRPr="00F30643" w:rsidRDefault="009F6E99" w:rsidP="009F6E99">
      <w:pPr>
        <w:widowControl w:val="0"/>
        <w:autoSpaceDE w:val="0"/>
        <w:autoSpaceDN w:val="0"/>
        <w:adjustRightInd w:val="0"/>
        <w:spacing w:after="0" w:line="360" w:lineRule="auto"/>
        <w:ind w:left="480" w:hanging="480"/>
        <w:jc w:val="both"/>
        <w:rPr>
          <w:rFonts w:ascii="Garamond" w:hAnsi="Garamond" w:cs="Times New Roman"/>
          <w:noProof/>
          <w:sz w:val="24"/>
        </w:rPr>
      </w:pPr>
      <w:r w:rsidRPr="00F30643">
        <w:rPr>
          <w:rFonts w:ascii="Garamond" w:hAnsi="Garamond" w:cs="Times New Roman"/>
          <w:noProof/>
          <w:sz w:val="24"/>
        </w:rPr>
        <w:t xml:space="preserve">Rohman, A., &amp; Syufaat, S. (2023). Perkembangan Industri Keuangan Syariah di Masa Pandemi Covid-19. </w:t>
      </w:r>
      <w:r w:rsidRPr="00F30643">
        <w:rPr>
          <w:rFonts w:ascii="Garamond" w:hAnsi="Garamond" w:cs="Times New Roman"/>
          <w:i/>
          <w:iCs/>
          <w:noProof/>
          <w:sz w:val="24"/>
        </w:rPr>
        <w:t>Jurnal Hukum Ekonomi Syariah</w:t>
      </w:r>
      <w:r w:rsidRPr="00F30643">
        <w:rPr>
          <w:rFonts w:ascii="Garamond" w:hAnsi="Garamond" w:cs="Times New Roman"/>
          <w:noProof/>
          <w:sz w:val="24"/>
        </w:rPr>
        <w:t xml:space="preserve">, </w:t>
      </w:r>
      <w:r w:rsidRPr="00F30643">
        <w:rPr>
          <w:rFonts w:ascii="Garamond" w:hAnsi="Garamond" w:cs="Times New Roman"/>
          <w:i/>
          <w:iCs/>
          <w:noProof/>
          <w:sz w:val="24"/>
        </w:rPr>
        <w:t>6</w:t>
      </w:r>
      <w:r w:rsidRPr="00F30643">
        <w:rPr>
          <w:rFonts w:ascii="Garamond" w:hAnsi="Garamond" w:cs="Times New Roman"/>
          <w:noProof/>
          <w:sz w:val="24"/>
        </w:rPr>
        <w:t>(1), 31. https://doi.org/10.30595/jhes.v6i1.14678</w:t>
      </w:r>
    </w:p>
    <w:p w14:paraId="1D8849A7" w14:textId="77777777" w:rsidR="009F6E99" w:rsidRPr="00F30643" w:rsidRDefault="009F6E99" w:rsidP="009F6E99">
      <w:pPr>
        <w:widowControl w:val="0"/>
        <w:autoSpaceDE w:val="0"/>
        <w:autoSpaceDN w:val="0"/>
        <w:adjustRightInd w:val="0"/>
        <w:spacing w:after="0" w:line="360" w:lineRule="auto"/>
        <w:ind w:left="480" w:hanging="480"/>
        <w:jc w:val="both"/>
        <w:rPr>
          <w:rFonts w:ascii="Garamond" w:hAnsi="Garamond"/>
          <w:noProof/>
          <w:sz w:val="24"/>
          <w:szCs w:val="20"/>
        </w:rPr>
      </w:pPr>
      <w:r w:rsidRPr="00F30643">
        <w:rPr>
          <w:rFonts w:ascii="Garamond" w:hAnsi="Garamond" w:cs="Times New Roman"/>
          <w:noProof/>
          <w:sz w:val="24"/>
        </w:rPr>
        <w:t xml:space="preserve">Yumitro, G., Febriani, R., Roziqin, A., &amp; Indraningtyas, A. (2023). Analisis Bibliometrik Tren Publikasi Isu Terorisme di Indonesia. </w:t>
      </w:r>
      <w:r w:rsidRPr="00F30643">
        <w:rPr>
          <w:rFonts w:ascii="Garamond" w:hAnsi="Garamond" w:cs="Times New Roman"/>
          <w:i/>
          <w:iCs/>
          <w:noProof/>
          <w:sz w:val="24"/>
        </w:rPr>
        <w:t>Berkala Ilmu Perpustakaan Dan Informasi</w:t>
      </w:r>
      <w:r w:rsidRPr="00F30643">
        <w:rPr>
          <w:rFonts w:ascii="Garamond" w:hAnsi="Garamond" w:cs="Times New Roman"/>
          <w:noProof/>
          <w:sz w:val="24"/>
        </w:rPr>
        <w:t xml:space="preserve">, </w:t>
      </w:r>
      <w:r w:rsidRPr="00F30643">
        <w:rPr>
          <w:rFonts w:ascii="Garamond" w:hAnsi="Garamond" w:cs="Times New Roman"/>
          <w:i/>
          <w:iCs/>
          <w:noProof/>
          <w:sz w:val="24"/>
        </w:rPr>
        <w:t>19</w:t>
      </w:r>
      <w:r w:rsidRPr="00F30643">
        <w:rPr>
          <w:rFonts w:ascii="Garamond" w:hAnsi="Garamond" w:cs="Times New Roman"/>
          <w:noProof/>
          <w:sz w:val="24"/>
        </w:rPr>
        <w:t>(1), 33–47.</w:t>
      </w:r>
    </w:p>
    <w:p w14:paraId="7FA57E1B" w14:textId="34D3605D" w:rsidR="009F6E99" w:rsidRPr="009F6E99" w:rsidRDefault="009F6E99" w:rsidP="009F6E99">
      <w:pPr>
        <w:spacing w:after="0" w:line="360" w:lineRule="auto"/>
        <w:ind w:left="1" w:hanging="3"/>
        <w:jc w:val="both"/>
        <w:rPr>
          <w:rFonts w:ascii="Garamond" w:eastAsia="Garamond" w:hAnsi="Garamond" w:cs="Garamond"/>
          <w:b/>
          <w:color w:val="1E1C11"/>
          <w:sz w:val="28"/>
          <w:szCs w:val="28"/>
        </w:rPr>
      </w:pPr>
      <w:r w:rsidRPr="00F30643">
        <w:rPr>
          <w:rFonts w:ascii="Garamond" w:eastAsia="Garamond" w:hAnsi="Garamond" w:cs="Garamond"/>
          <w:b/>
          <w:color w:val="1E1C11"/>
          <w:sz w:val="24"/>
          <w:szCs w:val="24"/>
        </w:rPr>
        <w:fldChar w:fldCharType="end"/>
      </w:r>
    </w:p>
    <w:sectPr w:rsidR="009F6E99" w:rsidRPr="009F6E99">
      <w:headerReference w:type="even" r:id="rId18"/>
      <w:headerReference w:type="default" r:id="rId19"/>
      <w:footerReference w:type="even" r:id="rId20"/>
      <w:footerReference w:type="default" r:id="rId21"/>
      <w:headerReference w:type="first" r:id="rId22"/>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5F558" w14:textId="77777777" w:rsidR="00EC4157" w:rsidRDefault="00EC4157">
      <w:pPr>
        <w:spacing w:after="0" w:line="240" w:lineRule="auto"/>
      </w:pPr>
      <w:r>
        <w:separator/>
      </w:r>
    </w:p>
  </w:endnote>
  <w:endnote w:type="continuationSeparator" w:id="0">
    <w:p w14:paraId="1E40D2FF" w14:textId="77777777" w:rsidR="00EC4157" w:rsidRDefault="00EC4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Quattrocento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4392D" w14:textId="77777777" w:rsidR="00ED79DF" w:rsidRDefault="00ED79DF">
    <w:pPr>
      <w:widowControl w:val="0"/>
      <w:pBdr>
        <w:top w:val="nil"/>
        <w:left w:val="nil"/>
        <w:bottom w:val="nil"/>
        <w:right w:val="nil"/>
        <w:between w:val="nil"/>
      </w:pBdr>
      <w:spacing w:after="0"/>
      <w:rPr>
        <w:color w:val="000000"/>
      </w:rPr>
    </w:pPr>
  </w:p>
  <w:tbl>
    <w:tblPr>
      <w:tblStyle w:val="a0"/>
      <w:tblW w:w="9242" w:type="dxa"/>
      <w:tblInd w:w="-108"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9242"/>
    </w:tblGrid>
    <w:tr w:rsidR="00ED79DF" w14:paraId="2F426E08" w14:textId="77777777">
      <w:tc>
        <w:tcPr>
          <w:tcW w:w="9242" w:type="dxa"/>
          <w:tcBorders>
            <w:top w:val="single" w:sz="6" w:space="0" w:color="000000"/>
          </w:tcBorders>
          <w:shd w:val="clear" w:color="auto" w:fill="FFFFFF"/>
        </w:tcPr>
        <w:p w14:paraId="3D423044" w14:textId="77777777" w:rsidR="00ED79DF" w:rsidRDefault="001632DC">
          <w:pPr>
            <w:pBdr>
              <w:top w:val="nil"/>
              <w:left w:val="nil"/>
              <w:bottom w:val="nil"/>
              <w:right w:val="nil"/>
              <w:between w:val="nil"/>
            </w:pBdr>
            <w:tabs>
              <w:tab w:val="center" w:pos="4680"/>
              <w:tab w:val="right" w:pos="9360"/>
            </w:tabs>
            <w:jc w:val="center"/>
            <w:rPr>
              <w:rFonts w:ascii="Garamond" w:eastAsia="Garamond" w:hAnsi="Garamond" w:cs="Garamond"/>
              <w:b/>
              <w:color w:val="000000"/>
              <w:sz w:val="20"/>
              <w:szCs w:val="20"/>
            </w:rPr>
          </w:pPr>
          <w:r>
            <w:rPr>
              <w:rFonts w:ascii="Garamond" w:eastAsia="Garamond" w:hAnsi="Garamond" w:cs="Garamond"/>
              <w:b/>
              <w:color w:val="000000"/>
              <w:sz w:val="20"/>
              <w:szCs w:val="20"/>
            </w:rPr>
            <w:t>PROFETIK Vol. 03 No. 01 January-June 2024</w:t>
          </w:r>
        </w:p>
      </w:tc>
    </w:tr>
  </w:tbl>
  <w:p w14:paraId="2283EDC4" w14:textId="77777777" w:rsidR="00ED79DF" w:rsidRDefault="00ED79DF">
    <w:pPr>
      <w:pBdr>
        <w:top w:val="nil"/>
        <w:left w:val="nil"/>
        <w:bottom w:val="nil"/>
        <w:right w:val="nil"/>
        <w:between w:val="nil"/>
      </w:pBdr>
      <w:tabs>
        <w:tab w:val="center" w:pos="4680"/>
        <w:tab w:val="right" w:pos="9360"/>
      </w:tabs>
      <w:spacing w:after="0" w:line="240" w:lineRule="auto"/>
      <w:rPr>
        <w:rFonts w:ascii="Garamond" w:eastAsia="Garamond" w:hAnsi="Garamond" w:cs="Garamond"/>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E675" w14:textId="77777777" w:rsidR="00ED79DF" w:rsidRDefault="00ED79DF">
    <w:pPr>
      <w:widowControl w:val="0"/>
      <w:pBdr>
        <w:top w:val="nil"/>
        <w:left w:val="nil"/>
        <w:bottom w:val="nil"/>
        <w:right w:val="nil"/>
        <w:between w:val="nil"/>
      </w:pBdr>
      <w:spacing w:after="0"/>
      <w:rPr>
        <w:rFonts w:ascii="Garamond" w:eastAsia="Garamond" w:hAnsi="Garamond" w:cs="Garamond"/>
        <w:color w:val="000000"/>
        <w:sz w:val="20"/>
        <w:szCs w:val="20"/>
      </w:rPr>
    </w:pPr>
  </w:p>
  <w:tbl>
    <w:tblPr>
      <w:tblStyle w:val="a1"/>
      <w:tblW w:w="9242" w:type="dxa"/>
      <w:tblInd w:w="-108"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9242"/>
    </w:tblGrid>
    <w:tr w:rsidR="00ED79DF" w14:paraId="4AA9D650" w14:textId="77777777">
      <w:tc>
        <w:tcPr>
          <w:tcW w:w="9242" w:type="dxa"/>
          <w:tcBorders>
            <w:top w:val="single" w:sz="6" w:space="0" w:color="000000"/>
          </w:tcBorders>
          <w:shd w:val="clear" w:color="auto" w:fill="FFFFFF"/>
        </w:tcPr>
        <w:p w14:paraId="40DBC88E" w14:textId="77777777" w:rsidR="00ED79DF" w:rsidRDefault="001632DC">
          <w:pPr>
            <w:pBdr>
              <w:top w:val="nil"/>
              <w:left w:val="nil"/>
              <w:bottom w:val="nil"/>
              <w:right w:val="nil"/>
              <w:between w:val="nil"/>
            </w:pBdr>
            <w:tabs>
              <w:tab w:val="center" w:pos="4680"/>
              <w:tab w:val="right" w:pos="9360"/>
            </w:tabs>
            <w:jc w:val="center"/>
            <w:rPr>
              <w:rFonts w:ascii="Garamond" w:eastAsia="Garamond" w:hAnsi="Garamond" w:cs="Garamond"/>
              <w:b/>
              <w:color w:val="000000"/>
              <w:sz w:val="20"/>
              <w:szCs w:val="20"/>
            </w:rPr>
          </w:pPr>
          <w:r>
            <w:rPr>
              <w:rFonts w:ascii="Garamond" w:eastAsia="Garamond" w:hAnsi="Garamond" w:cs="Garamond"/>
              <w:b/>
              <w:color w:val="000000"/>
              <w:sz w:val="20"/>
              <w:szCs w:val="20"/>
            </w:rPr>
            <w:t>PROFETIK Vol. 03 No. 01 January-June 2024</w:t>
          </w:r>
        </w:p>
      </w:tc>
    </w:tr>
  </w:tbl>
  <w:p w14:paraId="708F9606" w14:textId="77777777" w:rsidR="00ED79DF" w:rsidRDefault="00ED79D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A6376" w14:textId="77777777" w:rsidR="00EC4157" w:rsidRDefault="00EC4157">
      <w:pPr>
        <w:spacing w:after="0" w:line="240" w:lineRule="auto"/>
      </w:pPr>
      <w:r>
        <w:separator/>
      </w:r>
    </w:p>
  </w:footnote>
  <w:footnote w:type="continuationSeparator" w:id="0">
    <w:p w14:paraId="61920802" w14:textId="77777777" w:rsidR="00EC4157" w:rsidRDefault="00EC4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94DB" w14:textId="77777777" w:rsidR="00ED79DF" w:rsidRDefault="001632DC">
    <w:pPr>
      <w:pBdr>
        <w:bottom w:val="single" w:sz="4" w:space="1" w:color="D9D9D9"/>
      </w:pBdr>
      <w:spacing w:after="0" w:line="240" w:lineRule="auto"/>
      <w:ind w:hanging="2"/>
      <w:rPr>
        <w:rFonts w:ascii="Garamond" w:eastAsia="Garamond" w:hAnsi="Garamond" w:cs="Garamond"/>
        <w:color w:val="808080"/>
        <w:sz w:val="20"/>
        <w:szCs w:val="20"/>
      </w:rPr>
    </w:pPr>
    <w:r>
      <w:rPr>
        <w:rFonts w:ascii="Garamond" w:eastAsia="Garamond" w:hAnsi="Garamond" w:cs="Garamond"/>
        <w:b/>
        <w:color w:val="808080"/>
        <w:sz w:val="20"/>
        <w:szCs w:val="20"/>
      </w:rPr>
      <w:fldChar w:fldCharType="begin"/>
    </w:r>
    <w:r>
      <w:rPr>
        <w:rFonts w:ascii="Garamond" w:eastAsia="Garamond" w:hAnsi="Garamond" w:cs="Garamond"/>
        <w:b/>
        <w:color w:val="808080"/>
        <w:sz w:val="20"/>
        <w:szCs w:val="20"/>
      </w:rPr>
      <w:instrText>PAGE</w:instrText>
    </w:r>
    <w:r>
      <w:rPr>
        <w:rFonts w:ascii="Garamond" w:eastAsia="Garamond" w:hAnsi="Garamond" w:cs="Garamond"/>
        <w:b/>
        <w:color w:val="808080"/>
        <w:sz w:val="20"/>
        <w:szCs w:val="20"/>
      </w:rPr>
      <w:fldChar w:fldCharType="separate"/>
    </w:r>
    <w:r w:rsidR="00CD6CD5">
      <w:rPr>
        <w:rFonts w:ascii="Garamond" w:eastAsia="Garamond" w:hAnsi="Garamond" w:cs="Garamond"/>
        <w:b/>
        <w:noProof/>
        <w:color w:val="808080"/>
        <w:sz w:val="20"/>
        <w:szCs w:val="20"/>
      </w:rPr>
      <w:t>2</w:t>
    </w:r>
    <w:r>
      <w:rPr>
        <w:rFonts w:ascii="Garamond" w:eastAsia="Garamond" w:hAnsi="Garamond" w:cs="Garamond"/>
        <w:b/>
        <w:color w:val="808080"/>
        <w:sz w:val="20"/>
        <w:szCs w:val="20"/>
      </w:rPr>
      <w:fldChar w:fldCharType="end"/>
    </w:r>
    <w:r>
      <w:rPr>
        <w:rFonts w:ascii="Garamond" w:eastAsia="Garamond" w:hAnsi="Garamond" w:cs="Garamond"/>
        <w:b/>
        <w:color w:val="808080"/>
        <w:sz w:val="20"/>
        <w:szCs w:val="20"/>
      </w:rPr>
      <w:t xml:space="preserve"> | </w:t>
    </w:r>
    <w:r>
      <w:rPr>
        <w:rFonts w:ascii="Garamond" w:eastAsia="Garamond" w:hAnsi="Garamond" w:cs="Garamond"/>
        <w:b/>
        <w:i/>
        <w:color w:val="808080"/>
        <w:sz w:val="20"/>
        <w:szCs w:val="20"/>
      </w:rPr>
      <w:t>Nama Author (Garamond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CC6B5" w14:textId="77777777" w:rsidR="00ED79DF" w:rsidRDefault="001632DC">
    <w:pPr>
      <w:pBdr>
        <w:bottom w:val="single" w:sz="4" w:space="1" w:color="D9D9D9"/>
      </w:pBdr>
      <w:spacing w:after="0" w:line="240" w:lineRule="auto"/>
      <w:ind w:hanging="2"/>
      <w:jc w:val="right"/>
      <w:rPr>
        <w:rFonts w:ascii="Garamond" w:eastAsia="Garamond" w:hAnsi="Garamond" w:cs="Garamond"/>
        <w:color w:val="808080"/>
        <w:sz w:val="20"/>
        <w:szCs w:val="20"/>
      </w:rPr>
    </w:pPr>
    <w:r>
      <w:rPr>
        <w:rFonts w:ascii="Garamond" w:eastAsia="Garamond" w:hAnsi="Garamond" w:cs="Garamond"/>
        <w:b/>
        <w:color w:val="808080"/>
        <w:sz w:val="20"/>
        <w:szCs w:val="20"/>
      </w:rPr>
      <w:fldChar w:fldCharType="begin"/>
    </w:r>
    <w:r>
      <w:rPr>
        <w:rFonts w:ascii="Garamond" w:eastAsia="Garamond" w:hAnsi="Garamond" w:cs="Garamond"/>
        <w:b/>
        <w:color w:val="808080"/>
        <w:sz w:val="20"/>
        <w:szCs w:val="20"/>
      </w:rPr>
      <w:instrText>PAGE</w:instrText>
    </w:r>
    <w:r>
      <w:rPr>
        <w:rFonts w:ascii="Garamond" w:eastAsia="Garamond" w:hAnsi="Garamond" w:cs="Garamond"/>
        <w:b/>
        <w:color w:val="808080"/>
        <w:sz w:val="20"/>
        <w:szCs w:val="20"/>
      </w:rPr>
      <w:fldChar w:fldCharType="separate"/>
    </w:r>
    <w:r w:rsidR="00CD6CD5">
      <w:rPr>
        <w:rFonts w:ascii="Garamond" w:eastAsia="Garamond" w:hAnsi="Garamond" w:cs="Garamond"/>
        <w:b/>
        <w:noProof/>
        <w:color w:val="808080"/>
        <w:sz w:val="20"/>
        <w:szCs w:val="20"/>
      </w:rPr>
      <w:t>3</w:t>
    </w:r>
    <w:r>
      <w:rPr>
        <w:rFonts w:ascii="Garamond" w:eastAsia="Garamond" w:hAnsi="Garamond" w:cs="Garamond"/>
        <w:b/>
        <w:color w:val="808080"/>
        <w:sz w:val="20"/>
        <w:szCs w:val="20"/>
      </w:rPr>
      <w:fldChar w:fldCharType="end"/>
    </w:r>
    <w:r>
      <w:rPr>
        <w:rFonts w:ascii="Garamond" w:eastAsia="Garamond" w:hAnsi="Garamond" w:cs="Garamond"/>
        <w:b/>
        <w:color w:val="808080"/>
        <w:sz w:val="20"/>
        <w:szCs w:val="20"/>
      </w:rPr>
      <w:t xml:space="preserve"> | </w:t>
    </w:r>
    <w:r>
      <w:rPr>
        <w:rFonts w:ascii="Garamond" w:eastAsia="Garamond" w:hAnsi="Garamond" w:cs="Garamond"/>
        <w:b/>
        <w:i/>
        <w:color w:val="808080"/>
        <w:sz w:val="20"/>
        <w:szCs w:val="20"/>
      </w:rPr>
      <w:t>Penggalan Judul Artikel (Garamond 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35AE" w14:textId="77777777" w:rsidR="00ED79DF" w:rsidRDefault="00ED79DF">
    <w:pPr>
      <w:widowControl w:val="0"/>
      <w:pBdr>
        <w:top w:val="nil"/>
        <w:left w:val="nil"/>
        <w:bottom w:val="nil"/>
        <w:right w:val="nil"/>
        <w:between w:val="nil"/>
      </w:pBdr>
      <w:spacing w:after="0"/>
      <w:rPr>
        <w:rFonts w:ascii="Garamond" w:eastAsia="Garamond" w:hAnsi="Garamond" w:cs="Garamond"/>
        <w:color w:val="808080"/>
        <w:sz w:val="20"/>
        <w:szCs w:val="20"/>
      </w:rPr>
    </w:pPr>
  </w:p>
  <w:tbl>
    <w:tblPr>
      <w:tblStyle w:val="a"/>
      <w:tblW w:w="87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7199"/>
    </w:tblGrid>
    <w:tr w:rsidR="00ED79DF" w14:paraId="20EEAEBD" w14:textId="77777777">
      <w:trPr>
        <w:jc w:val="center"/>
      </w:trPr>
      <w:tc>
        <w:tcPr>
          <w:tcW w:w="1526" w:type="dxa"/>
          <w:vMerge w:val="restart"/>
        </w:tcPr>
        <w:p w14:paraId="75302F05" w14:textId="77777777" w:rsidR="00ED79DF" w:rsidRDefault="001632DC">
          <w:pPr>
            <w:widowControl w:val="0"/>
            <w:spacing w:after="0" w:line="240" w:lineRule="auto"/>
            <w:ind w:hanging="2"/>
            <w:rPr>
              <w:rFonts w:ascii="Cambria" w:eastAsia="Cambria" w:hAnsi="Cambria" w:cs="Cambria"/>
              <w:color w:val="808080"/>
            </w:rPr>
          </w:pPr>
          <w:r>
            <w:rPr>
              <w:noProof/>
            </w:rPr>
            <w:drawing>
              <wp:anchor distT="0" distB="0" distL="0" distR="0" simplePos="0" relativeHeight="251658240" behindDoc="1" locked="0" layoutInCell="1" hidden="0" allowOverlap="1" wp14:anchorId="0B9F9C7A" wp14:editId="0542A34E">
                <wp:simplePos x="0" y="0"/>
                <wp:positionH relativeFrom="column">
                  <wp:posOffset>83185</wp:posOffset>
                </wp:positionH>
                <wp:positionV relativeFrom="paragraph">
                  <wp:posOffset>-10158</wp:posOffset>
                </wp:positionV>
                <wp:extent cx="666750" cy="596974"/>
                <wp:effectExtent l="0" t="0" r="0" b="0"/>
                <wp:wrapNone/>
                <wp:docPr id="729043370" name="image1.png" descr="C:\Users\WINDOWS10\Downloads\Published by Fakultas Ekonomi dan Bisnis Islam UIN Syekh Ali Hasan Ahmad Addary Padangsidimpuan Jl. T. Rizal Nurdin KM. 4,5 Sihitang, Sihitang Kota Padangsidimpuan, Sumatera Utara E-ISSN  (2).png"/>
                <wp:cNvGraphicFramePr/>
                <a:graphic xmlns:a="http://schemas.openxmlformats.org/drawingml/2006/main">
                  <a:graphicData uri="http://schemas.openxmlformats.org/drawingml/2006/picture">
                    <pic:pic xmlns:pic="http://schemas.openxmlformats.org/drawingml/2006/picture">
                      <pic:nvPicPr>
                        <pic:cNvPr id="0" name="image1.png" descr="C:\Users\WINDOWS10\Downloads\Published by Fakultas Ekonomi dan Bisnis Islam UIN Syekh Ali Hasan Ahmad Addary Padangsidimpuan Jl. T. Rizal Nurdin KM. 4,5 Sihitang, Sihitang Kota Padangsidimpuan, Sumatera Utara E-ISSN  (2).png"/>
                        <pic:cNvPicPr preferRelativeResize="0"/>
                      </pic:nvPicPr>
                      <pic:blipFill>
                        <a:blip r:embed="rId1"/>
                        <a:srcRect/>
                        <a:stretch>
                          <a:fillRect/>
                        </a:stretch>
                      </pic:blipFill>
                      <pic:spPr>
                        <a:xfrm>
                          <a:off x="0" y="0"/>
                          <a:ext cx="666750" cy="596974"/>
                        </a:xfrm>
                        <a:prstGeom prst="rect">
                          <a:avLst/>
                        </a:prstGeom>
                        <a:ln/>
                      </pic:spPr>
                    </pic:pic>
                  </a:graphicData>
                </a:graphic>
              </wp:anchor>
            </w:drawing>
          </w:r>
        </w:p>
      </w:tc>
      <w:tc>
        <w:tcPr>
          <w:tcW w:w="7199" w:type="dxa"/>
        </w:tcPr>
        <w:p w14:paraId="5488D8B6" w14:textId="77777777" w:rsidR="00ED79DF" w:rsidRDefault="001632DC">
          <w:pPr>
            <w:widowControl w:val="0"/>
            <w:spacing w:after="0" w:line="240" w:lineRule="auto"/>
            <w:ind w:left="1" w:hanging="3"/>
            <w:jc w:val="center"/>
            <w:rPr>
              <w:rFonts w:ascii="Garamond" w:eastAsia="Garamond" w:hAnsi="Garamond" w:cs="Garamond"/>
              <w:color w:val="808080"/>
            </w:rPr>
          </w:pPr>
          <w:proofErr w:type="gramStart"/>
          <w:r>
            <w:rPr>
              <w:rFonts w:ascii="Garamond" w:eastAsia="Garamond" w:hAnsi="Garamond" w:cs="Garamond"/>
              <w:b/>
              <w:sz w:val="28"/>
              <w:szCs w:val="28"/>
            </w:rPr>
            <w:t>PROFJES :</w:t>
          </w:r>
          <w:proofErr w:type="gramEnd"/>
          <w:r>
            <w:rPr>
              <w:rFonts w:ascii="Garamond" w:eastAsia="Garamond" w:hAnsi="Garamond" w:cs="Garamond"/>
              <w:b/>
              <w:sz w:val="28"/>
              <w:szCs w:val="28"/>
            </w:rPr>
            <w:t xml:space="preserve"> Profetik Jurnal Ekonomi Syariah</w:t>
          </w:r>
        </w:p>
      </w:tc>
    </w:tr>
    <w:tr w:rsidR="00ED79DF" w14:paraId="071BD91B" w14:textId="77777777">
      <w:trPr>
        <w:jc w:val="center"/>
      </w:trPr>
      <w:tc>
        <w:tcPr>
          <w:tcW w:w="1526" w:type="dxa"/>
          <w:vMerge/>
        </w:tcPr>
        <w:p w14:paraId="7FB23C5B" w14:textId="77777777" w:rsidR="00ED79DF" w:rsidRDefault="00ED79DF">
          <w:pPr>
            <w:widowControl w:val="0"/>
            <w:pBdr>
              <w:top w:val="nil"/>
              <w:left w:val="nil"/>
              <w:bottom w:val="nil"/>
              <w:right w:val="nil"/>
              <w:between w:val="nil"/>
            </w:pBdr>
            <w:spacing w:after="0"/>
            <w:rPr>
              <w:rFonts w:ascii="Garamond" w:eastAsia="Garamond" w:hAnsi="Garamond" w:cs="Garamond"/>
              <w:color w:val="808080"/>
            </w:rPr>
          </w:pPr>
        </w:p>
      </w:tc>
      <w:tc>
        <w:tcPr>
          <w:tcW w:w="7199" w:type="dxa"/>
        </w:tcPr>
        <w:p w14:paraId="73C27BFF" w14:textId="77777777" w:rsidR="00ED79DF" w:rsidRDefault="001632DC">
          <w:pPr>
            <w:widowControl w:val="0"/>
            <w:spacing w:after="0" w:line="240" w:lineRule="auto"/>
            <w:ind w:hanging="2"/>
            <w:jc w:val="center"/>
            <w:rPr>
              <w:rFonts w:ascii="Garamond" w:eastAsia="Garamond" w:hAnsi="Garamond" w:cs="Garamond"/>
              <w:color w:val="808080"/>
            </w:rPr>
          </w:pPr>
          <w:r>
            <w:rPr>
              <w:rFonts w:ascii="Garamond" w:eastAsia="Garamond" w:hAnsi="Garamond" w:cs="Garamond"/>
            </w:rPr>
            <w:t>Vol. 03 No. 01 Januari-Juni 2024</w:t>
          </w:r>
        </w:p>
      </w:tc>
    </w:tr>
    <w:tr w:rsidR="00ED79DF" w14:paraId="0716D839" w14:textId="77777777">
      <w:trPr>
        <w:trHeight w:val="311"/>
        <w:jc w:val="center"/>
      </w:trPr>
      <w:tc>
        <w:tcPr>
          <w:tcW w:w="1526" w:type="dxa"/>
          <w:vMerge/>
        </w:tcPr>
        <w:p w14:paraId="526490D6" w14:textId="77777777" w:rsidR="00ED79DF" w:rsidRDefault="00ED79DF">
          <w:pPr>
            <w:widowControl w:val="0"/>
            <w:pBdr>
              <w:top w:val="nil"/>
              <w:left w:val="nil"/>
              <w:bottom w:val="nil"/>
              <w:right w:val="nil"/>
              <w:between w:val="nil"/>
            </w:pBdr>
            <w:spacing w:after="0"/>
            <w:rPr>
              <w:rFonts w:ascii="Garamond" w:eastAsia="Garamond" w:hAnsi="Garamond" w:cs="Garamond"/>
              <w:color w:val="808080"/>
            </w:rPr>
          </w:pPr>
        </w:p>
      </w:tc>
      <w:tc>
        <w:tcPr>
          <w:tcW w:w="7199" w:type="dxa"/>
        </w:tcPr>
        <w:p w14:paraId="77154C23" w14:textId="77777777" w:rsidR="00ED79DF" w:rsidRDefault="001632DC">
          <w:pPr>
            <w:widowControl w:val="0"/>
            <w:spacing w:after="0" w:line="240" w:lineRule="auto"/>
            <w:ind w:hanging="2"/>
            <w:jc w:val="center"/>
            <w:rPr>
              <w:rFonts w:ascii="Garamond" w:eastAsia="Garamond" w:hAnsi="Garamond" w:cs="Garamond"/>
              <w:color w:val="808080"/>
            </w:rPr>
          </w:pPr>
          <w:r>
            <w:rPr>
              <w:rFonts w:ascii="Garamond" w:eastAsia="Garamond" w:hAnsi="Garamond" w:cs="Garamond"/>
            </w:rPr>
            <w:t>https://jurnal.uinsyahada.ac.id/index.php/Profetik/index</w:t>
          </w:r>
        </w:p>
      </w:tc>
    </w:tr>
  </w:tbl>
  <w:p w14:paraId="1271BFC7" w14:textId="77777777" w:rsidR="00ED79DF" w:rsidRDefault="00ED79D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C7193"/>
    <w:multiLevelType w:val="hybridMultilevel"/>
    <w:tmpl w:val="27A423B0"/>
    <w:lvl w:ilvl="0" w:tplc="68E44956">
      <w:start w:val="1"/>
      <w:numFmt w:val="decimal"/>
      <w:lvlText w:val="%1."/>
      <w:lvlJc w:val="left"/>
      <w:pPr>
        <w:ind w:left="361" w:hanging="360"/>
      </w:pPr>
      <w:rPr>
        <w:rFonts w:hint="default"/>
        <w:sz w:val="22"/>
        <w:szCs w:val="22"/>
      </w:rPr>
    </w:lvl>
    <w:lvl w:ilvl="1" w:tplc="38090019" w:tentative="1">
      <w:start w:val="1"/>
      <w:numFmt w:val="lowerLetter"/>
      <w:lvlText w:val="%2."/>
      <w:lvlJc w:val="left"/>
      <w:pPr>
        <w:ind w:left="1081" w:hanging="360"/>
      </w:pPr>
    </w:lvl>
    <w:lvl w:ilvl="2" w:tplc="3809001B" w:tentative="1">
      <w:start w:val="1"/>
      <w:numFmt w:val="lowerRoman"/>
      <w:lvlText w:val="%3."/>
      <w:lvlJc w:val="right"/>
      <w:pPr>
        <w:ind w:left="1801" w:hanging="180"/>
      </w:pPr>
    </w:lvl>
    <w:lvl w:ilvl="3" w:tplc="3809000F" w:tentative="1">
      <w:start w:val="1"/>
      <w:numFmt w:val="decimal"/>
      <w:lvlText w:val="%4."/>
      <w:lvlJc w:val="left"/>
      <w:pPr>
        <w:ind w:left="2521" w:hanging="360"/>
      </w:pPr>
    </w:lvl>
    <w:lvl w:ilvl="4" w:tplc="38090019" w:tentative="1">
      <w:start w:val="1"/>
      <w:numFmt w:val="lowerLetter"/>
      <w:lvlText w:val="%5."/>
      <w:lvlJc w:val="left"/>
      <w:pPr>
        <w:ind w:left="3241" w:hanging="360"/>
      </w:pPr>
    </w:lvl>
    <w:lvl w:ilvl="5" w:tplc="3809001B" w:tentative="1">
      <w:start w:val="1"/>
      <w:numFmt w:val="lowerRoman"/>
      <w:lvlText w:val="%6."/>
      <w:lvlJc w:val="right"/>
      <w:pPr>
        <w:ind w:left="3961" w:hanging="180"/>
      </w:pPr>
    </w:lvl>
    <w:lvl w:ilvl="6" w:tplc="3809000F" w:tentative="1">
      <w:start w:val="1"/>
      <w:numFmt w:val="decimal"/>
      <w:lvlText w:val="%7."/>
      <w:lvlJc w:val="left"/>
      <w:pPr>
        <w:ind w:left="4681" w:hanging="360"/>
      </w:pPr>
    </w:lvl>
    <w:lvl w:ilvl="7" w:tplc="38090019" w:tentative="1">
      <w:start w:val="1"/>
      <w:numFmt w:val="lowerLetter"/>
      <w:lvlText w:val="%8."/>
      <w:lvlJc w:val="left"/>
      <w:pPr>
        <w:ind w:left="5401" w:hanging="360"/>
      </w:pPr>
    </w:lvl>
    <w:lvl w:ilvl="8" w:tplc="3809001B" w:tentative="1">
      <w:start w:val="1"/>
      <w:numFmt w:val="lowerRoman"/>
      <w:lvlText w:val="%9."/>
      <w:lvlJc w:val="right"/>
      <w:pPr>
        <w:ind w:left="612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9DF"/>
    <w:rsid w:val="000365A4"/>
    <w:rsid w:val="0009074E"/>
    <w:rsid w:val="000B00D4"/>
    <w:rsid w:val="000F0ABD"/>
    <w:rsid w:val="00100639"/>
    <w:rsid w:val="001119C2"/>
    <w:rsid w:val="00120F98"/>
    <w:rsid w:val="00140AE5"/>
    <w:rsid w:val="001632DC"/>
    <w:rsid w:val="0017062E"/>
    <w:rsid w:val="001817BD"/>
    <w:rsid w:val="0019623D"/>
    <w:rsid w:val="001B4854"/>
    <w:rsid w:val="001E5E71"/>
    <w:rsid w:val="00210D90"/>
    <w:rsid w:val="00245FA3"/>
    <w:rsid w:val="00273E75"/>
    <w:rsid w:val="002B385D"/>
    <w:rsid w:val="002C401C"/>
    <w:rsid w:val="002C6691"/>
    <w:rsid w:val="003048CA"/>
    <w:rsid w:val="003049FE"/>
    <w:rsid w:val="00346AC6"/>
    <w:rsid w:val="00372BED"/>
    <w:rsid w:val="003775FC"/>
    <w:rsid w:val="00397D9C"/>
    <w:rsid w:val="00405838"/>
    <w:rsid w:val="004467EA"/>
    <w:rsid w:val="00465E4A"/>
    <w:rsid w:val="00470489"/>
    <w:rsid w:val="00496903"/>
    <w:rsid w:val="005242A1"/>
    <w:rsid w:val="005A6B20"/>
    <w:rsid w:val="005D293D"/>
    <w:rsid w:val="005E2327"/>
    <w:rsid w:val="00610870"/>
    <w:rsid w:val="00610D1F"/>
    <w:rsid w:val="0066791D"/>
    <w:rsid w:val="00674D7B"/>
    <w:rsid w:val="00691D3F"/>
    <w:rsid w:val="006A0B3C"/>
    <w:rsid w:val="006C0930"/>
    <w:rsid w:val="006C7ACC"/>
    <w:rsid w:val="006E44C3"/>
    <w:rsid w:val="00702454"/>
    <w:rsid w:val="0073054F"/>
    <w:rsid w:val="00742AF1"/>
    <w:rsid w:val="00753E8A"/>
    <w:rsid w:val="00763C37"/>
    <w:rsid w:val="007B020A"/>
    <w:rsid w:val="007D0A21"/>
    <w:rsid w:val="007E0A09"/>
    <w:rsid w:val="007F1838"/>
    <w:rsid w:val="00803BC9"/>
    <w:rsid w:val="0081576F"/>
    <w:rsid w:val="00827CB6"/>
    <w:rsid w:val="00833F71"/>
    <w:rsid w:val="00840DA3"/>
    <w:rsid w:val="00844D62"/>
    <w:rsid w:val="00890F95"/>
    <w:rsid w:val="00897BA8"/>
    <w:rsid w:val="008D0A25"/>
    <w:rsid w:val="008E139A"/>
    <w:rsid w:val="008F7051"/>
    <w:rsid w:val="00900570"/>
    <w:rsid w:val="009B2F98"/>
    <w:rsid w:val="009F6E99"/>
    <w:rsid w:val="00A030FE"/>
    <w:rsid w:val="00A375E7"/>
    <w:rsid w:val="00A60FFF"/>
    <w:rsid w:val="00AA0263"/>
    <w:rsid w:val="00AA2653"/>
    <w:rsid w:val="00AB2281"/>
    <w:rsid w:val="00AE4B1C"/>
    <w:rsid w:val="00AE79AF"/>
    <w:rsid w:val="00B11DEF"/>
    <w:rsid w:val="00B21ADB"/>
    <w:rsid w:val="00B310B4"/>
    <w:rsid w:val="00B4439A"/>
    <w:rsid w:val="00B4489B"/>
    <w:rsid w:val="00B46F80"/>
    <w:rsid w:val="00B77C5A"/>
    <w:rsid w:val="00BA184F"/>
    <w:rsid w:val="00BD6C43"/>
    <w:rsid w:val="00BE13D0"/>
    <w:rsid w:val="00C645A0"/>
    <w:rsid w:val="00C74112"/>
    <w:rsid w:val="00C7587C"/>
    <w:rsid w:val="00C75F4D"/>
    <w:rsid w:val="00C926BF"/>
    <w:rsid w:val="00CA16CD"/>
    <w:rsid w:val="00CD3C1D"/>
    <w:rsid w:val="00CD460B"/>
    <w:rsid w:val="00CD6CD5"/>
    <w:rsid w:val="00CF0EBB"/>
    <w:rsid w:val="00D330F0"/>
    <w:rsid w:val="00D74015"/>
    <w:rsid w:val="00D8274C"/>
    <w:rsid w:val="00DA2FE8"/>
    <w:rsid w:val="00DC7D69"/>
    <w:rsid w:val="00DD261C"/>
    <w:rsid w:val="00DE2870"/>
    <w:rsid w:val="00E110B8"/>
    <w:rsid w:val="00E521C2"/>
    <w:rsid w:val="00E66972"/>
    <w:rsid w:val="00E85B5A"/>
    <w:rsid w:val="00E9492A"/>
    <w:rsid w:val="00E979E1"/>
    <w:rsid w:val="00EB2535"/>
    <w:rsid w:val="00EC2ACF"/>
    <w:rsid w:val="00EC4157"/>
    <w:rsid w:val="00EC6289"/>
    <w:rsid w:val="00ED79DF"/>
    <w:rsid w:val="00EE041F"/>
    <w:rsid w:val="00EE1E2E"/>
    <w:rsid w:val="00F25CA7"/>
    <w:rsid w:val="00F30643"/>
    <w:rsid w:val="00F41BC4"/>
    <w:rsid w:val="00F736CE"/>
    <w:rsid w:val="00F97B07"/>
    <w:rsid w:val="00FB7A97"/>
    <w:rsid w:val="00FE7D4E"/>
    <w:rsid w:val="00FF389B"/>
    <w:rsid w:val="00FF60E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F169C"/>
  <w15:docId w15:val="{48539ABF-2BA4-4026-94A4-005BB86F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0AD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00AD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00AD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00AD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00AD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00A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A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A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A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00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00AD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00AD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00AD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00AD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00AD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00A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A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A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AD7"/>
    <w:rPr>
      <w:rFonts w:eastAsiaTheme="majorEastAsia" w:cstheme="majorBidi"/>
      <w:color w:val="272727" w:themeColor="text1" w:themeTint="D8"/>
    </w:rPr>
  </w:style>
  <w:style w:type="character" w:customStyle="1" w:styleId="TitleChar">
    <w:name w:val="Title Char"/>
    <w:basedOn w:val="DefaultParagraphFont"/>
    <w:link w:val="Title"/>
    <w:uiPriority w:val="10"/>
    <w:rsid w:val="00200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color w:val="595959"/>
      <w:sz w:val="28"/>
      <w:szCs w:val="28"/>
    </w:rPr>
  </w:style>
  <w:style w:type="character" w:customStyle="1" w:styleId="SubtitleChar">
    <w:name w:val="Subtitle Char"/>
    <w:basedOn w:val="DefaultParagraphFont"/>
    <w:link w:val="Subtitle"/>
    <w:uiPriority w:val="11"/>
    <w:rsid w:val="00200A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A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0AD7"/>
    <w:rPr>
      <w:i/>
      <w:iCs/>
      <w:color w:val="404040" w:themeColor="text1" w:themeTint="BF"/>
    </w:rPr>
  </w:style>
  <w:style w:type="paragraph" w:styleId="ListParagraph">
    <w:name w:val="List Paragraph"/>
    <w:basedOn w:val="Normal"/>
    <w:uiPriority w:val="34"/>
    <w:qFormat/>
    <w:rsid w:val="00200AD7"/>
    <w:pPr>
      <w:ind w:left="720"/>
      <w:contextualSpacing/>
    </w:pPr>
  </w:style>
  <w:style w:type="character" w:styleId="IntenseEmphasis">
    <w:name w:val="Intense Emphasis"/>
    <w:basedOn w:val="DefaultParagraphFont"/>
    <w:uiPriority w:val="21"/>
    <w:qFormat/>
    <w:rsid w:val="00200AD7"/>
    <w:rPr>
      <w:i/>
      <w:iCs/>
      <w:color w:val="365F91" w:themeColor="accent1" w:themeShade="BF"/>
    </w:rPr>
  </w:style>
  <w:style w:type="paragraph" w:styleId="IntenseQuote">
    <w:name w:val="Intense Quote"/>
    <w:basedOn w:val="Normal"/>
    <w:next w:val="Normal"/>
    <w:link w:val="IntenseQuoteChar"/>
    <w:uiPriority w:val="30"/>
    <w:qFormat/>
    <w:rsid w:val="00200AD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00AD7"/>
    <w:rPr>
      <w:i/>
      <w:iCs/>
      <w:color w:val="365F91" w:themeColor="accent1" w:themeShade="BF"/>
    </w:rPr>
  </w:style>
  <w:style w:type="character" w:styleId="IntenseReference">
    <w:name w:val="Intense Reference"/>
    <w:basedOn w:val="DefaultParagraphFont"/>
    <w:uiPriority w:val="32"/>
    <w:qFormat/>
    <w:rsid w:val="00200AD7"/>
    <w:rPr>
      <w:b/>
      <w:bCs/>
      <w:smallCaps/>
      <w:color w:val="365F91" w:themeColor="accent1" w:themeShade="BF"/>
      <w:spacing w:val="5"/>
    </w:rPr>
  </w:style>
  <w:style w:type="paragraph" w:styleId="Header">
    <w:name w:val="header"/>
    <w:basedOn w:val="Normal"/>
    <w:link w:val="HeaderChar"/>
    <w:uiPriority w:val="99"/>
    <w:unhideWhenUsed/>
    <w:rsid w:val="00200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D7"/>
  </w:style>
  <w:style w:type="paragraph" w:styleId="Footer">
    <w:name w:val="footer"/>
    <w:basedOn w:val="Normal"/>
    <w:link w:val="FooterChar"/>
    <w:uiPriority w:val="99"/>
    <w:unhideWhenUsed/>
    <w:rsid w:val="00200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D7"/>
  </w:style>
  <w:style w:type="table" w:styleId="TableGrid">
    <w:name w:val="Table Grid"/>
    <w:basedOn w:val="TableNormal"/>
    <w:uiPriority w:val="59"/>
    <w:rsid w:val="00200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763C37"/>
    <w:rPr>
      <w:color w:val="0000FF" w:themeColor="hyperlink"/>
      <w:u w:val="single"/>
    </w:rPr>
  </w:style>
  <w:style w:type="character" w:styleId="UnresolvedMention">
    <w:name w:val="Unresolved Mention"/>
    <w:basedOn w:val="DefaultParagraphFont"/>
    <w:uiPriority w:val="99"/>
    <w:semiHidden/>
    <w:unhideWhenUsed/>
    <w:rsid w:val="00763C37"/>
    <w:rPr>
      <w:color w:val="605E5C"/>
      <w:shd w:val="clear" w:color="auto" w:fill="E1DFDD"/>
    </w:rPr>
  </w:style>
  <w:style w:type="paragraph" w:styleId="NormalWeb">
    <w:name w:val="Normal (Web)"/>
    <w:basedOn w:val="Normal"/>
    <w:uiPriority w:val="99"/>
    <w:unhideWhenUsed/>
    <w:rsid w:val="00F25CA7"/>
    <w:pPr>
      <w:spacing w:before="100" w:beforeAutospacing="1" w:after="100" w:afterAutospacing="1" w:line="240" w:lineRule="auto"/>
    </w:pPr>
    <w:rPr>
      <w:rFonts w:ascii="Times New Roman" w:eastAsia="Times New Roman" w:hAnsi="Times New Roman" w:cs="Times New Roman"/>
      <w:sz w:val="24"/>
      <w:szCs w:val="24"/>
      <w:lang w:val="en-ID"/>
    </w:rPr>
  </w:style>
  <w:style w:type="paragraph" w:styleId="FootnoteText">
    <w:name w:val="footnote text"/>
    <w:basedOn w:val="Normal"/>
    <w:link w:val="FootnoteTextChar"/>
    <w:uiPriority w:val="99"/>
    <w:semiHidden/>
    <w:unhideWhenUsed/>
    <w:rsid w:val="000907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074E"/>
    <w:rPr>
      <w:sz w:val="20"/>
      <w:szCs w:val="20"/>
    </w:rPr>
  </w:style>
  <w:style w:type="character" w:styleId="FootnoteReference">
    <w:name w:val="footnote reference"/>
    <w:basedOn w:val="DefaultParagraphFont"/>
    <w:uiPriority w:val="99"/>
    <w:semiHidden/>
    <w:unhideWhenUsed/>
    <w:rsid w:val="0009074E"/>
    <w:rPr>
      <w:vertAlign w:val="superscript"/>
    </w:rPr>
  </w:style>
  <w:style w:type="paragraph" w:customStyle="1" w:styleId="TableCaption">
    <w:name w:val="TableCaption"/>
    <w:basedOn w:val="Normal"/>
    <w:rsid w:val="008F7051"/>
    <w:pPr>
      <w:keepLines/>
      <w:spacing w:beforeLines="100" w:after="0" w:line="240" w:lineRule="auto"/>
      <w:jc w:val="center"/>
    </w:pPr>
    <w:rPr>
      <w:rFonts w:ascii="Times New Roman" w:eastAsia="MS Mincho" w:hAnsi="Times New Roman" w:cs="Times New Roman"/>
      <w:color w:val="000000"/>
      <w:sz w:val="16"/>
      <w:szCs w:val="16"/>
      <w:lang w:eastAsia="en-US"/>
    </w:rPr>
  </w:style>
  <w:style w:type="character" w:customStyle="1" w:styleId="selectable-text">
    <w:name w:val="selectable-text"/>
    <w:basedOn w:val="DefaultParagraphFont"/>
    <w:rsid w:val="00AB2281"/>
  </w:style>
  <w:style w:type="character" w:styleId="Emphasis">
    <w:name w:val="Emphasis"/>
    <w:basedOn w:val="DefaultParagraphFont"/>
    <w:uiPriority w:val="20"/>
    <w:qFormat/>
    <w:rsid w:val="00900570"/>
    <w:rPr>
      <w:i/>
      <w:iCs/>
    </w:rPr>
  </w:style>
  <w:style w:type="character" w:styleId="Strong">
    <w:name w:val="Strong"/>
    <w:basedOn w:val="DefaultParagraphFont"/>
    <w:uiPriority w:val="22"/>
    <w:qFormat/>
    <w:rsid w:val="00273E75"/>
    <w:rPr>
      <w:b/>
      <w:bCs/>
    </w:rPr>
  </w:style>
  <w:style w:type="paragraph" w:styleId="BodyText">
    <w:name w:val="Body Text"/>
    <w:basedOn w:val="Normal"/>
    <w:link w:val="BodyTextChar"/>
    <w:uiPriority w:val="1"/>
    <w:qFormat/>
    <w:rsid w:val="00372BED"/>
    <w:pPr>
      <w:widowControl w:val="0"/>
      <w:autoSpaceDE w:val="0"/>
      <w:autoSpaceDN w:val="0"/>
      <w:spacing w:after="0" w:line="240" w:lineRule="auto"/>
      <w:ind w:left="565" w:firstLine="709"/>
      <w:jc w:val="both"/>
    </w:pPr>
    <w:rPr>
      <w:rFonts w:ascii="Cambria" w:eastAsia="Cambria" w:hAnsi="Cambria" w:cs="Cambria"/>
      <w:lang w:eastAsia="en-US"/>
    </w:rPr>
  </w:style>
  <w:style w:type="character" w:customStyle="1" w:styleId="BodyTextChar">
    <w:name w:val="Body Text Char"/>
    <w:basedOn w:val="DefaultParagraphFont"/>
    <w:link w:val="BodyText"/>
    <w:uiPriority w:val="1"/>
    <w:rsid w:val="00372BED"/>
    <w:rPr>
      <w:rFonts w:ascii="Cambria" w:eastAsia="Cambria" w:hAnsi="Cambria" w:cs="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1379">
      <w:bodyDiv w:val="1"/>
      <w:marLeft w:val="0"/>
      <w:marRight w:val="0"/>
      <w:marTop w:val="0"/>
      <w:marBottom w:val="0"/>
      <w:divBdr>
        <w:top w:val="none" w:sz="0" w:space="0" w:color="auto"/>
        <w:left w:val="none" w:sz="0" w:space="0" w:color="auto"/>
        <w:bottom w:val="none" w:sz="0" w:space="0" w:color="auto"/>
        <w:right w:val="none" w:sz="0" w:space="0" w:color="auto"/>
      </w:divBdr>
      <w:divsChild>
        <w:div w:id="2027249437">
          <w:marLeft w:val="0"/>
          <w:marRight w:val="0"/>
          <w:marTop w:val="0"/>
          <w:marBottom w:val="0"/>
          <w:divBdr>
            <w:top w:val="none" w:sz="0" w:space="0" w:color="auto"/>
            <w:left w:val="none" w:sz="0" w:space="0" w:color="auto"/>
            <w:bottom w:val="none" w:sz="0" w:space="0" w:color="auto"/>
            <w:right w:val="none" w:sz="0" w:space="0" w:color="auto"/>
          </w:divBdr>
          <w:divsChild>
            <w:div w:id="2013339900">
              <w:marLeft w:val="0"/>
              <w:marRight w:val="0"/>
              <w:marTop w:val="0"/>
              <w:marBottom w:val="0"/>
              <w:divBdr>
                <w:top w:val="none" w:sz="0" w:space="0" w:color="auto"/>
                <w:left w:val="none" w:sz="0" w:space="0" w:color="auto"/>
                <w:bottom w:val="none" w:sz="0" w:space="0" w:color="auto"/>
                <w:right w:val="none" w:sz="0" w:space="0" w:color="auto"/>
              </w:divBdr>
              <w:divsChild>
                <w:div w:id="1672902944">
                  <w:marLeft w:val="0"/>
                  <w:marRight w:val="0"/>
                  <w:marTop w:val="0"/>
                  <w:marBottom w:val="0"/>
                  <w:divBdr>
                    <w:top w:val="none" w:sz="0" w:space="0" w:color="auto"/>
                    <w:left w:val="none" w:sz="0" w:space="0" w:color="auto"/>
                    <w:bottom w:val="none" w:sz="0" w:space="0" w:color="auto"/>
                    <w:right w:val="none" w:sz="0" w:space="0" w:color="auto"/>
                  </w:divBdr>
                  <w:divsChild>
                    <w:div w:id="1069306835">
                      <w:marLeft w:val="0"/>
                      <w:marRight w:val="0"/>
                      <w:marTop w:val="0"/>
                      <w:marBottom w:val="0"/>
                      <w:divBdr>
                        <w:top w:val="none" w:sz="0" w:space="0" w:color="auto"/>
                        <w:left w:val="none" w:sz="0" w:space="0" w:color="auto"/>
                        <w:bottom w:val="none" w:sz="0" w:space="0" w:color="auto"/>
                        <w:right w:val="none" w:sz="0" w:space="0" w:color="auto"/>
                      </w:divBdr>
                      <w:divsChild>
                        <w:div w:id="1166361593">
                          <w:marLeft w:val="0"/>
                          <w:marRight w:val="0"/>
                          <w:marTop w:val="0"/>
                          <w:marBottom w:val="0"/>
                          <w:divBdr>
                            <w:top w:val="none" w:sz="0" w:space="0" w:color="auto"/>
                            <w:left w:val="none" w:sz="0" w:space="0" w:color="auto"/>
                            <w:bottom w:val="none" w:sz="0" w:space="0" w:color="auto"/>
                            <w:right w:val="none" w:sz="0" w:space="0" w:color="auto"/>
                          </w:divBdr>
                          <w:divsChild>
                            <w:div w:id="2134442179">
                              <w:marLeft w:val="0"/>
                              <w:marRight w:val="0"/>
                              <w:marTop w:val="0"/>
                              <w:marBottom w:val="0"/>
                              <w:divBdr>
                                <w:top w:val="none" w:sz="0" w:space="0" w:color="auto"/>
                                <w:left w:val="none" w:sz="0" w:space="0" w:color="auto"/>
                                <w:bottom w:val="none" w:sz="0" w:space="0" w:color="auto"/>
                                <w:right w:val="none" w:sz="0" w:space="0" w:color="auto"/>
                              </w:divBdr>
                              <w:divsChild>
                                <w:div w:id="998965571">
                                  <w:marLeft w:val="0"/>
                                  <w:marRight w:val="0"/>
                                  <w:marTop w:val="0"/>
                                  <w:marBottom w:val="0"/>
                                  <w:divBdr>
                                    <w:top w:val="none" w:sz="0" w:space="0" w:color="auto"/>
                                    <w:left w:val="none" w:sz="0" w:space="0" w:color="auto"/>
                                    <w:bottom w:val="none" w:sz="0" w:space="0" w:color="auto"/>
                                    <w:right w:val="none" w:sz="0" w:space="0" w:color="auto"/>
                                  </w:divBdr>
                                  <w:divsChild>
                                    <w:div w:id="183614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881530">
      <w:bodyDiv w:val="1"/>
      <w:marLeft w:val="0"/>
      <w:marRight w:val="0"/>
      <w:marTop w:val="0"/>
      <w:marBottom w:val="0"/>
      <w:divBdr>
        <w:top w:val="none" w:sz="0" w:space="0" w:color="auto"/>
        <w:left w:val="none" w:sz="0" w:space="0" w:color="auto"/>
        <w:bottom w:val="none" w:sz="0" w:space="0" w:color="auto"/>
        <w:right w:val="none" w:sz="0" w:space="0" w:color="auto"/>
      </w:divBdr>
    </w:div>
    <w:div w:id="176817289">
      <w:bodyDiv w:val="1"/>
      <w:marLeft w:val="0"/>
      <w:marRight w:val="0"/>
      <w:marTop w:val="0"/>
      <w:marBottom w:val="0"/>
      <w:divBdr>
        <w:top w:val="none" w:sz="0" w:space="0" w:color="auto"/>
        <w:left w:val="none" w:sz="0" w:space="0" w:color="auto"/>
        <w:bottom w:val="none" w:sz="0" w:space="0" w:color="auto"/>
        <w:right w:val="none" w:sz="0" w:space="0" w:color="auto"/>
      </w:divBdr>
    </w:div>
    <w:div w:id="303316311">
      <w:bodyDiv w:val="1"/>
      <w:marLeft w:val="0"/>
      <w:marRight w:val="0"/>
      <w:marTop w:val="0"/>
      <w:marBottom w:val="0"/>
      <w:divBdr>
        <w:top w:val="none" w:sz="0" w:space="0" w:color="auto"/>
        <w:left w:val="none" w:sz="0" w:space="0" w:color="auto"/>
        <w:bottom w:val="none" w:sz="0" w:space="0" w:color="auto"/>
        <w:right w:val="none" w:sz="0" w:space="0" w:color="auto"/>
      </w:divBdr>
      <w:divsChild>
        <w:div w:id="1767921817">
          <w:marLeft w:val="0"/>
          <w:marRight w:val="0"/>
          <w:marTop w:val="0"/>
          <w:marBottom w:val="0"/>
          <w:divBdr>
            <w:top w:val="none" w:sz="0" w:space="0" w:color="auto"/>
            <w:left w:val="none" w:sz="0" w:space="0" w:color="auto"/>
            <w:bottom w:val="none" w:sz="0" w:space="0" w:color="auto"/>
            <w:right w:val="none" w:sz="0" w:space="0" w:color="auto"/>
          </w:divBdr>
          <w:divsChild>
            <w:div w:id="80179641">
              <w:marLeft w:val="0"/>
              <w:marRight w:val="0"/>
              <w:marTop w:val="0"/>
              <w:marBottom w:val="0"/>
              <w:divBdr>
                <w:top w:val="none" w:sz="0" w:space="0" w:color="auto"/>
                <w:left w:val="none" w:sz="0" w:space="0" w:color="auto"/>
                <w:bottom w:val="none" w:sz="0" w:space="0" w:color="auto"/>
                <w:right w:val="none" w:sz="0" w:space="0" w:color="auto"/>
              </w:divBdr>
              <w:divsChild>
                <w:div w:id="1542016492">
                  <w:marLeft w:val="0"/>
                  <w:marRight w:val="0"/>
                  <w:marTop w:val="0"/>
                  <w:marBottom w:val="0"/>
                  <w:divBdr>
                    <w:top w:val="none" w:sz="0" w:space="0" w:color="auto"/>
                    <w:left w:val="none" w:sz="0" w:space="0" w:color="auto"/>
                    <w:bottom w:val="none" w:sz="0" w:space="0" w:color="auto"/>
                    <w:right w:val="none" w:sz="0" w:space="0" w:color="auto"/>
                  </w:divBdr>
                  <w:divsChild>
                    <w:div w:id="770055009">
                      <w:marLeft w:val="0"/>
                      <w:marRight w:val="0"/>
                      <w:marTop w:val="0"/>
                      <w:marBottom w:val="0"/>
                      <w:divBdr>
                        <w:top w:val="none" w:sz="0" w:space="0" w:color="auto"/>
                        <w:left w:val="none" w:sz="0" w:space="0" w:color="auto"/>
                        <w:bottom w:val="none" w:sz="0" w:space="0" w:color="auto"/>
                        <w:right w:val="none" w:sz="0" w:space="0" w:color="auto"/>
                      </w:divBdr>
                      <w:divsChild>
                        <w:div w:id="915476239">
                          <w:marLeft w:val="0"/>
                          <w:marRight w:val="0"/>
                          <w:marTop w:val="0"/>
                          <w:marBottom w:val="0"/>
                          <w:divBdr>
                            <w:top w:val="none" w:sz="0" w:space="0" w:color="auto"/>
                            <w:left w:val="none" w:sz="0" w:space="0" w:color="auto"/>
                            <w:bottom w:val="none" w:sz="0" w:space="0" w:color="auto"/>
                            <w:right w:val="none" w:sz="0" w:space="0" w:color="auto"/>
                          </w:divBdr>
                          <w:divsChild>
                            <w:div w:id="713047346">
                              <w:marLeft w:val="0"/>
                              <w:marRight w:val="0"/>
                              <w:marTop w:val="0"/>
                              <w:marBottom w:val="0"/>
                              <w:divBdr>
                                <w:top w:val="none" w:sz="0" w:space="0" w:color="auto"/>
                                <w:left w:val="none" w:sz="0" w:space="0" w:color="auto"/>
                                <w:bottom w:val="none" w:sz="0" w:space="0" w:color="auto"/>
                                <w:right w:val="none" w:sz="0" w:space="0" w:color="auto"/>
                              </w:divBdr>
                              <w:divsChild>
                                <w:div w:id="1262376974">
                                  <w:marLeft w:val="0"/>
                                  <w:marRight w:val="0"/>
                                  <w:marTop w:val="0"/>
                                  <w:marBottom w:val="0"/>
                                  <w:divBdr>
                                    <w:top w:val="none" w:sz="0" w:space="0" w:color="auto"/>
                                    <w:left w:val="none" w:sz="0" w:space="0" w:color="auto"/>
                                    <w:bottom w:val="none" w:sz="0" w:space="0" w:color="auto"/>
                                    <w:right w:val="none" w:sz="0" w:space="0" w:color="auto"/>
                                  </w:divBdr>
                                  <w:divsChild>
                                    <w:div w:id="60149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6830903">
      <w:bodyDiv w:val="1"/>
      <w:marLeft w:val="0"/>
      <w:marRight w:val="0"/>
      <w:marTop w:val="0"/>
      <w:marBottom w:val="0"/>
      <w:divBdr>
        <w:top w:val="none" w:sz="0" w:space="0" w:color="auto"/>
        <w:left w:val="none" w:sz="0" w:space="0" w:color="auto"/>
        <w:bottom w:val="none" w:sz="0" w:space="0" w:color="auto"/>
        <w:right w:val="none" w:sz="0" w:space="0" w:color="auto"/>
      </w:divBdr>
    </w:div>
    <w:div w:id="441193935">
      <w:bodyDiv w:val="1"/>
      <w:marLeft w:val="0"/>
      <w:marRight w:val="0"/>
      <w:marTop w:val="0"/>
      <w:marBottom w:val="0"/>
      <w:divBdr>
        <w:top w:val="none" w:sz="0" w:space="0" w:color="auto"/>
        <w:left w:val="none" w:sz="0" w:space="0" w:color="auto"/>
        <w:bottom w:val="none" w:sz="0" w:space="0" w:color="auto"/>
        <w:right w:val="none" w:sz="0" w:space="0" w:color="auto"/>
      </w:divBdr>
      <w:divsChild>
        <w:div w:id="1279143073">
          <w:marLeft w:val="0"/>
          <w:marRight w:val="0"/>
          <w:marTop w:val="0"/>
          <w:marBottom w:val="0"/>
          <w:divBdr>
            <w:top w:val="none" w:sz="0" w:space="0" w:color="auto"/>
            <w:left w:val="none" w:sz="0" w:space="0" w:color="auto"/>
            <w:bottom w:val="none" w:sz="0" w:space="0" w:color="auto"/>
            <w:right w:val="none" w:sz="0" w:space="0" w:color="auto"/>
          </w:divBdr>
        </w:div>
        <w:div w:id="537204649">
          <w:marLeft w:val="0"/>
          <w:marRight w:val="0"/>
          <w:marTop w:val="0"/>
          <w:marBottom w:val="0"/>
          <w:divBdr>
            <w:top w:val="none" w:sz="0" w:space="0" w:color="auto"/>
            <w:left w:val="none" w:sz="0" w:space="0" w:color="auto"/>
            <w:bottom w:val="none" w:sz="0" w:space="0" w:color="auto"/>
            <w:right w:val="none" w:sz="0" w:space="0" w:color="auto"/>
          </w:divBdr>
        </w:div>
        <w:div w:id="1335299234">
          <w:marLeft w:val="0"/>
          <w:marRight w:val="0"/>
          <w:marTop w:val="0"/>
          <w:marBottom w:val="0"/>
          <w:divBdr>
            <w:top w:val="none" w:sz="0" w:space="0" w:color="auto"/>
            <w:left w:val="none" w:sz="0" w:space="0" w:color="auto"/>
            <w:bottom w:val="none" w:sz="0" w:space="0" w:color="auto"/>
            <w:right w:val="none" w:sz="0" w:space="0" w:color="auto"/>
          </w:divBdr>
        </w:div>
        <w:div w:id="819615702">
          <w:marLeft w:val="0"/>
          <w:marRight w:val="0"/>
          <w:marTop w:val="0"/>
          <w:marBottom w:val="0"/>
          <w:divBdr>
            <w:top w:val="none" w:sz="0" w:space="0" w:color="auto"/>
            <w:left w:val="none" w:sz="0" w:space="0" w:color="auto"/>
            <w:bottom w:val="none" w:sz="0" w:space="0" w:color="auto"/>
            <w:right w:val="none" w:sz="0" w:space="0" w:color="auto"/>
          </w:divBdr>
        </w:div>
        <w:div w:id="1060909592">
          <w:marLeft w:val="0"/>
          <w:marRight w:val="0"/>
          <w:marTop w:val="0"/>
          <w:marBottom w:val="0"/>
          <w:divBdr>
            <w:top w:val="none" w:sz="0" w:space="0" w:color="auto"/>
            <w:left w:val="none" w:sz="0" w:space="0" w:color="auto"/>
            <w:bottom w:val="none" w:sz="0" w:space="0" w:color="auto"/>
            <w:right w:val="none" w:sz="0" w:space="0" w:color="auto"/>
          </w:divBdr>
        </w:div>
        <w:div w:id="1382053644">
          <w:marLeft w:val="0"/>
          <w:marRight w:val="0"/>
          <w:marTop w:val="0"/>
          <w:marBottom w:val="0"/>
          <w:divBdr>
            <w:top w:val="none" w:sz="0" w:space="0" w:color="auto"/>
            <w:left w:val="none" w:sz="0" w:space="0" w:color="auto"/>
            <w:bottom w:val="none" w:sz="0" w:space="0" w:color="auto"/>
            <w:right w:val="none" w:sz="0" w:space="0" w:color="auto"/>
          </w:divBdr>
        </w:div>
        <w:div w:id="1121804846">
          <w:marLeft w:val="0"/>
          <w:marRight w:val="0"/>
          <w:marTop w:val="0"/>
          <w:marBottom w:val="0"/>
          <w:divBdr>
            <w:top w:val="none" w:sz="0" w:space="0" w:color="auto"/>
            <w:left w:val="none" w:sz="0" w:space="0" w:color="auto"/>
            <w:bottom w:val="none" w:sz="0" w:space="0" w:color="auto"/>
            <w:right w:val="none" w:sz="0" w:space="0" w:color="auto"/>
          </w:divBdr>
        </w:div>
        <w:div w:id="632516596">
          <w:marLeft w:val="0"/>
          <w:marRight w:val="0"/>
          <w:marTop w:val="0"/>
          <w:marBottom w:val="0"/>
          <w:divBdr>
            <w:top w:val="none" w:sz="0" w:space="0" w:color="auto"/>
            <w:left w:val="none" w:sz="0" w:space="0" w:color="auto"/>
            <w:bottom w:val="none" w:sz="0" w:space="0" w:color="auto"/>
            <w:right w:val="none" w:sz="0" w:space="0" w:color="auto"/>
          </w:divBdr>
        </w:div>
        <w:div w:id="194856638">
          <w:marLeft w:val="0"/>
          <w:marRight w:val="0"/>
          <w:marTop w:val="0"/>
          <w:marBottom w:val="0"/>
          <w:divBdr>
            <w:top w:val="none" w:sz="0" w:space="0" w:color="auto"/>
            <w:left w:val="none" w:sz="0" w:space="0" w:color="auto"/>
            <w:bottom w:val="none" w:sz="0" w:space="0" w:color="auto"/>
            <w:right w:val="none" w:sz="0" w:space="0" w:color="auto"/>
          </w:divBdr>
        </w:div>
        <w:div w:id="164249387">
          <w:marLeft w:val="0"/>
          <w:marRight w:val="0"/>
          <w:marTop w:val="0"/>
          <w:marBottom w:val="0"/>
          <w:divBdr>
            <w:top w:val="none" w:sz="0" w:space="0" w:color="auto"/>
            <w:left w:val="none" w:sz="0" w:space="0" w:color="auto"/>
            <w:bottom w:val="none" w:sz="0" w:space="0" w:color="auto"/>
            <w:right w:val="none" w:sz="0" w:space="0" w:color="auto"/>
          </w:divBdr>
        </w:div>
        <w:div w:id="2027512269">
          <w:marLeft w:val="0"/>
          <w:marRight w:val="0"/>
          <w:marTop w:val="0"/>
          <w:marBottom w:val="0"/>
          <w:divBdr>
            <w:top w:val="none" w:sz="0" w:space="0" w:color="auto"/>
            <w:left w:val="none" w:sz="0" w:space="0" w:color="auto"/>
            <w:bottom w:val="none" w:sz="0" w:space="0" w:color="auto"/>
            <w:right w:val="none" w:sz="0" w:space="0" w:color="auto"/>
          </w:divBdr>
        </w:div>
        <w:div w:id="752706224">
          <w:marLeft w:val="0"/>
          <w:marRight w:val="0"/>
          <w:marTop w:val="0"/>
          <w:marBottom w:val="0"/>
          <w:divBdr>
            <w:top w:val="none" w:sz="0" w:space="0" w:color="auto"/>
            <w:left w:val="none" w:sz="0" w:space="0" w:color="auto"/>
            <w:bottom w:val="none" w:sz="0" w:space="0" w:color="auto"/>
            <w:right w:val="none" w:sz="0" w:space="0" w:color="auto"/>
          </w:divBdr>
        </w:div>
        <w:div w:id="658728907">
          <w:marLeft w:val="0"/>
          <w:marRight w:val="0"/>
          <w:marTop w:val="0"/>
          <w:marBottom w:val="0"/>
          <w:divBdr>
            <w:top w:val="none" w:sz="0" w:space="0" w:color="auto"/>
            <w:left w:val="none" w:sz="0" w:space="0" w:color="auto"/>
            <w:bottom w:val="none" w:sz="0" w:space="0" w:color="auto"/>
            <w:right w:val="none" w:sz="0" w:space="0" w:color="auto"/>
          </w:divBdr>
        </w:div>
        <w:div w:id="1975984877">
          <w:marLeft w:val="0"/>
          <w:marRight w:val="0"/>
          <w:marTop w:val="0"/>
          <w:marBottom w:val="0"/>
          <w:divBdr>
            <w:top w:val="none" w:sz="0" w:space="0" w:color="auto"/>
            <w:left w:val="none" w:sz="0" w:space="0" w:color="auto"/>
            <w:bottom w:val="none" w:sz="0" w:space="0" w:color="auto"/>
            <w:right w:val="none" w:sz="0" w:space="0" w:color="auto"/>
          </w:divBdr>
        </w:div>
        <w:div w:id="2005427465">
          <w:marLeft w:val="0"/>
          <w:marRight w:val="0"/>
          <w:marTop w:val="0"/>
          <w:marBottom w:val="0"/>
          <w:divBdr>
            <w:top w:val="none" w:sz="0" w:space="0" w:color="auto"/>
            <w:left w:val="none" w:sz="0" w:space="0" w:color="auto"/>
            <w:bottom w:val="none" w:sz="0" w:space="0" w:color="auto"/>
            <w:right w:val="none" w:sz="0" w:space="0" w:color="auto"/>
          </w:divBdr>
        </w:div>
        <w:div w:id="706106277">
          <w:marLeft w:val="0"/>
          <w:marRight w:val="0"/>
          <w:marTop w:val="0"/>
          <w:marBottom w:val="0"/>
          <w:divBdr>
            <w:top w:val="none" w:sz="0" w:space="0" w:color="auto"/>
            <w:left w:val="none" w:sz="0" w:space="0" w:color="auto"/>
            <w:bottom w:val="none" w:sz="0" w:space="0" w:color="auto"/>
            <w:right w:val="none" w:sz="0" w:space="0" w:color="auto"/>
          </w:divBdr>
        </w:div>
        <w:div w:id="242876697">
          <w:marLeft w:val="0"/>
          <w:marRight w:val="0"/>
          <w:marTop w:val="0"/>
          <w:marBottom w:val="0"/>
          <w:divBdr>
            <w:top w:val="none" w:sz="0" w:space="0" w:color="auto"/>
            <w:left w:val="none" w:sz="0" w:space="0" w:color="auto"/>
            <w:bottom w:val="none" w:sz="0" w:space="0" w:color="auto"/>
            <w:right w:val="none" w:sz="0" w:space="0" w:color="auto"/>
          </w:divBdr>
        </w:div>
        <w:div w:id="349263830">
          <w:marLeft w:val="0"/>
          <w:marRight w:val="0"/>
          <w:marTop w:val="0"/>
          <w:marBottom w:val="0"/>
          <w:divBdr>
            <w:top w:val="none" w:sz="0" w:space="0" w:color="auto"/>
            <w:left w:val="none" w:sz="0" w:space="0" w:color="auto"/>
            <w:bottom w:val="none" w:sz="0" w:space="0" w:color="auto"/>
            <w:right w:val="none" w:sz="0" w:space="0" w:color="auto"/>
          </w:divBdr>
        </w:div>
        <w:div w:id="1032917888">
          <w:marLeft w:val="0"/>
          <w:marRight w:val="0"/>
          <w:marTop w:val="0"/>
          <w:marBottom w:val="0"/>
          <w:divBdr>
            <w:top w:val="none" w:sz="0" w:space="0" w:color="auto"/>
            <w:left w:val="none" w:sz="0" w:space="0" w:color="auto"/>
            <w:bottom w:val="none" w:sz="0" w:space="0" w:color="auto"/>
            <w:right w:val="none" w:sz="0" w:space="0" w:color="auto"/>
          </w:divBdr>
        </w:div>
        <w:div w:id="426270758">
          <w:marLeft w:val="0"/>
          <w:marRight w:val="0"/>
          <w:marTop w:val="0"/>
          <w:marBottom w:val="0"/>
          <w:divBdr>
            <w:top w:val="none" w:sz="0" w:space="0" w:color="auto"/>
            <w:left w:val="none" w:sz="0" w:space="0" w:color="auto"/>
            <w:bottom w:val="none" w:sz="0" w:space="0" w:color="auto"/>
            <w:right w:val="none" w:sz="0" w:space="0" w:color="auto"/>
          </w:divBdr>
        </w:div>
        <w:div w:id="721028462">
          <w:marLeft w:val="0"/>
          <w:marRight w:val="0"/>
          <w:marTop w:val="0"/>
          <w:marBottom w:val="0"/>
          <w:divBdr>
            <w:top w:val="none" w:sz="0" w:space="0" w:color="auto"/>
            <w:left w:val="none" w:sz="0" w:space="0" w:color="auto"/>
            <w:bottom w:val="none" w:sz="0" w:space="0" w:color="auto"/>
            <w:right w:val="none" w:sz="0" w:space="0" w:color="auto"/>
          </w:divBdr>
        </w:div>
        <w:div w:id="1318268747">
          <w:marLeft w:val="0"/>
          <w:marRight w:val="0"/>
          <w:marTop w:val="0"/>
          <w:marBottom w:val="0"/>
          <w:divBdr>
            <w:top w:val="none" w:sz="0" w:space="0" w:color="auto"/>
            <w:left w:val="none" w:sz="0" w:space="0" w:color="auto"/>
            <w:bottom w:val="none" w:sz="0" w:space="0" w:color="auto"/>
            <w:right w:val="none" w:sz="0" w:space="0" w:color="auto"/>
          </w:divBdr>
        </w:div>
        <w:div w:id="2010526118">
          <w:marLeft w:val="0"/>
          <w:marRight w:val="0"/>
          <w:marTop w:val="0"/>
          <w:marBottom w:val="0"/>
          <w:divBdr>
            <w:top w:val="none" w:sz="0" w:space="0" w:color="auto"/>
            <w:left w:val="none" w:sz="0" w:space="0" w:color="auto"/>
            <w:bottom w:val="none" w:sz="0" w:space="0" w:color="auto"/>
            <w:right w:val="none" w:sz="0" w:space="0" w:color="auto"/>
          </w:divBdr>
        </w:div>
        <w:div w:id="1275091645">
          <w:marLeft w:val="0"/>
          <w:marRight w:val="0"/>
          <w:marTop w:val="0"/>
          <w:marBottom w:val="0"/>
          <w:divBdr>
            <w:top w:val="none" w:sz="0" w:space="0" w:color="auto"/>
            <w:left w:val="none" w:sz="0" w:space="0" w:color="auto"/>
            <w:bottom w:val="none" w:sz="0" w:space="0" w:color="auto"/>
            <w:right w:val="none" w:sz="0" w:space="0" w:color="auto"/>
          </w:divBdr>
        </w:div>
        <w:div w:id="952597425">
          <w:marLeft w:val="0"/>
          <w:marRight w:val="0"/>
          <w:marTop w:val="0"/>
          <w:marBottom w:val="0"/>
          <w:divBdr>
            <w:top w:val="none" w:sz="0" w:space="0" w:color="auto"/>
            <w:left w:val="none" w:sz="0" w:space="0" w:color="auto"/>
            <w:bottom w:val="none" w:sz="0" w:space="0" w:color="auto"/>
            <w:right w:val="none" w:sz="0" w:space="0" w:color="auto"/>
          </w:divBdr>
        </w:div>
        <w:div w:id="1480490640">
          <w:marLeft w:val="0"/>
          <w:marRight w:val="0"/>
          <w:marTop w:val="0"/>
          <w:marBottom w:val="0"/>
          <w:divBdr>
            <w:top w:val="none" w:sz="0" w:space="0" w:color="auto"/>
            <w:left w:val="none" w:sz="0" w:space="0" w:color="auto"/>
            <w:bottom w:val="none" w:sz="0" w:space="0" w:color="auto"/>
            <w:right w:val="none" w:sz="0" w:space="0" w:color="auto"/>
          </w:divBdr>
        </w:div>
        <w:div w:id="2045207253">
          <w:marLeft w:val="0"/>
          <w:marRight w:val="0"/>
          <w:marTop w:val="0"/>
          <w:marBottom w:val="0"/>
          <w:divBdr>
            <w:top w:val="none" w:sz="0" w:space="0" w:color="auto"/>
            <w:left w:val="none" w:sz="0" w:space="0" w:color="auto"/>
            <w:bottom w:val="none" w:sz="0" w:space="0" w:color="auto"/>
            <w:right w:val="none" w:sz="0" w:space="0" w:color="auto"/>
          </w:divBdr>
        </w:div>
        <w:div w:id="707220270">
          <w:marLeft w:val="0"/>
          <w:marRight w:val="0"/>
          <w:marTop w:val="0"/>
          <w:marBottom w:val="0"/>
          <w:divBdr>
            <w:top w:val="none" w:sz="0" w:space="0" w:color="auto"/>
            <w:left w:val="none" w:sz="0" w:space="0" w:color="auto"/>
            <w:bottom w:val="none" w:sz="0" w:space="0" w:color="auto"/>
            <w:right w:val="none" w:sz="0" w:space="0" w:color="auto"/>
          </w:divBdr>
        </w:div>
        <w:div w:id="819267022">
          <w:marLeft w:val="0"/>
          <w:marRight w:val="0"/>
          <w:marTop w:val="0"/>
          <w:marBottom w:val="0"/>
          <w:divBdr>
            <w:top w:val="none" w:sz="0" w:space="0" w:color="auto"/>
            <w:left w:val="none" w:sz="0" w:space="0" w:color="auto"/>
            <w:bottom w:val="none" w:sz="0" w:space="0" w:color="auto"/>
            <w:right w:val="none" w:sz="0" w:space="0" w:color="auto"/>
          </w:divBdr>
        </w:div>
        <w:div w:id="648367416">
          <w:marLeft w:val="0"/>
          <w:marRight w:val="0"/>
          <w:marTop w:val="0"/>
          <w:marBottom w:val="0"/>
          <w:divBdr>
            <w:top w:val="none" w:sz="0" w:space="0" w:color="auto"/>
            <w:left w:val="none" w:sz="0" w:space="0" w:color="auto"/>
            <w:bottom w:val="none" w:sz="0" w:space="0" w:color="auto"/>
            <w:right w:val="none" w:sz="0" w:space="0" w:color="auto"/>
          </w:divBdr>
        </w:div>
        <w:div w:id="2018269473">
          <w:marLeft w:val="0"/>
          <w:marRight w:val="0"/>
          <w:marTop w:val="0"/>
          <w:marBottom w:val="0"/>
          <w:divBdr>
            <w:top w:val="none" w:sz="0" w:space="0" w:color="auto"/>
            <w:left w:val="none" w:sz="0" w:space="0" w:color="auto"/>
            <w:bottom w:val="none" w:sz="0" w:space="0" w:color="auto"/>
            <w:right w:val="none" w:sz="0" w:space="0" w:color="auto"/>
          </w:divBdr>
        </w:div>
        <w:div w:id="1659110121">
          <w:marLeft w:val="0"/>
          <w:marRight w:val="0"/>
          <w:marTop w:val="0"/>
          <w:marBottom w:val="0"/>
          <w:divBdr>
            <w:top w:val="none" w:sz="0" w:space="0" w:color="auto"/>
            <w:left w:val="none" w:sz="0" w:space="0" w:color="auto"/>
            <w:bottom w:val="none" w:sz="0" w:space="0" w:color="auto"/>
            <w:right w:val="none" w:sz="0" w:space="0" w:color="auto"/>
          </w:divBdr>
        </w:div>
        <w:div w:id="920484406">
          <w:marLeft w:val="0"/>
          <w:marRight w:val="0"/>
          <w:marTop w:val="0"/>
          <w:marBottom w:val="0"/>
          <w:divBdr>
            <w:top w:val="none" w:sz="0" w:space="0" w:color="auto"/>
            <w:left w:val="none" w:sz="0" w:space="0" w:color="auto"/>
            <w:bottom w:val="none" w:sz="0" w:space="0" w:color="auto"/>
            <w:right w:val="none" w:sz="0" w:space="0" w:color="auto"/>
          </w:divBdr>
        </w:div>
        <w:div w:id="251552994">
          <w:marLeft w:val="0"/>
          <w:marRight w:val="0"/>
          <w:marTop w:val="0"/>
          <w:marBottom w:val="0"/>
          <w:divBdr>
            <w:top w:val="none" w:sz="0" w:space="0" w:color="auto"/>
            <w:left w:val="none" w:sz="0" w:space="0" w:color="auto"/>
            <w:bottom w:val="none" w:sz="0" w:space="0" w:color="auto"/>
            <w:right w:val="none" w:sz="0" w:space="0" w:color="auto"/>
          </w:divBdr>
        </w:div>
        <w:div w:id="1508671427">
          <w:marLeft w:val="0"/>
          <w:marRight w:val="0"/>
          <w:marTop w:val="0"/>
          <w:marBottom w:val="0"/>
          <w:divBdr>
            <w:top w:val="none" w:sz="0" w:space="0" w:color="auto"/>
            <w:left w:val="none" w:sz="0" w:space="0" w:color="auto"/>
            <w:bottom w:val="none" w:sz="0" w:space="0" w:color="auto"/>
            <w:right w:val="none" w:sz="0" w:space="0" w:color="auto"/>
          </w:divBdr>
        </w:div>
        <w:div w:id="304509879">
          <w:marLeft w:val="0"/>
          <w:marRight w:val="0"/>
          <w:marTop w:val="0"/>
          <w:marBottom w:val="0"/>
          <w:divBdr>
            <w:top w:val="none" w:sz="0" w:space="0" w:color="auto"/>
            <w:left w:val="none" w:sz="0" w:space="0" w:color="auto"/>
            <w:bottom w:val="none" w:sz="0" w:space="0" w:color="auto"/>
            <w:right w:val="none" w:sz="0" w:space="0" w:color="auto"/>
          </w:divBdr>
        </w:div>
        <w:div w:id="1764182174">
          <w:marLeft w:val="0"/>
          <w:marRight w:val="0"/>
          <w:marTop w:val="0"/>
          <w:marBottom w:val="0"/>
          <w:divBdr>
            <w:top w:val="none" w:sz="0" w:space="0" w:color="auto"/>
            <w:left w:val="none" w:sz="0" w:space="0" w:color="auto"/>
            <w:bottom w:val="none" w:sz="0" w:space="0" w:color="auto"/>
            <w:right w:val="none" w:sz="0" w:space="0" w:color="auto"/>
          </w:divBdr>
        </w:div>
        <w:div w:id="1824008974">
          <w:marLeft w:val="0"/>
          <w:marRight w:val="0"/>
          <w:marTop w:val="0"/>
          <w:marBottom w:val="0"/>
          <w:divBdr>
            <w:top w:val="none" w:sz="0" w:space="0" w:color="auto"/>
            <w:left w:val="none" w:sz="0" w:space="0" w:color="auto"/>
            <w:bottom w:val="none" w:sz="0" w:space="0" w:color="auto"/>
            <w:right w:val="none" w:sz="0" w:space="0" w:color="auto"/>
          </w:divBdr>
        </w:div>
        <w:div w:id="1157839071">
          <w:marLeft w:val="0"/>
          <w:marRight w:val="0"/>
          <w:marTop w:val="0"/>
          <w:marBottom w:val="0"/>
          <w:divBdr>
            <w:top w:val="none" w:sz="0" w:space="0" w:color="auto"/>
            <w:left w:val="none" w:sz="0" w:space="0" w:color="auto"/>
            <w:bottom w:val="none" w:sz="0" w:space="0" w:color="auto"/>
            <w:right w:val="none" w:sz="0" w:space="0" w:color="auto"/>
          </w:divBdr>
        </w:div>
        <w:div w:id="1516461414">
          <w:marLeft w:val="0"/>
          <w:marRight w:val="0"/>
          <w:marTop w:val="0"/>
          <w:marBottom w:val="0"/>
          <w:divBdr>
            <w:top w:val="none" w:sz="0" w:space="0" w:color="auto"/>
            <w:left w:val="none" w:sz="0" w:space="0" w:color="auto"/>
            <w:bottom w:val="none" w:sz="0" w:space="0" w:color="auto"/>
            <w:right w:val="none" w:sz="0" w:space="0" w:color="auto"/>
          </w:divBdr>
        </w:div>
        <w:div w:id="851802837">
          <w:marLeft w:val="0"/>
          <w:marRight w:val="0"/>
          <w:marTop w:val="0"/>
          <w:marBottom w:val="0"/>
          <w:divBdr>
            <w:top w:val="none" w:sz="0" w:space="0" w:color="auto"/>
            <w:left w:val="none" w:sz="0" w:space="0" w:color="auto"/>
            <w:bottom w:val="none" w:sz="0" w:space="0" w:color="auto"/>
            <w:right w:val="none" w:sz="0" w:space="0" w:color="auto"/>
          </w:divBdr>
        </w:div>
        <w:div w:id="1805613688">
          <w:marLeft w:val="0"/>
          <w:marRight w:val="0"/>
          <w:marTop w:val="0"/>
          <w:marBottom w:val="0"/>
          <w:divBdr>
            <w:top w:val="none" w:sz="0" w:space="0" w:color="auto"/>
            <w:left w:val="none" w:sz="0" w:space="0" w:color="auto"/>
            <w:bottom w:val="none" w:sz="0" w:space="0" w:color="auto"/>
            <w:right w:val="none" w:sz="0" w:space="0" w:color="auto"/>
          </w:divBdr>
        </w:div>
        <w:div w:id="1941601418">
          <w:marLeft w:val="0"/>
          <w:marRight w:val="0"/>
          <w:marTop w:val="0"/>
          <w:marBottom w:val="0"/>
          <w:divBdr>
            <w:top w:val="none" w:sz="0" w:space="0" w:color="auto"/>
            <w:left w:val="none" w:sz="0" w:space="0" w:color="auto"/>
            <w:bottom w:val="none" w:sz="0" w:space="0" w:color="auto"/>
            <w:right w:val="none" w:sz="0" w:space="0" w:color="auto"/>
          </w:divBdr>
        </w:div>
        <w:div w:id="1952735890">
          <w:marLeft w:val="0"/>
          <w:marRight w:val="0"/>
          <w:marTop w:val="0"/>
          <w:marBottom w:val="0"/>
          <w:divBdr>
            <w:top w:val="none" w:sz="0" w:space="0" w:color="auto"/>
            <w:left w:val="none" w:sz="0" w:space="0" w:color="auto"/>
            <w:bottom w:val="none" w:sz="0" w:space="0" w:color="auto"/>
            <w:right w:val="none" w:sz="0" w:space="0" w:color="auto"/>
          </w:divBdr>
        </w:div>
        <w:div w:id="610823530">
          <w:marLeft w:val="0"/>
          <w:marRight w:val="0"/>
          <w:marTop w:val="0"/>
          <w:marBottom w:val="0"/>
          <w:divBdr>
            <w:top w:val="none" w:sz="0" w:space="0" w:color="auto"/>
            <w:left w:val="none" w:sz="0" w:space="0" w:color="auto"/>
            <w:bottom w:val="none" w:sz="0" w:space="0" w:color="auto"/>
            <w:right w:val="none" w:sz="0" w:space="0" w:color="auto"/>
          </w:divBdr>
        </w:div>
        <w:div w:id="709376466">
          <w:marLeft w:val="0"/>
          <w:marRight w:val="0"/>
          <w:marTop w:val="0"/>
          <w:marBottom w:val="0"/>
          <w:divBdr>
            <w:top w:val="none" w:sz="0" w:space="0" w:color="auto"/>
            <w:left w:val="none" w:sz="0" w:space="0" w:color="auto"/>
            <w:bottom w:val="none" w:sz="0" w:space="0" w:color="auto"/>
            <w:right w:val="none" w:sz="0" w:space="0" w:color="auto"/>
          </w:divBdr>
        </w:div>
        <w:div w:id="876044180">
          <w:marLeft w:val="0"/>
          <w:marRight w:val="0"/>
          <w:marTop w:val="0"/>
          <w:marBottom w:val="0"/>
          <w:divBdr>
            <w:top w:val="none" w:sz="0" w:space="0" w:color="auto"/>
            <w:left w:val="none" w:sz="0" w:space="0" w:color="auto"/>
            <w:bottom w:val="none" w:sz="0" w:space="0" w:color="auto"/>
            <w:right w:val="none" w:sz="0" w:space="0" w:color="auto"/>
          </w:divBdr>
        </w:div>
        <w:div w:id="1118449239">
          <w:marLeft w:val="0"/>
          <w:marRight w:val="0"/>
          <w:marTop w:val="0"/>
          <w:marBottom w:val="0"/>
          <w:divBdr>
            <w:top w:val="none" w:sz="0" w:space="0" w:color="auto"/>
            <w:left w:val="none" w:sz="0" w:space="0" w:color="auto"/>
            <w:bottom w:val="none" w:sz="0" w:space="0" w:color="auto"/>
            <w:right w:val="none" w:sz="0" w:space="0" w:color="auto"/>
          </w:divBdr>
        </w:div>
        <w:div w:id="1730879630">
          <w:marLeft w:val="0"/>
          <w:marRight w:val="0"/>
          <w:marTop w:val="0"/>
          <w:marBottom w:val="0"/>
          <w:divBdr>
            <w:top w:val="none" w:sz="0" w:space="0" w:color="auto"/>
            <w:left w:val="none" w:sz="0" w:space="0" w:color="auto"/>
            <w:bottom w:val="none" w:sz="0" w:space="0" w:color="auto"/>
            <w:right w:val="none" w:sz="0" w:space="0" w:color="auto"/>
          </w:divBdr>
        </w:div>
        <w:div w:id="1731883952">
          <w:marLeft w:val="0"/>
          <w:marRight w:val="0"/>
          <w:marTop w:val="0"/>
          <w:marBottom w:val="0"/>
          <w:divBdr>
            <w:top w:val="none" w:sz="0" w:space="0" w:color="auto"/>
            <w:left w:val="none" w:sz="0" w:space="0" w:color="auto"/>
            <w:bottom w:val="none" w:sz="0" w:space="0" w:color="auto"/>
            <w:right w:val="none" w:sz="0" w:space="0" w:color="auto"/>
          </w:divBdr>
        </w:div>
        <w:div w:id="1636062517">
          <w:marLeft w:val="0"/>
          <w:marRight w:val="0"/>
          <w:marTop w:val="0"/>
          <w:marBottom w:val="0"/>
          <w:divBdr>
            <w:top w:val="none" w:sz="0" w:space="0" w:color="auto"/>
            <w:left w:val="none" w:sz="0" w:space="0" w:color="auto"/>
            <w:bottom w:val="none" w:sz="0" w:space="0" w:color="auto"/>
            <w:right w:val="none" w:sz="0" w:space="0" w:color="auto"/>
          </w:divBdr>
        </w:div>
        <w:div w:id="1889141207">
          <w:marLeft w:val="0"/>
          <w:marRight w:val="0"/>
          <w:marTop w:val="0"/>
          <w:marBottom w:val="0"/>
          <w:divBdr>
            <w:top w:val="none" w:sz="0" w:space="0" w:color="auto"/>
            <w:left w:val="none" w:sz="0" w:space="0" w:color="auto"/>
            <w:bottom w:val="none" w:sz="0" w:space="0" w:color="auto"/>
            <w:right w:val="none" w:sz="0" w:space="0" w:color="auto"/>
          </w:divBdr>
        </w:div>
      </w:divsChild>
    </w:div>
    <w:div w:id="775951310">
      <w:bodyDiv w:val="1"/>
      <w:marLeft w:val="0"/>
      <w:marRight w:val="0"/>
      <w:marTop w:val="0"/>
      <w:marBottom w:val="0"/>
      <w:divBdr>
        <w:top w:val="none" w:sz="0" w:space="0" w:color="auto"/>
        <w:left w:val="none" w:sz="0" w:space="0" w:color="auto"/>
        <w:bottom w:val="none" w:sz="0" w:space="0" w:color="auto"/>
        <w:right w:val="none" w:sz="0" w:space="0" w:color="auto"/>
      </w:divBdr>
      <w:divsChild>
        <w:div w:id="696927428">
          <w:marLeft w:val="0"/>
          <w:marRight w:val="0"/>
          <w:marTop w:val="0"/>
          <w:marBottom w:val="0"/>
          <w:divBdr>
            <w:top w:val="none" w:sz="0" w:space="0" w:color="auto"/>
            <w:left w:val="none" w:sz="0" w:space="0" w:color="auto"/>
            <w:bottom w:val="none" w:sz="0" w:space="0" w:color="auto"/>
            <w:right w:val="none" w:sz="0" w:space="0" w:color="auto"/>
          </w:divBdr>
          <w:divsChild>
            <w:div w:id="744301281">
              <w:marLeft w:val="0"/>
              <w:marRight w:val="0"/>
              <w:marTop w:val="0"/>
              <w:marBottom w:val="0"/>
              <w:divBdr>
                <w:top w:val="none" w:sz="0" w:space="0" w:color="auto"/>
                <w:left w:val="none" w:sz="0" w:space="0" w:color="auto"/>
                <w:bottom w:val="none" w:sz="0" w:space="0" w:color="auto"/>
                <w:right w:val="none" w:sz="0" w:space="0" w:color="auto"/>
              </w:divBdr>
              <w:divsChild>
                <w:div w:id="42289245">
                  <w:marLeft w:val="0"/>
                  <w:marRight w:val="0"/>
                  <w:marTop w:val="0"/>
                  <w:marBottom w:val="0"/>
                  <w:divBdr>
                    <w:top w:val="none" w:sz="0" w:space="0" w:color="auto"/>
                    <w:left w:val="none" w:sz="0" w:space="0" w:color="auto"/>
                    <w:bottom w:val="none" w:sz="0" w:space="0" w:color="auto"/>
                    <w:right w:val="none" w:sz="0" w:space="0" w:color="auto"/>
                  </w:divBdr>
                  <w:divsChild>
                    <w:div w:id="502555084">
                      <w:marLeft w:val="0"/>
                      <w:marRight w:val="0"/>
                      <w:marTop w:val="0"/>
                      <w:marBottom w:val="0"/>
                      <w:divBdr>
                        <w:top w:val="none" w:sz="0" w:space="0" w:color="auto"/>
                        <w:left w:val="none" w:sz="0" w:space="0" w:color="auto"/>
                        <w:bottom w:val="none" w:sz="0" w:space="0" w:color="auto"/>
                        <w:right w:val="none" w:sz="0" w:space="0" w:color="auto"/>
                      </w:divBdr>
                      <w:divsChild>
                        <w:div w:id="2067071053">
                          <w:marLeft w:val="0"/>
                          <w:marRight w:val="0"/>
                          <w:marTop w:val="0"/>
                          <w:marBottom w:val="0"/>
                          <w:divBdr>
                            <w:top w:val="none" w:sz="0" w:space="0" w:color="auto"/>
                            <w:left w:val="none" w:sz="0" w:space="0" w:color="auto"/>
                            <w:bottom w:val="none" w:sz="0" w:space="0" w:color="auto"/>
                            <w:right w:val="none" w:sz="0" w:space="0" w:color="auto"/>
                          </w:divBdr>
                          <w:divsChild>
                            <w:div w:id="896161594">
                              <w:marLeft w:val="0"/>
                              <w:marRight w:val="0"/>
                              <w:marTop w:val="0"/>
                              <w:marBottom w:val="0"/>
                              <w:divBdr>
                                <w:top w:val="none" w:sz="0" w:space="0" w:color="auto"/>
                                <w:left w:val="none" w:sz="0" w:space="0" w:color="auto"/>
                                <w:bottom w:val="none" w:sz="0" w:space="0" w:color="auto"/>
                                <w:right w:val="none" w:sz="0" w:space="0" w:color="auto"/>
                              </w:divBdr>
                              <w:divsChild>
                                <w:div w:id="27951054">
                                  <w:marLeft w:val="0"/>
                                  <w:marRight w:val="0"/>
                                  <w:marTop w:val="0"/>
                                  <w:marBottom w:val="0"/>
                                  <w:divBdr>
                                    <w:top w:val="none" w:sz="0" w:space="0" w:color="auto"/>
                                    <w:left w:val="none" w:sz="0" w:space="0" w:color="auto"/>
                                    <w:bottom w:val="none" w:sz="0" w:space="0" w:color="auto"/>
                                    <w:right w:val="none" w:sz="0" w:space="0" w:color="auto"/>
                                  </w:divBdr>
                                  <w:divsChild>
                                    <w:div w:id="57193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722797">
      <w:bodyDiv w:val="1"/>
      <w:marLeft w:val="0"/>
      <w:marRight w:val="0"/>
      <w:marTop w:val="0"/>
      <w:marBottom w:val="0"/>
      <w:divBdr>
        <w:top w:val="none" w:sz="0" w:space="0" w:color="auto"/>
        <w:left w:val="none" w:sz="0" w:space="0" w:color="auto"/>
        <w:bottom w:val="none" w:sz="0" w:space="0" w:color="auto"/>
        <w:right w:val="none" w:sz="0" w:space="0" w:color="auto"/>
      </w:divBdr>
    </w:div>
    <w:div w:id="817498656">
      <w:bodyDiv w:val="1"/>
      <w:marLeft w:val="0"/>
      <w:marRight w:val="0"/>
      <w:marTop w:val="0"/>
      <w:marBottom w:val="0"/>
      <w:divBdr>
        <w:top w:val="none" w:sz="0" w:space="0" w:color="auto"/>
        <w:left w:val="none" w:sz="0" w:space="0" w:color="auto"/>
        <w:bottom w:val="none" w:sz="0" w:space="0" w:color="auto"/>
        <w:right w:val="none" w:sz="0" w:space="0" w:color="auto"/>
      </w:divBdr>
      <w:divsChild>
        <w:div w:id="2142965682">
          <w:marLeft w:val="0"/>
          <w:marRight w:val="0"/>
          <w:marTop w:val="0"/>
          <w:marBottom w:val="0"/>
          <w:divBdr>
            <w:top w:val="none" w:sz="0" w:space="0" w:color="auto"/>
            <w:left w:val="none" w:sz="0" w:space="0" w:color="auto"/>
            <w:bottom w:val="none" w:sz="0" w:space="0" w:color="auto"/>
            <w:right w:val="none" w:sz="0" w:space="0" w:color="auto"/>
          </w:divBdr>
          <w:divsChild>
            <w:div w:id="477262559">
              <w:marLeft w:val="0"/>
              <w:marRight w:val="0"/>
              <w:marTop w:val="0"/>
              <w:marBottom w:val="0"/>
              <w:divBdr>
                <w:top w:val="none" w:sz="0" w:space="0" w:color="auto"/>
                <w:left w:val="none" w:sz="0" w:space="0" w:color="auto"/>
                <w:bottom w:val="none" w:sz="0" w:space="0" w:color="auto"/>
                <w:right w:val="none" w:sz="0" w:space="0" w:color="auto"/>
              </w:divBdr>
              <w:divsChild>
                <w:div w:id="103622106">
                  <w:marLeft w:val="0"/>
                  <w:marRight w:val="0"/>
                  <w:marTop w:val="0"/>
                  <w:marBottom w:val="0"/>
                  <w:divBdr>
                    <w:top w:val="none" w:sz="0" w:space="0" w:color="auto"/>
                    <w:left w:val="none" w:sz="0" w:space="0" w:color="auto"/>
                    <w:bottom w:val="none" w:sz="0" w:space="0" w:color="auto"/>
                    <w:right w:val="none" w:sz="0" w:space="0" w:color="auto"/>
                  </w:divBdr>
                  <w:divsChild>
                    <w:div w:id="1466196268">
                      <w:marLeft w:val="0"/>
                      <w:marRight w:val="0"/>
                      <w:marTop w:val="0"/>
                      <w:marBottom w:val="0"/>
                      <w:divBdr>
                        <w:top w:val="none" w:sz="0" w:space="0" w:color="auto"/>
                        <w:left w:val="none" w:sz="0" w:space="0" w:color="auto"/>
                        <w:bottom w:val="none" w:sz="0" w:space="0" w:color="auto"/>
                        <w:right w:val="none" w:sz="0" w:space="0" w:color="auto"/>
                      </w:divBdr>
                      <w:divsChild>
                        <w:div w:id="458036835">
                          <w:marLeft w:val="0"/>
                          <w:marRight w:val="0"/>
                          <w:marTop w:val="0"/>
                          <w:marBottom w:val="0"/>
                          <w:divBdr>
                            <w:top w:val="none" w:sz="0" w:space="0" w:color="auto"/>
                            <w:left w:val="none" w:sz="0" w:space="0" w:color="auto"/>
                            <w:bottom w:val="none" w:sz="0" w:space="0" w:color="auto"/>
                            <w:right w:val="none" w:sz="0" w:space="0" w:color="auto"/>
                          </w:divBdr>
                          <w:divsChild>
                            <w:div w:id="1834369396">
                              <w:marLeft w:val="0"/>
                              <w:marRight w:val="0"/>
                              <w:marTop w:val="0"/>
                              <w:marBottom w:val="0"/>
                              <w:divBdr>
                                <w:top w:val="none" w:sz="0" w:space="0" w:color="auto"/>
                                <w:left w:val="none" w:sz="0" w:space="0" w:color="auto"/>
                                <w:bottom w:val="none" w:sz="0" w:space="0" w:color="auto"/>
                                <w:right w:val="none" w:sz="0" w:space="0" w:color="auto"/>
                              </w:divBdr>
                              <w:divsChild>
                                <w:div w:id="1961916374">
                                  <w:marLeft w:val="0"/>
                                  <w:marRight w:val="0"/>
                                  <w:marTop w:val="0"/>
                                  <w:marBottom w:val="0"/>
                                  <w:divBdr>
                                    <w:top w:val="none" w:sz="0" w:space="0" w:color="auto"/>
                                    <w:left w:val="none" w:sz="0" w:space="0" w:color="auto"/>
                                    <w:bottom w:val="none" w:sz="0" w:space="0" w:color="auto"/>
                                    <w:right w:val="none" w:sz="0" w:space="0" w:color="auto"/>
                                  </w:divBdr>
                                  <w:divsChild>
                                    <w:div w:id="168323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21813">
      <w:bodyDiv w:val="1"/>
      <w:marLeft w:val="0"/>
      <w:marRight w:val="0"/>
      <w:marTop w:val="0"/>
      <w:marBottom w:val="0"/>
      <w:divBdr>
        <w:top w:val="none" w:sz="0" w:space="0" w:color="auto"/>
        <w:left w:val="none" w:sz="0" w:space="0" w:color="auto"/>
        <w:bottom w:val="none" w:sz="0" w:space="0" w:color="auto"/>
        <w:right w:val="none" w:sz="0" w:space="0" w:color="auto"/>
      </w:divBdr>
    </w:div>
    <w:div w:id="1154372023">
      <w:bodyDiv w:val="1"/>
      <w:marLeft w:val="0"/>
      <w:marRight w:val="0"/>
      <w:marTop w:val="0"/>
      <w:marBottom w:val="0"/>
      <w:divBdr>
        <w:top w:val="none" w:sz="0" w:space="0" w:color="auto"/>
        <w:left w:val="none" w:sz="0" w:space="0" w:color="auto"/>
        <w:bottom w:val="none" w:sz="0" w:space="0" w:color="auto"/>
        <w:right w:val="none" w:sz="0" w:space="0" w:color="auto"/>
      </w:divBdr>
    </w:div>
    <w:div w:id="1205757252">
      <w:bodyDiv w:val="1"/>
      <w:marLeft w:val="0"/>
      <w:marRight w:val="0"/>
      <w:marTop w:val="0"/>
      <w:marBottom w:val="0"/>
      <w:divBdr>
        <w:top w:val="none" w:sz="0" w:space="0" w:color="auto"/>
        <w:left w:val="none" w:sz="0" w:space="0" w:color="auto"/>
        <w:bottom w:val="none" w:sz="0" w:space="0" w:color="auto"/>
        <w:right w:val="none" w:sz="0" w:space="0" w:color="auto"/>
      </w:divBdr>
      <w:divsChild>
        <w:div w:id="980234258">
          <w:marLeft w:val="0"/>
          <w:marRight w:val="0"/>
          <w:marTop w:val="0"/>
          <w:marBottom w:val="0"/>
          <w:divBdr>
            <w:top w:val="none" w:sz="0" w:space="0" w:color="auto"/>
            <w:left w:val="none" w:sz="0" w:space="0" w:color="auto"/>
            <w:bottom w:val="none" w:sz="0" w:space="0" w:color="auto"/>
            <w:right w:val="none" w:sz="0" w:space="0" w:color="auto"/>
          </w:divBdr>
          <w:divsChild>
            <w:div w:id="1673677954">
              <w:marLeft w:val="0"/>
              <w:marRight w:val="0"/>
              <w:marTop w:val="0"/>
              <w:marBottom w:val="0"/>
              <w:divBdr>
                <w:top w:val="none" w:sz="0" w:space="0" w:color="auto"/>
                <w:left w:val="none" w:sz="0" w:space="0" w:color="auto"/>
                <w:bottom w:val="none" w:sz="0" w:space="0" w:color="auto"/>
                <w:right w:val="none" w:sz="0" w:space="0" w:color="auto"/>
              </w:divBdr>
              <w:divsChild>
                <w:div w:id="1712028233">
                  <w:marLeft w:val="0"/>
                  <w:marRight w:val="0"/>
                  <w:marTop w:val="0"/>
                  <w:marBottom w:val="0"/>
                  <w:divBdr>
                    <w:top w:val="none" w:sz="0" w:space="0" w:color="auto"/>
                    <w:left w:val="none" w:sz="0" w:space="0" w:color="auto"/>
                    <w:bottom w:val="none" w:sz="0" w:space="0" w:color="auto"/>
                    <w:right w:val="none" w:sz="0" w:space="0" w:color="auto"/>
                  </w:divBdr>
                  <w:divsChild>
                    <w:div w:id="116409465">
                      <w:marLeft w:val="0"/>
                      <w:marRight w:val="0"/>
                      <w:marTop w:val="0"/>
                      <w:marBottom w:val="0"/>
                      <w:divBdr>
                        <w:top w:val="none" w:sz="0" w:space="0" w:color="auto"/>
                        <w:left w:val="none" w:sz="0" w:space="0" w:color="auto"/>
                        <w:bottom w:val="none" w:sz="0" w:space="0" w:color="auto"/>
                        <w:right w:val="none" w:sz="0" w:space="0" w:color="auto"/>
                      </w:divBdr>
                      <w:divsChild>
                        <w:div w:id="1476334420">
                          <w:marLeft w:val="0"/>
                          <w:marRight w:val="0"/>
                          <w:marTop w:val="0"/>
                          <w:marBottom w:val="0"/>
                          <w:divBdr>
                            <w:top w:val="none" w:sz="0" w:space="0" w:color="auto"/>
                            <w:left w:val="none" w:sz="0" w:space="0" w:color="auto"/>
                            <w:bottom w:val="none" w:sz="0" w:space="0" w:color="auto"/>
                            <w:right w:val="none" w:sz="0" w:space="0" w:color="auto"/>
                          </w:divBdr>
                          <w:divsChild>
                            <w:div w:id="453911824">
                              <w:marLeft w:val="0"/>
                              <w:marRight w:val="0"/>
                              <w:marTop w:val="0"/>
                              <w:marBottom w:val="0"/>
                              <w:divBdr>
                                <w:top w:val="none" w:sz="0" w:space="0" w:color="auto"/>
                                <w:left w:val="none" w:sz="0" w:space="0" w:color="auto"/>
                                <w:bottom w:val="none" w:sz="0" w:space="0" w:color="auto"/>
                                <w:right w:val="none" w:sz="0" w:space="0" w:color="auto"/>
                              </w:divBdr>
                              <w:divsChild>
                                <w:div w:id="1099832416">
                                  <w:marLeft w:val="0"/>
                                  <w:marRight w:val="0"/>
                                  <w:marTop w:val="0"/>
                                  <w:marBottom w:val="0"/>
                                  <w:divBdr>
                                    <w:top w:val="none" w:sz="0" w:space="0" w:color="auto"/>
                                    <w:left w:val="none" w:sz="0" w:space="0" w:color="auto"/>
                                    <w:bottom w:val="none" w:sz="0" w:space="0" w:color="auto"/>
                                    <w:right w:val="none" w:sz="0" w:space="0" w:color="auto"/>
                                  </w:divBdr>
                                  <w:divsChild>
                                    <w:div w:id="82616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153234">
      <w:bodyDiv w:val="1"/>
      <w:marLeft w:val="0"/>
      <w:marRight w:val="0"/>
      <w:marTop w:val="0"/>
      <w:marBottom w:val="0"/>
      <w:divBdr>
        <w:top w:val="none" w:sz="0" w:space="0" w:color="auto"/>
        <w:left w:val="none" w:sz="0" w:space="0" w:color="auto"/>
        <w:bottom w:val="none" w:sz="0" w:space="0" w:color="auto"/>
        <w:right w:val="none" w:sz="0" w:space="0" w:color="auto"/>
      </w:divBdr>
      <w:divsChild>
        <w:div w:id="1259362807">
          <w:marLeft w:val="0"/>
          <w:marRight w:val="0"/>
          <w:marTop w:val="0"/>
          <w:marBottom w:val="0"/>
          <w:divBdr>
            <w:top w:val="none" w:sz="0" w:space="0" w:color="auto"/>
            <w:left w:val="none" w:sz="0" w:space="0" w:color="auto"/>
            <w:bottom w:val="none" w:sz="0" w:space="0" w:color="auto"/>
            <w:right w:val="none" w:sz="0" w:space="0" w:color="auto"/>
          </w:divBdr>
        </w:div>
        <w:div w:id="23555378">
          <w:marLeft w:val="0"/>
          <w:marRight w:val="0"/>
          <w:marTop w:val="0"/>
          <w:marBottom w:val="0"/>
          <w:divBdr>
            <w:top w:val="none" w:sz="0" w:space="0" w:color="auto"/>
            <w:left w:val="none" w:sz="0" w:space="0" w:color="auto"/>
            <w:bottom w:val="none" w:sz="0" w:space="0" w:color="auto"/>
            <w:right w:val="none" w:sz="0" w:space="0" w:color="auto"/>
          </w:divBdr>
        </w:div>
        <w:div w:id="1282956724">
          <w:marLeft w:val="0"/>
          <w:marRight w:val="0"/>
          <w:marTop w:val="0"/>
          <w:marBottom w:val="0"/>
          <w:divBdr>
            <w:top w:val="none" w:sz="0" w:space="0" w:color="auto"/>
            <w:left w:val="none" w:sz="0" w:space="0" w:color="auto"/>
            <w:bottom w:val="none" w:sz="0" w:space="0" w:color="auto"/>
            <w:right w:val="none" w:sz="0" w:space="0" w:color="auto"/>
          </w:divBdr>
        </w:div>
        <w:div w:id="1523325946">
          <w:marLeft w:val="0"/>
          <w:marRight w:val="0"/>
          <w:marTop w:val="0"/>
          <w:marBottom w:val="0"/>
          <w:divBdr>
            <w:top w:val="none" w:sz="0" w:space="0" w:color="auto"/>
            <w:left w:val="none" w:sz="0" w:space="0" w:color="auto"/>
            <w:bottom w:val="none" w:sz="0" w:space="0" w:color="auto"/>
            <w:right w:val="none" w:sz="0" w:space="0" w:color="auto"/>
          </w:divBdr>
        </w:div>
        <w:div w:id="1303803178">
          <w:marLeft w:val="0"/>
          <w:marRight w:val="0"/>
          <w:marTop w:val="0"/>
          <w:marBottom w:val="0"/>
          <w:divBdr>
            <w:top w:val="none" w:sz="0" w:space="0" w:color="auto"/>
            <w:left w:val="none" w:sz="0" w:space="0" w:color="auto"/>
            <w:bottom w:val="none" w:sz="0" w:space="0" w:color="auto"/>
            <w:right w:val="none" w:sz="0" w:space="0" w:color="auto"/>
          </w:divBdr>
        </w:div>
        <w:div w:id="1913545280">
          <w:marLeft w:val="0"/>
          <w:marRight w:val="0"/>
          <w:marTop w:val="0"/>
          <w:marBottom w:val="0"/>
          <w:divBdr>
            <w:top w:val="none" w:sz="0" w:space="0" w:color="auto"/>
            <w:left w:val="none" w:sz="0" w:space="0" w:color="auto"/>
            <w:bottom w:val="none" w:sz="0" w:space="0" w:color="auto"/>
            <w:right w:val="none" w:sz="0" w:space="0" w:color="auto"/>
          </w:divBdr>
        </w:div>
        <w:div w:id="1254897033">
          <w:marLeft w:val="0"/>
          <w:marRight w:val="0"/>
          <w:marTop w:val="0"/>
          <w:marBottom w:val="0"/>
          <w:divBdr>
            <w:top w:val="none" w:sz="0" w:space="0" w:color="auto"/>
            <w:left w:val="none" w:sz="0" w:space="0" w:color="auto"/>
            <w:bottom w:val="none" w:sz="0" w:space="0" w:color="auto"/>
            <w:right w:val="none" w:sz="0" w:space="0" w:color="auto"/>
          </w:divBdr>
        </w:div>
        <w:div w:id="1928537147">
          <w:marLeft w:val="0"/>
          <w:marRight w:val="0"/>
          <w:marTop w:val="0"/>
          <w:marBottom w:val="0"/>
          <w:divBdr>
            <w:top w:val="none" w:sz="0" w:space="0" w:color="auto"/>
            <w:left w:val="none" w:sz="0" w:space="0" w:color="auto"/>
            <w:bottom w:val="none" w:sz="0" w:space="0" w:color="auto"/>
            <w:right w:val="none" w:sz="0" w:space="0" w:color="auto"/>
          </w:divBdr>
        </w:div>
        <w:div w:id="239367242">
          <w:marLeft w:val="0"/>
          <w:marRight w:val="0"/>
          <w:marTop w:val="0"/>
          <w:marBottom w:val="0"/>
          <w:divBdr>
            <w:top w:val="none" w:sz="0" w:space="0" w:color="auto"/>
            <w:left w:val="none" w:sz="0" w:space="0" w:color="auto"/>
            <w:bottom w:val="none" w:sz="0" w:space="0" w:color="auto"/>
            <w:right w:val="none" w:sz="0" w:space="0" w:color="auto"/>
          </w:divBdr>
        </w:div>
        <w:div w:id="1503659507">
          <w:marLeft w:val="0"/>
          <w:marRight w:val="0"/>
          <w:marTop w:val="0"/>
          <w:marBottom w:val="0"/>
          <w:divBdr>
            <w:top w:val="none" w:sz="0" w:space="0" w:color="auto"/>
            <w:left w:val="none" w:sz="0" w:space="0" w:color="auto"/>
            <w:bottom w:val="none" w:sz="0" w:space="0" w:color="auto"/>
            <w:right w:val="none" w:sz="0" w:space="0" w:color="auto"/>
          </w:divBdr>
        </w:div>
        <w:div w:id="1157458803">
          <w:marLeft w:val="0"/>
          <w:marRight w:val="0"/>
          <w:marTop w:val="0"/>
          <w:marBottom w:val="0"/>
          <w:divBdr>
            <w:top w:val="none" w:sz="0" w:space="0" w:color="auto"/>
            <w:left w:val="none" w:sz="0" w:space="0" w:color="auto"/>
            <w:bottom w:val="none" w:sz="0" w:space="0" w:color="auto"/>
            <w:right w:val="none" w:sz="0" w:space="0" w:color="auto"/>
          </w:divBdr>
        </w:div>
        <w:div w:id="1166628604">
          <w:marLeft w:val="0"/>
          <w:marRight w:val="0"/>
          <w:marTop w:val="0"/>
          <w:marBottom w:val="0"/>
          <w:divBdr>
            <w:top w:val="none" w:sz="0" w:space="0" w:color="auto"/>
            <w:left w:val="none" w:sz="0" w:space="0" w:color="auto"/>
            <w:bottom w:val="none" w:sz="0" w:space="0" w:color="auto"/>
            <w:right w:val="none" w:sz="0" w:space="0" w:color="auto"/>
          </w:divBdr>
        </w:div>
        <w:div w:id="434248353">
          <w:marLeft w:val="0"/>
          <w:marRight w:val="0"/>
          <w:marTop w:val="0"/>
          <w:marBottom w:val="0"/>
          <w:divBdr>
            <w:top w:val="none" w:sz="0" w:space="0" w:color="auto"/>
            <w:left w:val="none" w:sz="0" w:space="0" w:color="auto"/>
            <w:bottom w:val="none" w:sz="0" w:space="0" w:color="auto"/>
            <w:right w:val="none" w:sz="0" w:space="0" w:color="auto"/>
          </w:divBdr>
        </w:div>
        <w:div w:id="277032155">
          <w:marLeft w:val="0"/>
          <w:marRight w:val="0"/>
          <w:marTop w:val="0"/>
          <w:marBottom w:val="0"/>
          <w:divBdr>
            <w:top w:val="none" w:sz="0" w:space="0" w:color="auto"/>
            <w:left w:val="none" w:sz="0" w:space="0" w:color="auto"/>
            <w:bottom w:val="none" w:sz="0" w:space="0" w:color="auto"/>
            <w:right w:val="none" w:sz="0" w:space="0" w:color="auto"/>
          </w:divBdr>
        </w:div>
      </w:divsChild>
    </w:div>
    <w:div w:id="1563714619">
      <w:bodyDiv w:val="1"/>
      <w:marLeft w:val="0"/>
      <w:marRight w:val="0"/>
      <w:marTop w:val="0"/>
      <w:marBottom w:val="0"/>
      <w:divBdr>
        <w:top w:val="none" w:sz="0" w:space="0" w:color="auto"/>
        <w:left w:val="none" w:sz="0" w:space="0" w:color="auto"/>
        <w:bottom w:val="none" w:sz="0" w:space="0" w:color="auto"/>
        <w:right w:val="none" w:sz="0" w:space="0" w:color="auto"/>
      </w:divBdr>
    </w:div>
    <w:div w:id="1666208479">
      <w:bodyDiv w:val="1"/>
      <w:marLeft w:val="0"/>
      <w:marRight w:val="0"/>
      <w:marTop w:val="0"/>
      <w:marBottom w:val="0"/>
      <w:divBdr>
        <w:top w:val="none" w:sz="0" w:space="0" w:color="auto"/>
        <w:left w:val="none" w:sz="0" w:space="0" w:color="auto"/>
        <w:bottom w:val="none" w:sz="0" w:space="0" w:color="auto"/>
        <w:right w:val="none" w:sz="0" w:space="0" w:color="auto"/>
      </w:divBdr>
      <w:divsChild>
        <w:div w:id="193887523">
          <w:marLeft w:val="0"/>
          <w:marRight w:val="0"/>
          <w:marTop w:val="0"/>
          <w:marBottom w:val="0"/>
          <w:divBdr>
            <w:top w:val="none" w:sz="0" w:space="0" w:color="auto"/>
            <w:left w:val="none" w:sz="0" w:space="0" w:color="auto"/>
            <w:bottom w:val="none" w:sz="0" w:space="0" w:color="auto"/>
            <w:right w:val="none" w:sz="0" w:space="0" w:color="auto"/>
          </w:divBdr>
          <w:divsChild>
            <w:div w:id="859972250">
              <w:marLeft w:val="0"/>
              <w:marRight w:val="0"/>
              <w:marTop w:val="0"/>
              <w:marBottom w:val="0"/>
              <w:divBdr>
                <w:top w:val="none" w:sz="0" w:space="0" w:color="auto"/>
                <w:left w:val="none" w:sz="0" w:space="0" w:color="auto"/>
                <w:bottom w:val="none" w:sz="0" w:space="0" w:color="auto"/>
                <w:right w:val="none" w:sz="0" w:space="0" w:color="auto"/>
              </w:divBdr>
              <w:divsChild>
                <w:div w:id="1746998695">
                  <w:marLeft w:val="0"/>
                  <w:marRight w:val="0"/>
                  <w:marTop w:val="0"/>
                  <w:marBottom w:val="0"/>
                  <w:divBdr>
                    <w:top w:val="none" w:sz="0" w:space="0" w:color="auto"/>
                    <w:left w:val="none" w:sz="0" w:space="0" w:color="auto"/>
                    <w:bottom w:val="none" w:sz="0" w:space="0" w:color="auto"/>
                    <w:right w:val="none" w:sz="0" w:space="0" w:color="auto"/>
                  </w:divBdr>
                  <w:divsChild>
                    <w:div w:id="975910795">
                      <w:marLeft w:val="0"/>
                      <w:marRight w:val="0"/>
                      <w:marTop w:val="0"/>
                      <w:marBottom w:val="0"/>
                      <w:divBdr>
                        <w:top w:val="none" w:sz="0" w:space="0" w:color="auto"/>
                        <w:left w:val="none" w:sz="0" w:space="0" w:color="auto"/>
                        <w:bottom w:val="none" w:sz="0" w:space="0" w:color="auto"/>
                        <w:right w:val="none" w:sz="0" w:space="0" w:color="auto"/>
                      </w:divBdr>
                      <w:divsChild>
                        <w:div w:id="1324629908">
                          <w:marLeft w:val="0"/>
                          <w:marRight w:val="0"/>
                          <w:marTop w:val="0"/>
                          <w:marBottom w:val="0"/>
                          <w:divBdr>
                            <w:top w:val="none" w:sz="0" w:space="0" w:color="auto"/>
                            <w:left w:val="none" w:sz="0" w:space="0" w:color="auto"/>
                            <w:bottom w:val="none" w:sz="0" w:space="0" w:color="auto"/>
                            <w:right w:val="none" w:sz="0" w:space="0" w:color="auto"/>
                          </w:divBdr>
                          <w:divsChild>
                            <w:div w:id="1658727319">
                              <w:marLeft w:val="0"/>
                              <w:marRight w:val="0"/>
                              <w:marTop w:val="0"/>
                              <w:marBottom w:val="0"/>
                              <w:divBdr>
                                <w:top w:val="none" w:sz="0" w:space="0" w:color="auto"/>
                                <w:left w:val="none" w:sz="0" w:space="0" w:color="auto"/>
                                <w:bottom w:val="none" w:sz="0" w:space="0" w:color="auto"/>
                                <w:right w:val="none" w:sz="0" w:space="0" w:color="auto"/>
                              </w:divBdr>
                              <w:divsChild>
                                <w:div w:id="1299457256">
                                  <w:marLeft w:val="0"/>
                                  <w:marRight w:val="0"/>
                                  <w:marTop w:val="0"/>
                                  <w:marBottom w:val="0"/>
                                  <w:divBdr>
                                    <w:top w:val="none" w:sz="0" w:space="0" w:color="auto"/>
                                    <w:left w:val="none" w:sz="0" w:space="0" w:color="auto"/>
                                    <w:bottom w:val="none" w:sz="0" w:space="0" w:color="auto"/>
                                    <w:right w:val="none" w:sz="0" w:space="0" w:color="auto"/>
                                  </w:divBdr>
                                  <w:divsChild>
                                    <w:div w:id="85800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061557">
      <w:bodyDiv w:val="1"/>
      <w:marLeft w:val="0"/>
      <w:marRight w:val="0"/>
      <w:marTop w:val="0"/>
      <w:marBottom w:val="0"/>
      <w:divBdr>
        <w:top w:val="none" w:sz="0" w:space="0" w:color="auto"/>
        <w:left w:val="none" w:sz="0" w:space="0" w:color="auto"/>
        <w:bottom w:val="none" w:sz="0" w:space="0" w:color="auto"/>
        <w:right w:val="none" w:sz="0" w:space="0" w:color="auto"/>
      </w:divBdr>
    </w:div>
    <w:div w:id="1952123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mailto:firman.setiawan@trunojoyo.ac.id2"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wahyubimakurniawan@gmail.com1" TargetMode="External"/><Relationship Id="rId14" Type="http://schemas.openxmlformats.org/officeDocument/2006/relationships/image" Target="media/image3.png"/><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sOxksMrsUahEz5x59oP6CROXHw==">CgMxLjAyCWguMzBqMHpsbDgAciExaXloaWNUMzJDa0l4VEFzRFBJZEVCRm1SeEtjeDZUN3A=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1D06F4-B52D-42C1-84BF-9399B8A09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14230</Words>
  <Characters>81113</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muhammadarifchaniag</dc:creator>
  <cp:lastModifiedBy>wahyubimakurniawan@hotmail.com</cp:lastModifiedBy>
  <cp:revision>2</cp:revision>
  <dcterms:created xsi:type="dcterms:W3CDTF">2025-06-17T00:50:00Z</dcterms:created>
  <dcterms:modified xsi:type="dcterms:W3CDTF">2025-06-17T00:50:00Z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http://www.zotero.org/styles/apa-6th-edition</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0eb543ab-ccd1-3932-ab18-3a113bdc62eb</vt:lpwstr>
  </property>
  <property fmtid="{D5CDD505-2E9C-101B-9397-08002B2CF9AE}" pid="24" name="Mendeley Citation Style_1">
    <vt:lpwstr>http://www.zotero.org/styles/apa-6th-edition</vt:lpwstr>
  </property>
</Properties>
</file>