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29" w:rsidRPr="0094477B" w:rsidRDefault="00757129" w:rsidP="003E715A">
      <w:pPr>
        <w:spacing w:after="0" w:line="240" w:lineRule="auto"/>
        <w:jc w:val="center"/>
        <w:rPr>
          <w:rFonts w:ascii="Times New Roman" w:hAnsi="Times New Roman" w:cs="Times New Roman"/>
          <w:b/>
          <w:sz w:val="24"/>
          <w:szCs w:val="24"/>
          <w:lang w:val="id-ID"/>
        </w:rPr>
      </w:pPr>
      <w:bookmarkStart w:id="0" w:name="_GoBack"/>
      <w:bookmarkEnd w:id="0"/>
      <w:r>
        <w:br/>
      </w:r>
      <w:r w:rsidR="0094477B">
        <w:rPr>
          <w:rFonts w:ascii="Times New Roman" w:hAnsi="Times New Roman" w:cs="Times New Roman"/>
          <w:b/>
          <w:color w:val="222222"/>
          <w:sz w:val="24"/>
          <w:szCs w:val="24"/>
          <w:shd w:val="clear" w:color="auto" w:fill="F8F9FA"/>
          <w:lang w:val="id-ID"/>
        </w:rPr>
        <w:t>Analisis Komporatif Kinerja Bank Syariah Dengan Pendekatan Indek Kinerja Islamic</w:t>
      </w:r>
    </w:p>
    <w:p w:rsidR="006753D8" w:rsidRPr="00757129" w:rsidRDefault="006753D8" w:rsidP="008A4B9E">
      <w:pPr>
        <w:spacing w:after="0" w:line="240" w:lineRule="auto"/>
        <w:jc w:val="center"/>
        <w:rPr>
          <w:rFonts w:ascii="Times New Roman" w:hAnsi="Times New Roman" w:cs="Times New Roman"/>
          <w:sz w:val="24"/>
          <w:szCs w:val="24"/>
          <w:lang w:val="id-ID"/>
        </w:rPr>
      </w:pPr>
    </w:p>
    <w:p w:rsidR="008742C8" w:rsidRDefault="0094477B" w:rsidP="0094477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Rini Hayati Lubis (</w:t>
      </w:r>
      <w:hyperlink r:id="rId6" w:history="1">
        <w:r w:rsidRPr="00C70683">
          <w:rPr>
            <w:rStyle w:val="Hyperlink"/>
            <w:rFonts w:ascii="Times New Roman" w:hAnsi="Times New Roman" w:cs="Times New Roman"/>
            <w:sz w:val="24"/>
            <w:szCs w:val="24"/>
            <w:lang w:val="id-ID"/>
          </w:rPr>
          <w:t>lubisrini87@gmail.com</w:t>
        </w:r>
      </w:hyperlink>
      <w:r>
        <w:rPr>
          <w:rStyle w:val="Hyperlink"/>
          <w:rFonts w:ascii="Times New Roman" w:hAnsi="Times New Roman" w:cs="Times New Roman"/>
          <w:sz w:val="24"/>
          <w:szCs w:val="24"/>
          <w:lang w:val="id-ID"/>
        </w:rPr>
        <w:t>)</w:t>
      </w:r>
    </w:p>
    <w:p w:rsidR="0094477B" w:rsidRDefault="0094477B" w:rsidP="0094477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Nurul Izzah (</w:t>
      </w:r>
      <w:hyperlink r:id="rId7" w:history="1">
        <w:r w:rsidR="00554967" w:rsidRPr="00225647">
          <w:rPr>
            <w:rStyle w:val="Hyperlink"/>
            <w:rFonts w:ascii="Times New Roman" w:hAnsi="Times New Roman" w:cs="Times New Roman"/>
            <w:sz w:val="24"/>
            <w:szCs w:val="24"/>
            <w:lang w:val="id-ID"/>
          </w:rPr>
          <w:t>nurulizzahlubis@gmail.com</w:t>
        </w:r>
      </w:hyperlink>
      <w:r>
        <w:rPr>
          <w:rFonts w:ascii="Times New Roman" w:hAnsi="Times New Roman" w:cs="Times New Roman"/>
          <w:sz w:val="24"/>
          <w:szCs w:val="24"/>
          <w:lang w:val="id-ID"/>
        </w:rPr>
        <w:t>)</w:t>
      </w:r>
    </w:p>
    <w:p w:rsidR="00554967" w:rsidRDefault="00554967" w:rsidP="0094477B">
      <w:pPr>
        <w:spacing w:after="0" w:line="240" w:lineRule="auto"/>
        <w:jc w:val="center"/>
        <w:rPr>
          <w:rFonts w:ascii="Times New Roman" w:hAnsi="Times New Roman" w:cs="Times New Roman"/>
          <w:sz w:val="24"/>
          <w:szCs w:val="24"/>
          <w:lang w:val="id-ID"/>
        </w:rPr>
      </w:pPr>
    </w:p>
    <w:p w:rsidR="0094477B" w:rsidRPr="00C70683" w:rsidRDefault="0094477B" w:rsidP="0094477B">
      <w:pPr>
        <w:spacing w:after="0" w:line="240" w:lineRule="auto"/>
        <w:jc w:val="center"/>
        <w:rPr>
          <w:rFonts w:ascii="Times New Roman" w:hAnsi="Times New Roman" w:cs="Times New Roman"/>
          <w:sz w:val="24"/>
          <w:szCs w:val="24"/>
          <w:lang w:val="id-ID"/>
        </w:rPr>
      </w:pPr>
    </w:p>
    <w:p w:rsidR="008A4B9E" w:rsidRDefault="008A4B9E" w:rsidP="008A4B9E">
      <w:pPr>
        <w:spacing w:after="0" w:line="240" w:lineRule="auto"/>
        <w:jc w:val="center"/>
        <w:rPr>
          <w:rFonts w:ascii="Times New Roman" w:hAnsi="Times New Roman" w:cs="Times New Roman"/>
          <w:sz w:val="24"/>
          <w:szCs w:val="24"/>
          <w:lang w:val="id-ID"/>
        </w:rPr>
      </w:pPr>
      <w:r w:rsidRPr="00C70683">
        <w:rPr>
          <w:rFonts w:ascii="Times New Roman" w:hAnsi="Times New Roman" w:cs="Times New Roman"/>
          <w:sz w:val="24"/>
          <w:szCs w:val="24"/>
          <w:lang w:val="id-ID"/>
        </w:rPr>
        <w:t>Fakultas Ekonomi Bisnis Islam IAIN Padangsidimpuan</w:t>
      </w:r>
    </w:p>
    <w:p w:rsidR="008742C8" w:rsidRPr="00C70683" w:rsidRDefault="008742C8" w:rsidP="008A4B9E">
      <w:pPr>
        <w:spacing w:after="0" w:line="240" w:lineRule="auto"/>
        <w:jc w:val="center"/>
        <w:rPr>
          <w:rFonts w:ascii="Times New Roman" w:hAnsi="Times New Roman" w:cs="Times New Roman"/>
          <w:sz w:val="24"/>
          <w:szCs w:val="24"/>
          <w:lang w:val="id-ID"/>
        </w:rPr>
      </w:pPr>
    </w:p>
    <w:p w:rsidR="008A4B9E" w:rsidRPr="00C70683" w:rsidRDefault="008A4B9E" w:rsidP="0094477B">
      <w:pPr>
        <w:spacing w:after="0" w:line="240" w:lineRule="auto"/>
        <w:jc w:val="center"/>
        <w:rPr>
          <w:rFonts w:ascii="Times New Roman" w:hAnsi="Times New Roman" w:cs="Times New Roman"/>
          <w:sz w:val="24"/>
          <w:szCs w:val="24"/>
          <w:lang w:val="id-ID"/>
        </w:rPr>
      </w:pPr>
      <w:r w:rsidRPr="00C70683">
        <w:rPr>
          <w:rFonts w:ascii="Times New Roman" w:hAnsi="Times New Roman" w:cs="Times New Roman"/>
          <w:sz w:val="24"/>
          <w:szCs w:val="24"/>
          <w:lang w:val="id-ID"/>
        </w:rPr>
        <w:t xml:space="preserve"> </w:t>
      </w:r>
    </w:p>
    <w:p w:rsidR="00F524F9" w:rsidRPr="00C70683" w:rsidRDefault="00F524F9" w:rsidP="00F524F9">
      <w:pPr>
        <w:spacing w:after="0" w:line="360" w:lineRule="auto"/>
        <w:ind w:right="-1"/>
        <w:jc w:val="center"/>
        <w:rPr>
          <w:rFonts w:ascii="Times New Roman" w:hAnsi="Times New Roman" w:cs="Times New Roman"/>
          <w:b/>
          <w:sz w:val="24"/>
          <w:szCs w:val="24"/>
        </w:rPr>
      </w:pPr>
      <w:r w:rsidRPr="00C70683">
        <w:rPr>
          <w:rFonts w:ascii="Times New Roman" w:hAnsi="Times New Roman" w:cs="Times New Roman"/>
          <w:b/>
          <w:sz w:val="24"/>
          <w:szCs w:val="24"/>
        </w:rPr>
        <w:t>Abstract</w:t>
      </w:r>
    </w:p>
    <w:p w:rsidR="009F193A" w:rsidRPr="00433AC1" w:rsidRDefault="009F193A" w:rsidP="00C677BF">
      <w:pPr>
        <w:spacing w:after="0" w:line="240" w:lineRule="auto"/>
        <w:ind w:right="-1"/>
        <w:jc w:val="both"/>
        <w:rPr>
          <w:rFonts w:ascii="Times New Roman" w:hAnsi="Times New Roman" w:cs="Times New Roman"/>
          <w:color w:val="222222"/>
          <w:sz w:val="24"/>
          <w:szCs w:val="24"/>
          <w:shd w:val="clear" w:color="auto" w:fill="F8F9FA"/>
        </w:rPr>
      </w:pPr>
      <w:r w:rsidRPr="009F193A">
        <w:rPr>
          <w:rFonts w:ascii="Times New Roman" w:hAnsi="Times New Roman" w:cs="Times New Roman"/>
          <w:i/>
          <w:sz w:val="24"/>
          <w:szCs w:val="24"/>
        </w:rPr>
        <w:br/>
      </w:r>
      <w:r w:rsidRPr="00433AC1">
        <w:rPr>
          <w:rFonts w:ascii="Times New Roman" w:hAnsi="Times New Roman" w:cs="Times New Roman"/>
          <w:color w:val="222222"/>
          <w:sz w:val="24"/>
          <w:szCs w:val="24"/>
          <w:shd w:val="clear" w:color="auto" w:fill="F8F9FA"/>
        </w:rPr>
        <w:t xml:space="preserve">This study aims to determine whether there is a difference between the performance of BNI Syariah Bank and BRI Syariah with the Islamicity Performance Index approach method is one alternative to measure the performance of Islamic banking in terms of Islamic </w:t>
      </w:r>
    </w:p>
    <w:p w:rsidR="009F193A" w:rsidRPr="00433AC1" w:rsidRDefault="009F193A" w:rsidP="00C677BF">
      <w:pPr>
        <w:spacing w:after="0" w:line="240" w:lineRule="auto"/>
        <w:ind w:right="-1"/>
        <w:jc w:val="both"/>
        <w:rPr>
          <w:rFonts w:ascii="Times New Roman" w:hAnsi="Times New Roman" w:cs="Times New Roman"/>
          <w:color w:val="222222"/>
          <w:sz w:val="24"/>
          <w:szCs w:val="24"/>
          <w:shd w:val="clear" w:color="auto" w:fill="F8F9FA"/>
        </w:rPr>
      </w:pPr>
      <w:r w:rsidRPr="00433AC1">
        <w:rPr>
          <w:rFonts w:ascii="Times New Roman" w:hAnsi="Times New Roman" w:cs="Times New Roman"/>
          <w:color w:val="222222"/>
          <w:sz w:val="24"/>
          <w:szCs w:val="24"/>
          <w:shd w:val="clear" w:color="auto" w:fill="F8F9FA"/>
        </w:rPr>
        <w:t xml:space="preserve">This method uses quantitative and comparative, as well as data obtained sourced from BNI Syariah and BRI Syariah financial reports in 2014-2018 through the website www.ojk.go.id .The variables used in this study are the ratio of PSR, ZPR, EDR qardh and donations, IIR and IsIR The results of the research test showed that there were significant differences in the PSR ratio while for the ZPR, EDR qardh and donation ratios, IIR and IsIR </w:t>
      </w:r>
    </w:p>
    <w:p w:rsidR="009F193A" w:rsidRPr="00433AC1" w:rsidRDefault="009F193A" w:rsidP="00C677BF">
      <w:pPr>
        <w:spacing w:after="0" w:line="240" w:lineRule="auto"/>
        <w:ind w:right="-1"/>
        <w:jc w:val="both"/>
        <w:rPr>
          <w:rFonts w:ascii="Times New Roman" w:hAnsi="Times New Roman" w:cs="Times New Roman"/>
          <w:color w:val="222222"/>
          <w:sz w:val="24"/>
          <w:szCs w:val="24"/>
          <w:shd w:val="clear" w:color="auto" w:fill="F8F9FA"/>
        </w:rPr>
      </w:pPr>
      <w:r w:rsidRPr="00433AC1">
        <w:rPr>
          <w:rFonts w:ascii="Times New Roman" w:hAnsi="Times New Roman" w:cs="Times New Roman"/>
          <w:color w:val="222222"/>
          <w:sz w:val="24"/>
          <w:szCs w:val="24"/>
          <w:shd w:val="clear" w:color="auto" w:fill="F8F9FA"/>
        </w:rPr>
        <w:t xml:space="preserve">There were no significant differences. Overall BNI Syariah's performance is better when compared to BRI Syariah. </w:t>
      </w:r>
    </w:p>
    <w:p w:rsidR="009F193A" w:rsidRPr="00433AC1" w:rsidRDefault="009F193A" w:rsidP="00C677BF">
      <w:pPr>
        <w:spacing w:after="0" w:line="240" w:lineRule="auto"/>
        <w:ind w:right="-1"/>
        <w:jc w:val="both"/>
        <w:rPr>
          <w:rFonts w:ascii="Times New Roman" w:hAnsi="Times New Roman" w:cs="Times New Roman"/>
          <w:b/>
          <w:sz w:val="24"/>
          <w:szCs w:val="24"/>
          <w:lang w:val="id-ID"/>
        </w:rPr>
      </w:pPr>
      <w:r w:rsidRPr="00433AC1">
        <w:rPr>
          <w:rFonts w:ascii="Times New Roman" w:hAnsi="Times New Roman" w:cs="Times New Roman"/>
          <w:color w:val="222222"/>
          <w:sz w:val="24"/>
          <w:szCs w:val="24"/>
          <w:shd w:val="clear" w:color="auto" w:fill="F8F9FA"/>
        </w:rPr>
        <w:t>Based on these results it is expected that Bank Syariah Syariah will further improve financial performance based on Islamic Sharia through strengthening capital, and encourage the development of social funds, namely zakat, infaq, alms and endowments.</w:t>
      </w:r>
    </w:p>
    <w:p w:rsidR="00433AC1" w:rsidRPr="00433AC1" w:rsidRDefault="00433AC1" w:rsidP="00433A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lang w:val="id-ID" w:eastAsia="id-ID"/>
        </w:rPr>
      </w:pPr>
      <w:r w:rsidRPr="00433AC1">
        <w:rPr>
          <w:rFonts w:ascii="Times New Roman" w:eastAsia="Times New Roman" w:hAnsi="Times New Roman" w:cs="Times New Roman"/>
          <w:color w:val="222222"/>
          <w:lang w:val="en" w:eastAsia="id-ID"/>
        </w:rPr>
        <w:t xml:space="preserve">Keywords: </w:t>
      </w:r>
      <w:r>
        <w:rPr>
          <w:rFonts w:ascii="Times New Roman" w:eastAsia="Times New Roman" w:hAnsi="Times New Roman" w:cs="Times New Roman"/>
          <w:color w:val="222222"/>
          <w:lang w:val="id-ID" w:eastAsia="id-ID"/>
        </w:rPr>
        <w:t xml:space="preserve"> </w:t>
      </w:r>
      <w:r w:rsidRPr="00433AC1">
        <w:rPr>
          <w:rFonts w:ascii="Times New Roman" w:eastAsia="Times New Roman" w:hAnsi="Times New Roman" w:cs="Times New Roman"/>
          <w:color w:val="222222"/>
          <w:lang w:val="en" w:eastAsia="id-ID"/>
        </w:rPr>
        <w:t>Islamic Bank Performance, Comparative, Islamicity Performance Index</w:t>
      </w:r>
    </w:p>
    <w:p w:rsidR="0027018D" w:rsidRPr="009C1D94" w:rsidRDefault="0027018D" w:rsidP="0027018D">
      <w:pPr>
        <w:rPr>
          <w:rFonts w:ascii="Times New Roman" w:hAnsi="Times New Roman" w:cs="Times New Roman"/>
          <w:sz w:val="24"/>
          <w:szCs w:val="24"/>
          <w:lang w:val="id-ID"/>
        </w:rPr>
      </w:pPr>
    </w:p>
    <w:p w:rsidR="0027018D" w:rsidRDefault="0027018D" w:rsidP="0027018D">
      <w:pPr>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mengetahui apakah terdapat perbedaan antara kinerja Bank </w:t>
      </w:r>
      <w:r w:rsidRPr="00C70683">
        <w:rPr>
          <w:rFonts w:ascii="Times New Roman" w:hAnsi="Times New Roman" w:cs="Times New Roman"/>
          <w:sz w:val="24"/>
          <w:szCs w:val="24"/>
        </w:rPr>
        <w:t>BNI Syariah dengan BRI Syariah</w:t>
      </w:r>
      <w:r>
        <w:rPr>
          <w:rFonts w:ascii="Times New Roman" w:hAnsi="Times New Roman" w:cs="Times New Roman"/>
          <w:sz w:val="24"/>
          <w:szCs w:val="24"/>
          <w:lang w:val="id-ID"/>
        </w:rPr>
        <w:t xml:space="preserve"> dengan pendekatan metode </w:t>
      </w:r>
      <w:r w:rsidRPr="00C70683">
        <w:rPr>
          <w:rFonts w:ascii="Times New Roman" w:hAnsi="Times New Roman" w:cs="Times New Roman"/>
          <w:i/>
          <w:sz w:val="24"/>
          <w:szCs w:val="24"/>
        </w:rPr>
        <w:t xml:space="preserve">Islamicity Performance Index </w:t>
      </w:r>
      <w:r w:rsidRPr="00C70683">
        <w:rPr>
          <w:rFonts w:ascii="Times New Roman" w:hAnsi="Times New Roman" w:cs="Times New Roman"/>
          <w:sz w:val="24"/>
          <w:szCs w:val="24"/>
        </w:rPr>
        <w:t xml:space="preserve"> merupakan salah satu alternatif untuk meng</w:t>
      </w:r>
      <w:r>
        <w:rPr>
          <w:rFonts w:ascii="Times New Roman" w:hAnsi="Times New Roman" w:cs="Times New Roman"/>
          <w:sz w:val="24"/>
          <w:szCs w:val="24"/>
        </w:rPr>
        <w:t xml:space="preserve">ukur kinerja perbankan syariah ditinjau dari </w:t>
      </w:r>
      <w:r>
        <w:rPr>
          <w:rFonts w:ascii="Times New Roman" w:hAnsi="Times New Roman" w:cs="Times New Roman"/>
          <w:sz w:val="24"/>
          <w:szCs w:val="24"/>
          <w:lang w:val="id-ID"/>
        </w:rPr>
        <w:t>sudut pandang ke islaman</w:t>
      </w:r>
    </w:p>
    <w:p w:rsidR="0027018D" w:rsidRDefault="0027018D" w:rsidP="0027018D">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Metode </w:t>
      </w:r>
      <w:r>
        <w:rPr>
          <w:rFonts w:ascii="Times New Roman" w:hAnsi="Times New Roman" w:cs="Times New Roman"/>
          <w:sz w:val="24"/>
          <w:szCs w:val="24"/>
          <w:lang w:val="id-ID"/>
        </w:rPr>
        <w:t>ini menggunakan</w:t>
      </w:r>
      <w:r w:rsidRPr="00C70683">
        <w:rPr>
          <w:rFonts w:ascii="Times New Roman" w:hAnsi="Times New Roman" w:cs="Times New Roman"/>
          <w:sz w:val="24"/>
          <w:szCs w:val="24"/>
        </w:rPr>
        <w:t xml:space="preserve"> kuantitatif </w:t>
      </w:r>
      <w:r>
        <w:rPr>
          <w:rFonts w:ascii="Times New Roman" w:hAnsi="Times New Roman" w:cs="Times New Roman"/>
          <w:sz w:val="24"/>
          <w:szCs w:val="24"/>
          <w:lang w:val="id-ID"/>
        </w:rPr>
        <w:t>dan</w:t>
      </w:r>
      <w:r>
        <w:rPr>
          <w:rFonts w:ascii="Times New Roman" w:hAnsi="Times New Roman" w:cs="Times New Roman"/>
          <w:sz w:val="24"/>
          <w:szCs w:val="24"/>
        </w:rPr>
        <w:t xml:space="preserve"> komparatif,</w:t>
      </w:r>
      <w:r w:rsidRPr="00C70683">
        <w:rPr>
          <w:rFonts w:ascii="Times New Roman" w:hAnsi="Times New Roman" w:cs="Times New Roman"/>
          <w:sz w:val="24"/>
          <w:szCs w:val="24"/>
        </w:rPr>
        <w:t xml:space="preserve"> </w:t>
      </w:r>
      <w:r>
        <w:rPr>
          <w:rFonts w:ascii="Times New Roman" w:hAnsi="Times New Roman" w:cs="Times New Roman"/>
          <w:sz w:val="24"/>
          <w:szCs w:val="24"/>
          <w:lang w:val="id-ID"/>
        </w:rPr>
        <w:t xml:space="preserve">serta </w:t>
      </w:r>
      <w:proofErr w:type="gramStart"/>
      <w:r>
        <w:rPr>
          <w:rFonts w:ascii="Times New Roman" w:hAnsi="Times New Roman" w:cs="Times New Roman"/>
          <w:sz w:val="24"/>
          <w:szCs w:val="24"/>
          <w:lang w:val="id-ID"/>
        </w:rPr>
        <w:t xml:space="preserve">data </w:t>
      </w:r>
      <w:r w:rsidRPr="00C70683">
        <w:rPr>
          <w:rFonts w:ascii="Times New Roman" w:hAnsi="Times New Roman" w:cs="Times New Roman"/>
          <w:sz w:val="24"/>
          <w:szCs w:val="24"/>
        </w:rPr>
        <w:t xml:space="preserve"> </w:t>
      </w:r>
      <w:r>
        <w:rPr>
          <w:rFonts w:ascii="Times New Roman" w:hAnsi="Times New Roman" w:cs="Times New Roman"/>
          <w:sz w:val="24"/>
          <w:szCs w:val="24"/>
          <w:lang w:val="id-ID"/>
        </w:rPr>
        <w:t>yang</w:t>
      </w:r>
      <w:proofErr w:type="gramEnd"/>
      <w:r>
        <w:rPr>
          <w:rFonts w:ascii="Times New Roman" w:hAnsi="Times New Roman" w:cs="Times New Roman"/>
          <w:sz w:val="24"/>
          <w:szCs w:val="24"/>
          <w:lang w:val="id-ID"/>
        </w:rPr>
        <w:t xml:space="preserve"> diperoleh bersumber dari </w:t>
      </w:r>
      <w:r w:rsidRPr="00C70683">
        <w:rPr>
          <w:rFonts w:ascii="Times New Roman" w:hAnsi="Times New Roman" w:cs="Times New Roman"/>
          <w:sz w:val="24"/>
          <w:szCs w:val="24"/>
        </w:rPr>
        <w:t>laporan keuangan BNI Syariah dan BRI Syariah pada tahun 2014-2018</w:t>
      </w:r>
      <w:r>
        <w:rPr>
          <w:rFonts w:ascii="Times New Roman" w:hAnsi="Times New Roman" w:cs="Times New Roman"/>
          <w:sz w:val="24"/>
          <w:szCs w:val="24"/>
          <w:lang w:val="id-ID"/>
        </w:rPr>
        <w:t xml:space="preserve"> melalui situs </w:t>
      </w:r>
      <w:hyperlink r:id="rId8" w:history="1">
        <w:r w:rsidRPr="009F193A">
          <w:rPr>
            <w:rStyle w:val="Hyperlink"/>
            <w:rFonts w:ascii="Times New Roman" w:hAnsi="Times New Roman" w:cs="Times New Roman"/>
            <w:color w:val="auto"/>
            <w:sz w:val="24"/>
            <w:szCs w:val="24"/>
            <w:u w:val="none"/>
            <w:lang w:val="id-ID"/>
          </w:rPr>
          <w:t>www.ojk.go.id</w:t>
        </w:r>
      </w:hyperlink>
      <w:r w:rsidRPr="00C70683">
        <w:rPr>
          <w:rFonts w:ascii="Times New Roman" w:hAnsi="Times New Roman" w:cs="Times New Roman"/>
          <w:sz w:val="24"/>
          <w:szCs w:val="24"/>
        </w:rPr>
        <w:t>.</w:t>
      </w:r>
      <w:r>
        <w:rPr>
          <w:rFonts w:ascii="Times New Roman" w:hAnsi="Times New Roman" w:cs="Times New Roman"/>
          <w:sz w:val="24"/>
          <w:szCs w:val="24"/>
          <w:lang w:val="id-ID"/>
        </w:rPr>
        <w:t xml:space="preserve">. </w:t>
      </w:r>
      <w:r w:rsidRPr="00C70683">
        <w:rPr>
          <w:rFonts w:ascii="Times New Roman" w:hAnsi="Times New Roman" w:cs="Times New Roman"/>
          <w:sz w:val="24"/>
          <w:szCs w:val="24"/>
        </w:rPr>
        <w:t xml:space="preserve">Variabel yang digunakan dalam penelitian ini adalah rasio PSR, ZPR, EDR </w:t>
      </w:r>
      <w:r w:rsidRPr="00C70683">
        <w:rPr>
          <w:rFonts w:ascii="Times New Roman" w:hAnsi="Times New Roman" w:cs="Times New Roman"/>
          <w:i/>
          <w:sz w:val="24"/>
          <w:szCs w:val="24"/>
        </w:rPr>
        <w:t xml:space="preserve">qardh </w:t>
      </w:r>
      <w:r w:rsidRPr="00C70683">
        <w:rPr>
          <w:rFonts w:ascii="Times New Roman" w:hAnsi="Times New Roman" w:cs="Times New Roman"/>
          <w:sz w:val="24"/>
          <w:szCs w:val="24"/>
        </w:rPr>
        <w:t xml:space="preserve">dan donasi, IIR dan IsIR </w:t>
      </w:r>
    </w:p>
    <w:p w:rsidR="0027018D" w:rsidRDefault="0027018D" w:rsidP="0027018D">
      <w:pPr>
        <w:spacing w:after="0" w:line="360" w:lineRule="auto"/>
        <w:ind w:right="-1"/>
        <w:jc w:val="both"/>
        <w:rPr>
          <w:rFonts w:ascii="Times New Roman" w:hAnsi="Times New Roman" w:cs="Times New Roman"/>
          <w:sz w:val="24"/>
          <w:szCs w:val="24"/>
        </w:rPr>
      </w:pPr>
      <w:r w:rsidRPr="00C70683">
        <w:rPr>
          <w:rFonts w:ascii="Times New Roman" w:hAnsi="Times New Roman" w:cs="Times New Roman"/>
          <w:sz w:val="24"/>
          <w:szCs w:val="24"/>
        </w:rPr>
        <w:lastRenderedPageBreak/>
        <w:t xml:space="preserve">Hasil uji penelitian diperoleh terdapat perbedaan yang signifikan pada rasio PSR sedangkan untuk rasio ZPR, EDR </w:t>
      </w:r>
      <w:r w:rsidRPr="00C70683">
        <w:rPr>
          <w:rFonts w:ascii="Times New Roman" w:hAnsi="Times New Roman" w:cs="Times New Roman"/>
          <w:i/>
          <w:sz w:val="24"/>
          <w:szCs w:val="24"/>
        </w:rPr>
        <w:t xml:space="preserve">qardh </w:t>
      </w:r>
      <w:r w:rsidRPr="00C70683">
        <w:rPr>
          <w:rFonts w:ascii="Times New Roman" w:hAnsi="Times New Roman" w:cs="Times New Roman"/>
          <w:sz w:val="24"/>
          <w:szCs w:val="24"/>
        </w:rPr>
        <w:t>dan donasi, IIR dan IsIR tidak terdapat perbedaan yang signifikan. Secara keseluruhan kinerja BNI Syariah lebih baik bila dibandingkan dengan BRI Syariah.</w:t>
      </w:r>
    </w:p>
    <w:p w:rsidR="0027018D" w:rsidRPr="00294783" w:rsidRDefault="0027018D" w:rsidP="0027018D">
      <w:pPr>
        <w:spacing w:after="0" w:line="360" w:lineRule="auto"/>
        <w:ind w:right="-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tersebut diharapkan Bank </w:t>
      </w:r>
      <w:r>
        <w:rPr>
          <w:rFonts w:ascii="Times New Roman" w:hAnsi="Times New Roman" w:cs="Times New Roman"/>
          <w:sz w:val="24"/>
          <w:szCs w:val="24"/>
        </w:rPr>
        <w:t xml:space="preserve">BRI Syariah </w:t>
      </w:r>
      <w:r>
        <w:rPr>
          <w:rFonts w:ascii="Times New Roman" w:hAnsi="Times New Roman" w:cs="Times New Roman"/>
          <w:sz w:val="24"/>
          <w:szCs w:val="24"/>
          <w:lang w:val="id-ID"/>
        </w:rPr>
        <w:t>lebih meningkatkan kinerja keuangan yang berlandasan syariat islam melalui penguatan modal, serta mendorong pengembangan dana sosial yaitu zakat, infaq, sedekah dan wakaf.</w:t>
      </w:r>
    </w:p>
    <w:p w:rsidR="0027018D" w:rsidRPr="009C1D94" w:rsidRDefault="0027018D" w:rsidP="0027018D">
      <w:pPr>
        <w:tabs>
          <w:tab w:val="left" w:pos="720"/>
        </w:tabs>
        <w:autoSpaceDE w:val="0"/>
        <w:autoSpaceDN w:val="0"/>
        <w:adjustRightInd w:val="0"/>
        <w:spacing w:after="0" w:line="240" w:lineRule="auto"/>
        <w:ind w:left="720" w:hanging="720"/>
        <w:jc w:val="both"/>
        <w:rPr>
          <w:rFonts w:ascii="Times New Roman" w:hAnsi="Times New Roman" w:cs="Times New Roman"/>
          <w:bCs/>
          <w:sz w:val="24"/>
          <w:szCs w:val="24"/>
        </w:rPr>
      </w:pPr>
      <w:r w:rsidRPr="00433AC1">
        <w:rPr>
          <w:rFonts w:ascii="Times New Roman" w:hAnsi="Times New Roman" w:cs="Times New Roman"/>
          <w:b/>
          <w:szCs w:val="24"/>
          <w:lang w:val="id-ID"/>
        </w:rPr>
        <w:t xml:space="preserve">Kata Kunci: Kinerja Bank Syariah, Komperatif, </w:t>
      </w:r>
      <w:r w:rsidRPr="00433AC1">
        <w:rPr>
          <w:rFonts w:ascii="Times New Roman" w:hAnsi="Times New Roman" w:cs="Times New Roman"/>
          <w:b/>
          <w:i/>
          <w:szCs w:val="24"/>
        </w:rPr>
        <w:t>Islamicity Performance Index</w:t>
      </w:r>
    </w:p>
    <w:p w:rsidR="0071588C" w:rsidRDefault="0071588C" w:rsidP="00891964">
      <w:pPr>
        <w:jc w:val="both"/>
        <w:rPr>
          <w:rFonts w:ascii="Times New Roman" w:hAnsi="Times New Roman" w:cs="Times New Roman"/>
          <w:b/>
          <w:sz w:val="24"/>
          <w:szCs w:val="24"/>
        </w:rPr>
      </w:pPr>
    </w:p>
    <w:p w:rsidR="0071588C" w:rsidRDefault="0071588C" w:rsidP="00891964">
      <w:pPr>
        <w:jc w:val="both"/>
        <w:rPr>
          <w:rFonts w:ascii="Times New Roman" w:hAnsi="Times New Roman" w:cs="Times New Roman"/>
          <w:b/>
          <w:sz w:val="24"/>
          <w:szCs w:val="24"/>
        </w:rPr>
      </w:pPr>
    </w:p>
    <w:p w:rsidR="0071588C" w:rsidRDefault="0071588C" w:rsidP="00891964">
      <w:pPr>
        <w:jc w:val="both"/>
        <w:rPr>
          <w:rFonts w:ascii="Times New Roman" w:hAnsi="Times New Roman" w:cs="Times New Roman"/>
          <w:b/>
          <w:sz w:val="24"/>
          <w:szCs w:val="24"/>
        </w:rPr>
      </w:pPr>
    </w:p>
    <w:p w:rsidR="0071588C" w:rsidRDefault="0071588C" w:rsidP="00891964">
      <w:pPr>
        <w:jc w:val="both"/>
        <w:rPr>
          <w:rFonts w:ascii="Times New Roman" w:hAnsi="Times New Roman" w:cs="Times New Roman"/>
          <w:b/>
          <w:sz w:val="24"/>
          <w:szCs w:val="24"/>
        </w:rPr>
      </w:pPr>
    </w:p>
    <w:p w:rsidR="0071588C" w:rsidRPr="00C70683" w:rsidRDefault="0071588C" w:rsidP="00891964">
      <w:pPr>
        <w:jc w:val="both"/>
        <w:rPr>
          <w:rFonts w:ascii="Times New Roman" w:hAnsi="Times New Roman" w:cs="Times New Roman"/>
          <w:b/>
          <w:sz w:val="24"/>
          <w:szCs w:val="24"/>
        </w:rPr>
      </w:pPr>
    </w:p>
    <w:p w:rsidR="00452F74" w:rsidRPr="00C70683" w:rsidRDefault="00452F74" w:rsidP="00891964">
      <w:pPr>
        <w:jc w:val="both"/>
        <w:rPr>
          <w:rFonts w:ascii="Times New Roman" w:hAnsi="Times New Roman" w:cs="Times New Roman"/>
          <w:b/>
          <w:sz w:val="24"/>
          <w:szCs w:val="24"/>
        </w:rPr>
      </w:pPr>
      <w:r w:rsidRPr="00C70683">
        <w:rPr>
          <w:rFonts w:ascii="Times New Roman" w:hAnsi="Times New Roman" w:cs="Times New Roman"/>
          <w:b/>
          <w:sz w:val="24"/>
          <w:szCs w:val="24"/>
        </w:rPr>
        <w:t>PENDAHULUAN</w:t>
      </w:r>
    </w:p>
    <w:p w:rsidR="00452F74" w:rsidRDefault="00452F74" w:rsidP="00891964">
      <w:pPr>
        <w:pStyle w:val="ListParagraph"/>
        <w:ind w:left="0" w:firstLine="720"/>
        <w:jc w:val="both"/>
        <w:rPr>
          <w:rFonts w:ascii="Times New Roman" w:hAnsi="Times New Roman"/>
          <w:color w:val="000000" w:themeColor="text1"/>
          <w:sz w:val="24"/>
          <w:szCs w:val="24"/>
          <w:lang w:val="id-ID"/>
        </w:rPr>
      </w:pPr>
      <w:r w:rsidRPr="00C70683">
        <w:rPr>
          <w:rFonts w:ascii="Times New Roman" w:hAnsi="Times New Roman"/>
          <w:sz w:val="24"/>
          <w:szCs w:val="24"/>
        </w:rPr>
        <w:t xml:space="preserve">Bank syariah merupakan bank yang menjalankan perusahaannya berdasarkan prinsip ajaran Islam yang kegiatan utamanya menyalurkan </w:t>
      </w:r>
      <w:proofErr w:type="gramStart"/>
      <w:r w:rsidRPr="00C70683">
        <w:rPr>
          <w:rFonts w:ascii="Times New Roman" w:hAnsi="Times New Roman"/>
          <w:sz w:val="24"/>
          <w:szCs w:val="24"/>
        </w:rPr>
        <w:t>dana</w:t>
      </w:r>
      <w:proofErr w:type="gramEnd"/>
      <w:r w:rsidRPr="00C70683">
        <w:rPr>
          <w:rFonts w:ascii="Times New Roman" w:hAnsi="Times New Roman"/>
          <w:sz w:val="24"/>
          <w:szCs w:val="24"/>
        </w:rPr>
        <w:t xml:space="preserve"> dari dan kepada masyarakat atau lembaga perantara keuangan. Krisis keuangan pada awal 1998 yang dialami oleh </w:t>
      </w:r>
      <w:r w:rsidR="008B5D71" w:rsidRPr="00C70683">
        <w:rPr>
          <w:rFonts w:ascii="Times New Roman" w:hAnsi="Times New Roman"/>
          <w:sz w:val="24"/>
          <w:szCs w:val="24"/>
        </w:rPr>
        <w:t>bank konvensional mengharuskan</w:t>
      </w:r>
      <w:r w:rsidRPr="00C70683">
        <w:rPr>
          <w:rFonts w:ascii="Times New Roman" w:hAnsi="Times New Roman"/>
          <w:sz w:val="24"/>
          <w:szCs w:val="24"/>
        </w:rPr>
        <w:t xml:space="preserve"> bank mengelu</w:t>
      </w:r>
      <w:r w:rsidR="008B5D71" w:rsidRPr="00C70683">
        <w:rPr>
          <w:rFonts w:ascii="Times New Roman" w:hAnsi="Times New Roman"/>
          <w:sz w:val="24"/>
          <w:szCs w:val="24"/>
        </w:rPr>
        <w:t>a</w:t>
      </w:r>
      <w:r w:rsidRPr="00C70683">
        <w:rPr>
          <w:rFonts w:ascii="Times New Roman" w:hAnsi="Times New Roman"/>
          <w:sz w:val="24"/>
          <w:szCs w:val="24"/>
        </w:rPr>
        <w:t xml:space="preserve">rkan biaya yang tidak sedikit untuk mempertahankan perusahannya. Namun perbankan syariah mampu bertahan, kemampuan tersebut menarik perhatian bank konvensional untuk membuka </w:t>
      </w:r>
      <w:proofErr w:type="gramStart"/>
      <w:r w:rsidRPr="00C70683">
        <w:rPr>
          <w:rFonts w:ascii="Times New Roman" w:hAnsi="Times New Roman"/>
          <w:sz w:val="24"/>
          <w:szCs w:val="24"/>
        </w:rPr>
        <w:t>kantor</w:t>
      </w:r>
      <w:proofErr w:type="gramEnd"/>
      <w:r w:rsidRPr="00C70683">
        <w:rPr>
          <w:rFonts w:ascii="Times New Roman" w:hAnsi="Times New Roman"/>
          <w:sz w:val="24"/>
          <w:szCs w:val="24"/>
        </w:rPr>
        <w:t xml:space="preserve"> cabang yang berbasis syariah. (Umiyati dan Queenindya Permata Faly, 2015) </w:t>
      </w:r>
      <w:r w:rsidR="00886EAC" w:rsidRPr="00C70683">
        <w:rPr>
          <w:rFonts w:ascii="Times New Roman" w:hAnsi="Times New Roman"/>
          <w:color w:val="000000" w:themeColor="text1"/>
          <w:sz w:val="24"/>
          <w:szCs w:val="24"/>
        </w:rPr>
        <w:t>P</w:t>
      </w:r>
      <w:r w:rsidRPr="00C70683">
        <w:rPr>
          <w:rFonts w:ascii="Times New Roman" w:hAnsi="Times New Roman"/>
          <w:color w:val="000000" w:themeColor="text1"/>
          <w:sz w:val="24"/>
          <w:szCs w:val="24"/>
        </w:rPr>
        <w:t>ada Desember 2018, jumlah Bank Umum Syariah (BUS) sebanyak 14 unit, Usaha Unit Syariah (UUS) sebanyak 20 unit dan 167 unit Bank Pembiayaan Rakyat Syari</w:t>
      </w:r>
      <w:r w:rsidR="00B239C4" w:rsidRPr="00C70683">
        <w:rPr>
          <w:rFonts w:ascii="Times New Roman" w:hAnsi="Times New Roman"/>
          <w:color w:val="000000" w:themeColor="text1"/>
          <w:sz w:val="24"/>
          <w:szCs w:val="24"/>
        </w:rPr>
        <w:t>ah (BPRS), sedangkan</w:t>
      </w:r>
      <w:r w:rsidRPr="00C70683">
        <w:rPr>
          <w:rFonts w:ascii="Times New Roman" w:hAnsi="Times New Roman"/>
          <w:color w:val="000000" w:themeColor="text1"/>
          <w:sz w:val="24"/>
          <w:szCs w:val="24"/>
        </w:rPr>
        <w:t xml:space="preserve"> total kantor mencapai 2.925 unit </w:t>
      </w:r>
      <w:r w:rsidR="00010564" w:rsidRPr="00C70683">
        <w:rPr>
          <w:rFonts w:ascii="Times New Roman" w:hAnsi="Times New Roman"/>
          <w:color w:val="000000" w:themeColor="text1"/>
          <w:sz w:val="24"/>
          <w:szCs w:val="24"/>
        </w:rPr>
        <w:fldChar w:fldCharType="begin"/>
      </w:r>
      <w:r w:rsidRPr="00C70683">
        <w:rPr>
          <w:rFonts w:ascii="Times New Roman" w:hAnsi="Times New Roman"/>
          <w:color w:val="000000" w:themeColor="text1"/>
          <w:sz w:val="24"/>
          <w:szCs w:val="24"/>
        </w:rPr>
        <w:instrText xml:space="preserve"> ADDIN ZOTERO_ITEM CSL_CITATION {"citationID":"BNnzJbf7","properties":{"formattedCitation":"(Otoritas Jasa Keuangan, 2019)","plainCitation":"(Otoritas Jasa Keuangan, 2019)","noteIndex":0},"citationItems":[{"id":19,"uris":["http://zotero.org/users/local/HSZ6a48y/items/NNKW95BE"],"uri":["http://zotero.org/users/local/HSZ6a48y/items/NNKW95BE"],"itemData":{"id":19,"type":"webpage","title":"Statistik Perbankan Syariah - Desember 2018","container-title":"Otoritas Jasa Keuangan","genre":"Web Goverment","URL":"https://www.ojk.go.id/id/kanal/syariah/data-dan-statistik/statistik-perbankan-syariah/Pages/Statistik-Perbankan-Syariah---Desember-2018.aspx","author":[{"literal":"Otoritas Jasa Keuangan"}],"issued":{"date-parts":[["2019",2,21]]},"accessed":{"date-parts":[["2019",10,29]]}}}],"schema":"https://github.com/citation-style-language/schema/raw/master/csl-citation.json"} </w:instrText>
      </w:r>
      <w:r w:rsidR="00010564" w:rsidRPr="00C70683">
        <w:rPr>
          <w:rFonts w:ascii="Times New Roman" w:hAnsi="Times New Roman"/>
          <w:color w:val="000000" w:themeColor="text1"/>
          <w:sz w:val="24"/>
          <w:szCs w:val="24"/>
        </w:rPr>
        <w:fldChar w:fldCharType="separate"/>
      </w:r>
      <w:r w:rsidR="00886EAC" w:rsidRPr="00C70683">
        <w:rPr>
          <w:rFonts w:ascii="Times New Roman" w:hAnsi="Times New Roman"/>
          <w:sz w:val="24"/>
          <w:szCs w:val="24"/>
        </w:rPr>
        <w:t>(Otoritas Jasa Keuangan, 2018</w:t>
      </w:r>
      <w:r w:rsidRPr="00C70683">
        <w:rPr>
          <w:rFonts w:ascii="Times New Roman" w:hAnsi="Times New Roman"/>
          <w:sz w:val="24"/>
          <w:szCs w:val="24"/>
        </w:rPr>
        <w:t>)</w:t>
      </w:r>
      <w:r w:rsidR="00010564" w:rsidRPr="00C70683">
        <w:rPr>
          <w:rFonts w:ascii="Times New Roman" w:hAnsi="Times New Roman"/>
          <w:color w:val="000000" w:themeColor="text1"/>
          <w:sz w:val="24"/>
          <w:szCs w:val="24"/>
        </w:rPr>
        <w:fldChar w:fldCharType="end"/>
      </w:r>
      <w:r w:rsidRPr="00C70683">
        <w:rPr>
          <w:rFonts w:ascii="Times New Roman" w:hAnsi="Times New Roman"/>
          <w:color w:val="000000" w:themeColor="text1"/>
          <w:sz w:val="24"/>
          <w:szCs w:val="24"/>
        </w:rPr>
        <w:t>.</w:t>
      </w:r>
      <w:r w:rsidR="007120B8">
        <w:rPr>
          <w:rFonts w:ascii="Times New Roman" w:hAnsi="Times New Roman"/>
          <w:color w:val="000000" w:themeColor="text1"/>
          <w:sz w:val="24"/>
          <w:szCs w:val="24"/>
          <w:lang w:val="id-ID"/>
        </w:rPr>
        <w:t xml:space="preserve"> </w:t>
      </w:r>
    </w:p>
    <w:p w:rsidR="007120B8" w:rsidRPr="007120B8" w:rsidRDefault="007120B8" w:rsidP="00891964">
      <w:pPr>
        <w:pStyle w:val="ListParagraph"/>
        <w:ind w:left="0" w:firstLine="720"/>
        <w:jc w:val="both"/>
        <w:rPr>
          <w:rFonts w:ascii="Times New Roman" w:hAnsi="Times New Roman"/>
          <w:color w:val="000000" w:themeColor="text1"/>
          <w:sz w:val="24"/>
          <w:szCs w:val="24"/>
          <w:lang w:val="id-ID"/>
        </w:rPr>
      </w:pPr>
    </w:p>
    <w:p w:rsidR="001B78D6" w:rsidRDefault="00271B03" w:rsidP="008B5D71">
      <w:pPr>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Upaya dalam peningkatan perkembangan </w:t>
      </w:r>
      <w:r w:rsidRPr="00C70683">
        <w:rPr>
          <w:rFonts w:ascii="Times New Roman" w:hAnsi="Times New Roman" w:cs="Times New Roman"/>
          <w:sz w:val="24"/>
          <w:szCs w:val="24"/>
        </w:rPr>
        <w:t xml:space="preserve">perbankan </w:t>
      </w:r>
      <w:r w:rsidR="00C0131D" w:rsidRPr="00C70683">
        <w:rPr>
          <w:rFonts w:ascii="Times New Roman" w:hAnsi="Times New Roman" w:cs="Times New Roman"/>
          <w:sz w:val="24"/>
          <w:szCs w:val="24"/>
        </w:rPr>
        <w:t>s</w:t>
      </w:r>
      <w:r>
        <w:rPr>
          <w:rFonts w:ascii="Times New Roman" w:hAnsi="Times New Roman" w:cs="Times New Roman"/>
          <w:sz w:val="24"/>
          <w:szCs w:val="24"/>
        </w:rPr>
        <w:t>yariah</w:t>
      </w:r>
      <w:r w:rsidR="00452F74" w:rsidRPr="00C70683">
        <w:rPr>
          <w:rFonts w:ascii="Times New Roman" w:hAnsi="Times New Roman" w:cs="Times New Roman"/>
          <w:sz w:val="24"/>
          <w:szCs w:val="24"/>
        </w:rPr>
        <w:t xml:space="preserve"> harus dii</w:t>
      </w:r>
      <w:r w:rsidR="002A4F2E">
        <w:rPr>
          <w:rFonts w:ascii="Times New Roman" w:hAnsi="Times New Roman" w:cs="Times New Roman"/>
          <w:sz w:val="24"/>
          <w:szCs w:val="24"/>
          <w:lang w:val="id-ID"/>
        </w:rPr>
        <w:t>ringi</w:t>
      </w:r>
      <w:r w:rsidR="00452F74" w:rsidRPr="00C70683">
        <w:rPr>
          <w:rFonts w:ascii="Times New Roman" w:hAnsi="Times New Roman" w:cs="Times New Roman"/>
          <w:sz w:val="24"/>
          <w:szCs w:val="24"/>
        </w:rPr>
        <w:t xml:space="preserve"> dengan kinerja bank syaria</w:t>
      </w:r>
      <w:r w:rsidR="002A4F2E">
        <w:rPr>
          <w:rFonts w:ascii="Times New Roman" w:hAnsi="Times New Roman" w:cs="Times New Roman"/>
          <w:sz w:val="24"/>
          <w:szCs w:val="24"/>
          <w:lang w:val="id-ID"/>
        </w:rPr>
        <w:t>h</w:t>
      </w:r>
      <w:r w:rsidR="00452F74" w:rsidRPr="00C70683">
        <w:rPr>
          <w:rFonts w:ascii="Times New Roman" w:hAnsi="Times New Roman" w:cs="Times New Roman"/>
          <w:sz w:val="24"/>
          <w:szCs w:val="24"/>
        </w:rPr>
        <w:t>.</w:t>
      </w:r>
      <w:r w:rsidR="007120B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Adapun salah satu Bank syariah yang memiliki kinerja keuangan yang baik adalah Bank BNI </w:t>
      </w:r>
      <w:r w:rsidR="007120B8">
        <w:rPr>
          <w:rFonts w:ascii="Times New Roman" w:hAnsi="Times New Roman" w:cs="Times New Roman"/>
          <w:sz w:val="24"/>
          <w:szCs w:val="24"/>
          <w:lang w:val="id-ID"/>
        </w:rPr>
        <w:t>S</w:t>
      </w:r>
      <w:r>
        <w:rPr>
          <w:rFonts w:ascii="Times New Roman" w:hAnsi="Times New Roman" w:cs="Times New Roman"/>
          <w:sz w:val="24"/>
          <w:szCs w:val="24"/>
          <w:lang w:val="id-ID"/>
        </w:rPr>
        <w:t>y</w:t>
      </w:r>
      <w:r w:rsidR="007120B8">
        <w:rPr>
          <w:rFonts w:ascii="Times New Roman" w:hAnsi="Times New Roman" w:cs="Times New Roman"/>
          <w:sz w:val="24"/>
          <w:szCs w:val="24"/>
          <w:lang w:val="id-ID"/>
        </w:rPr>
        <w:t>a</w:t>
      </w:r>
      <w:r>
        <w:rPr>
          <w:rFonts w:ascii="Times New Roman" w:hAnsi="Times New Roman" w:cs="Times New Roman"/>
          <w:sz w:val="24"/>
          <w:szCs w:val="24"/>
          <w:lang w:val="id-ID"/>
        </w:rPr>
        <w:t>riah, saat ini</w:t>
      </w:r>
      <w:r w:rsidR="007120B8">
        <w:rPr>
          <w:rFonts w:ascii="Times New Roman" w:hAnsi="Times New Roman" w:cs="Times New Roman"/>
          <w:sz w:val="24"/>
          <w:szCs w:val="24"/>
          <w:lang w:val="id-ID"/>
        </w:rPr>
        <w:t xml:space="preserve"> perkembangan kinerja keuangan pada Bank </w:t>
      </w:r>
      <w:r>
        <w:rPr>
          <w:rFonts w:ascii="Times New Roman" w:hAnsi="Times New Roman" w:cs="Times New Roman"/>
          <w:sz w:val="24"/>
          <w:szCs w:val="24"/>
          <w:lang w:val="id-ID"/>
        </w:rPr>
        <w:t>tersebut</w:t>
      </w:r>
      <w:r w:rsidR="007120B8">
        <w:rPr>
          <w:rFonts w:ascii="Times New Roman" w:hAnsi="Times New Roman" w:cs="Times New Roman"/>
          <w:sz w:val="24"/>
          <w:szCs w:val="24"/>
          <w:lang w:val="id-ID"/>
        </w:rPr>
        <w:t xml:space="preserve"> mengalami peningkatan yang cukup signifikan hal ini ditandai deng</w:t>
      </w:r>
      <w:r w:rsidR="001B78D6">
        <w:rPr>
          <w:rFonts w:ascii="Times New Roman" w:hAnsi="Times New Roman" w:cs="Times New Roman"/>
          <w:sz w:val="24"/>
          <w:szCs w:val="24"/>
          <w:lang w:val="id-ID"/>
        </w:rPr>
        <w:t>an peningkatan laba bersih sebe</w:t>
      </w:r>
      <w:r w:rsidR="007120B8">
        <w:rPr>
          <w:rFonts w:ascii="Times New Roman" w:hAnsi="Times New Roman" w:cs="Times New Roman"/>
          <w:sz w:val="24"/>
          <w:szCs w:val="24"/>
          <w:lang w:val="id-ID"/>
        </w:rPr>
        <w:t>sar Rp 461.96 M</w:t>
      </w:r>
      <w:r w:rsidR="001B78D6">
        <w:rPr>
          <w:rFonts w:ascii="Times New Roman" w:hAnsi="Times New Roman" w:cs="Times New Roman"/>
          <w:sz w:val="24"/>
          <w:szCs w:val="24"/>
          <w:lang w:val="id-ID"/>
        </w:rPr>
        <w:t xml:space="preserve"> atau 50,66 persen Tahun 2019 t</w:t>
      </w:r>
      <w:r w:rsidR="007120B8">
        <w:rPr>
          <w:rFonts w:ascii="Times New Roman" w:hAnsi="Times New Roman" w:cs="Times New Roman"/>
          <w:sz w:val="24"/>
          <w:szCs w:val="24"/>
          <w:lang w:val="id-ID"/>
        </w:rPr>
        <w:t>riwulan III</w:t>
      </w:r>
      <w:r w:rsidR="001B78D6">
        <w:rPr>
          <w:rFonts w:ascii="Times New Roman" w:hAnsi="Times New Roman" w:cs="Times New Roman"/>
          <w:sz w:val="24"/>
          <w:szCs w:val="24"/>
          <w:lang w:val="id-ID"/>
        </w:rPr>
        <w:t xml:space="preserve"> dibandingkan Tahun 2018 pada t</w:t>
      </w:r>
      <w:r w:rsidR="007120B8">
        <w:rPr>
          <w:rFonts w:ascii="Times New Roman" w:hAnsi="Times New Roman" w:cs="Times New Roman"/>
          <w:sz w:val="24"/>
          <w:szCs w:val="24"/>
          <w:lang w:val="id-ID"/>
        </w:rPr>
        <w:t>riwulan ke III, begitu juga dengan asset yang dimiliki mengalami peningkatan sebesar 12,76 persen atau Rp 43,92 T</w:t>
      </w:r>
      <w:r w:rsidR="001B78D6">
        <w:rPr>
          <w:rFonts w:ascii="Times New Roman" w:hAnsi="Times New Roman" w:cs="Times New Roman"/>
          <w:sz w:val="24"/>
          <w:szCs w:val="24"/>
          <w:lang w:val="id-ID"/>
        </w:rPr>
        <w:t xml:space="preserve"> Tahun 2019</w:t>
      </w:r>
      <w:r w:rsidR="007120B8">
        <w:rPr>
          <w:rFonts w:ascii="Times New Roman" w:hAnsi="Times New Roman" w:cs="Times New Roman"/>
          <w:sz w:val="24"/>
          <w:szCs w:val="24"/>
          <w:lang w:val="id-ID"/>
        </w:rPr>
        <w:t xml:space="preserve">. Berdasarkan jumlah asset </w:t>
      </w:r>
      <w:r w:rsidR="007120B8">
        <w:rPr>
          <w:rFonts w:ascii="Times New Roman" w:hAnsi="Times New Roman" w:cs="Times New Roman"/>
          <w:sz w:val="24"/>
          <w:szCs w:val="24"/>
          <w:lang w:val="id-ID"/>
        </w:rPr>
        <w:lastRenderedPageBreak/>
        <w:t>maka bank tersebut memiliki ass</w:t>
      </w:r>
      <w:r w:rsidR="0009180B">
        <w:rPr>
          <w:rFonts w:ascii="Times New Roman" w:hAnsi="Times New Roman" w:cs="Times New Roman"/>
          <w:sz w:val="24"/>
          <w:szCs w:val="24"/>
          <w:lang w:val="id-ID"/>
        </w:rPr>
        <w:t xml:space="preserve">et tertinggi dibandingkan pertumbuhan industri menurut data SPS per Juli 2019 BUS-UUS. </w:t>
      </w:r>
      <w:r w:rsidR="001B78D6">
        <w:rPr>
          <w:rFonts w:ascii="Times New Roman" w:hAnsi="Times New Roman" w:cs="Times New Roman"/>
          <w:sz w:val="24"/>
          <w:szCs w:val="24"/>
          <w:lang w:val="id-ID"/>
        </w:rPr>
        <w:t xml:space="preserve">Hal yang serupa dengan Bank BRI Syariah mencatat kinerja keuangan yang positip pada tahun 2019 kuartal III, </w:t>
      </w:r>
      <w:r w:rsidR="002A4F2E">
        <w:rPr>
          <w:rFonts w:ascii="Times New Roman" w:hAnsi="Times New Roman" w:cs="Times New Roman"/>
          <w:sz w:val="24"/>
          <w:szCs w:val="24"/>
          <w:lang w:val="id-ID"/>
        </w:rPr>
        <w:t xml:space="preserve">yakni dilihat dari Dana Pihak Ketiga (DPK) telah berhasil menurunkan beban biaya dana dari 4,88 persen menjadi 4,83 persen tahun 2019 triwulan III, ditambah lagi dengan adanya peningkatan penyaluran pembiayaan sebesar Rp 25,6 T atau sebesar 20,11 persen, menyababkan penamabahan jaringan kerja induk yaitu 5 kota dan 14 kabupaten serta 10 ribu Agen Brilink.  </w:t>
      </w:r>
      <w:r w:rsidR="001B78D6">
        <w:rPr>
          <w:rFonts w:ascii="Times New Roman" w:hAnsi="Times New Roman" w:cs="Times New Roman"/>
          <w:sz w:val="24"/>
          <w:szCs w:val="24"/>
          <w:lang w:val="id-ID"/>
        </w:rPr>
        <w:t xml:space="preserve"> </w:t>
      </w:r>
      <w:r w:rsidR="007120B8">
        <w:rPr>
          <w:rFonts w:ascii="Times New Roman" w:hAnsi="Times New Roman" w:cs="Times New Roman"/>
          <w:sz w:val="24"/>
          <w:szCs w:val="24"/>
          <w:lang w:val="id-ID"/>
        </w:rPr>
        <w:t xml:space="preserve">  </w:t>
      </w:r>
      <w:r w:rsidR="00452F74" w:rsidRPr="00C70683">
        <w:rPr>
          <w:rFonts w:ascii="Times New Roman" w:hAnsi="Times New Roman" w:cs="Times New Roman"/>
          <w:sz w:val="24"/>
          <w:szCs w:val="24"/>
        </w:rPr>
        <w:t xml:space="preserve"> </w:t>
      </w:r>
    </w:p>
    <w:p w:rsidR="00520034" w:rsidRDefault="002C199F" w:rsidP="00520034">
      <w:pPr>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Dari kedua bank tersebut menunjukan adanya kinerja keuangan positif hal ini dilihat dari jumlah laba bersih, jumlah asset, perkembangan DPK, dan peningkatan penyaluran pembiayaan serta jumlah jaringan kerja di setiap wilayah. Dan ini </w:t>
      </w:r>
      <w:r w:rsidR="005530EE">
        <w:rPr>
          <w:rFonts w:ascii="Times New Roman" w:hAnsi="Times New Roman" w:cs="Times New Roman"/>
          <w:sz w:val="24"/>
          <w:szCs w:val="24"/>
          <w:lang w:val="id-ID"/>
        </w:rPr>
        <w:t xml:space="preserve">diharapkan </w:t>
      </w:r>
      <w:r>
        <w:rPr>
          <w:rFonts w:ascii="Times New Roman" w:hAnsi="Times New Roman" w:cs="Times New Roman"/>
          <w:sz w:val="24"/>
          <w:szCs w:val="24"/>
          <w:lang w:val="id-ID"/>
        </w:rPr>
        <w:t xml:space="preserve">akan </w:t>
      </w:r>
      <w:r w:rsidR="005530EE">
        <w:rPr>
          <w:rFonts w:ascii="Times New Roman" w:hAnsi="Times New Roman" w:cs="Times New Roman"/>
          <w:sz w:val="24"/>
          <w:szCs w:val="24"/>
          <w:lang w:val="id-ID"/>
        </w:rPr>
        <w:t>pada peningkatan</w:t>
      </w:r>
      <w:r w:rsidR="00452F74" w:rsidRPr="00C70683">
        <w:rPr>
          <w:rFonts w:ascii="Times New Roman" w:hAnsi="Times New Roman" w:cs="Times New Roman"/>
          <w:sz w:val="24"/>
          <w:szCs w:val="24"/>
        </w:rPr>
        <w:t xml:space="preserve"> kepercayaan dari </w:t>
      </w:r>
      <w:r w:rsidR="00452F74" w:rsidRPr="00C70683">
        <w:rPr>
          <w:rFonts w:ascii="Times New Roman" w:hAnsi="Times New Roman" w:cs="Times New Roman"/>
          <w:i/>
          <w:sz w:val="24"/>
          <w:szCs w:val="24"/>
        </w:rPr>
        <w:t>stakeholder</w:t>
      </w:r>
      <w:r w:rsidR="005530EE">
        <w:rPr>
          <w:rFonts w:ascii="Times New Roman" w:hAnsi="Times New Roman" w:cs="Times New Roman"/>
          <w:sz w:val="24"/>
          <w:szCs w:val="24"/>
        </w:rPr>
        <w:t xml:space="preserve"> terhadap dana yang akan di</w:t>
      </w:r>
      <w:r w:rsidR="00452F74" w:rsidRPr="00C70683">
        <w:rPr>
          <w:rFonts w:ascii="Times New Roman" w:hAnsi="Times New Roman" w:cs="Times New Roman"/>
          <w:sz w:val="24"/>
          <w:szCs w:val="24"/>
        </w:rPr>
        <w:t>investasikan.</w:t>
      </w:r>
      <w:r w:rsidR="005530EE">
        <w:rPr>
          <w:rFonts w:ascii="Times New Roman" w:hAnsi="Times New Roman" w:cs="Times New Roman"/>
          <w:sz w:val="24"/>
          <w:szCs w:val="24"/>
        </w:rPr>
        <w:t xml:space="preserve"> </w:t>
      </w:r>
      <w:r w:rsidR="005530EE">
        <w:rPr>
          <w:rFonts w:ascii="Times New Roman" w:hAnsi="Times New Roman" w:cs="Times New Roman"/>
          <w:sz w:val="24"/>
          <w:szCs w:val="24"/>
          <w:lang w:val="id-ID"/>
        </w:rPr>
        <w:t>Untuk mewujudkan hal tersebut</w:t>
      </w:r>
      <w:r w:rsidR="00452F74" w:rsidRPr="00C70683">
        <w:rPr>
          <w:rFonts w:ascii="Times New Roman" w:hAnsi="Times New Roman" w:cs="Times New Roman"/>
          <w:sz w:val="24"/>
          <w:szCs w:val="24"/>
        </w:rPr>
        <w:t xml:space="preserve"> dibutuhkan alat ukur yang mampu mengevaluasi dan mengukur kinerja bank syariah tersebut</w:t>
      </w:r>
      <w:r w:rsidR="005530EE">
        <w:rPr>
          <w:rFonts w:ascii="Times New Roman" w:hAnsi="Times New Roman" w:cs="Times New Roman"/>
          <w:sz w:val="24"/>
          <w:szCs w:val="24"/>
          <w:lang w:val="id-ID"/>
        </w:rPr>
        <w:t xml:space="preserve"> yang berlandasakan atas dasar nilai islam</w:t>
      </w:r>
      <w:r w:rsidR="00452F74" w:rsidRPr="00C70683">
        <w:rPr>
          <w:rFonts w:ascii="Times New Roman" w:hAnsi="Times New Roman" w:cs="Times New Roman"/>
          <w:sz w:val="24"/>
          <w:szCs w:val="24"/>
        </w:rPr>
        <w:t>. (Sayekti</w:t>
      </w:r>
      <w:r w:rsidR="00520034">
        <w:rPr>
          <w:rFonts w:ascii="Times New Roman" w:hAnsi="Times New Roman" w:cs="Times New Roman"/>
          <w:sz w:val="24"/>
          <w:szCs w:val="24"/>
        </w:rPr>
        <w:t xml:space="preserve"> Endah Retno Meilani, dkk 2015)</w:t>
      </w:r>
    </w:p>
    <w:p w:rsidR="003719D7" w:rsidRDefault="00520034" w:rsidP="00520034">
      <w:pPr>
        <w:ind w:firstLine="72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Walaupun kedua bank tersebut memperoleh kinerja keuangan yang baik, akan tetapi ada beberapa hal yang perlu di</w:t>
      </w:r>
      <w:r w:rsidR="008E39C4">
        <w:rPr>
          <w:rFonts w:ascii="Times New Roman" w:hAnsi="Times New Roman" w:cs="Times New Roman"/>
          <w:color w:val="000000" w:themeColor="text1"/>
          <w:sz w:val="24"/>
          <w:szCs w:val="24"/>
          <w:lang w:val="id-ID"/>
        </w:rPr>
        <w:t xml:space="preserve">perhatikan yaitu sudah sesuaikah </w:t>
      </w:r>
      <w:r>
        <w:rPr>
          <w:rFonts w:ascii="Times New Roman" w:hAnsi="Times New Roman" w:cs="Times New Roman"/>
          <w:color w:val="000000" w:themeColor="text1"/>
          <w:sz w:val="24"/>
          <w:szCs w:val="24"/>
          <w:lang w:val="id-ID"/>
        </w:rPr>
        <w:t xml:space="preserve">penilaian kinerja keuangan berdasarkan </w:t>
      </w:r>
      <w:r w:rsidR="003719D7">
        <w:rPr>
          <w:rFonts w:ascii="Times New Roman" w:hAnsi="Times New Roman" w:cs="Times New Roman"/>
          <w:color w:val="000000" w:themeColor="text1"/>
          <w:sz w:val="24"/>
          <w:szCs w:val="24"/>
          <w:lang w:val="id-ID"/>
        </w:rPr>
        <w:t xml:space="preserve">prinsip </w:t>
      </w:r>
      <w:r>
        <w:rPr>
          <w:rFonts w:ascii="Times New Roman" w:hAnsi="Times New Roman" w:cs="Times New Roman"/>
          <w:color w:val="000000" w:themeColor="text1"/>
          <w:sz w:val="24"/>
          <w:szCs w:val="24"/>
          <w:lang w:val="id-ID"/>
        </w:rPr>
        <w:t>syariah islam</w:t>
      </w:r>
      <w:r w:rsidR="008E39C4">
        <w:rPr>
          <w:rFonts w:ascii="Times New Roman" w:hAnsi="Times New Roman" w:cs="Times New Roman"/>
          <w:color w:val="000000" w:themeColor="text1"/>
          <w:sz w:val="24"/>
          <w:szCs w:val="24"/>
          <w:lang w:val="id-ID"/>
        </w:rPr>
        <w:t xml:space="preserve"> </w:t>
      </w:r>
      <w:r w:rsidR="003719D7">
        <w:rPr>
          <w:rFonts w:ascii="Times New Roman" w:hAnsi="Times New Roman" w:cs="Times New Roman"/>
          <w:color w:val="000000" w:themeColor="text1"/>
          <w:sz w:val="24"/>
          <w:szCs w:val="24"/>
          <w:lang w:val="id-ID"/>
        </w:rPr>
        <w:t>pada</w:t>
      </w:r>
      <w:r w:rsidR="008E39C4">
        <w:rPr>
          <w:rFonts w:ascii="Times New Roman" w:hAnsi="Times New Roman" w:cs="Times New Roman"/>
          <w:color w:val="000000" w:themeColor="text1"/>
          <w:sz w:val="24"/>
          <w:szCs w:val="24"/>
          <w:lang w:val="id-ID"/>
        </w:rPr>
        <w:t xml:space="preserve"> bank-bank tersebut</w:t>
      </w:r>
      <w:r w:rsidR="00734CC3">
        <w:rPr>
          <w:rFonts w:ascii="Times New Roman" w:hAnsi="Times New Roman" w:cs="Times New Roman"/>
          <w:color w:val="000000" w:themeColor="text1"/>
          <w:sz w:val="24"/>
          <w:szCs w:val="24"/>
          <w:lang w:val="id-ID"/>
        </w:rPr>
        <w:t xml:space="preserve">, </w:t>
      </w:r>
      <w:r w:rsidR="003719D7">
        <w:rPr>
          <w:rFonts w:ascii="Times New Roman" w:hAnsi="Times New Roman" w:cs="Times New Roman"/>
          <w:color w:val="000000" w:themeColor="text1"/>
          <w:sz w:val="24"/>
          <w:szCs w:val="24"/>
          <w:lang w:val="id-ID"/>
        </w:rPr>
        <w:t>hal ini dikarenakan adanya</w:t>
      </w:r>
      <w:r w:rsidR="003719D7" w:rsidRPr="003719D7">
        <w:rPr>
          <w:rFonts w:ascii="Times New Roman" w:hAnsi="Times New Roman" w:cs="Times New Roman"/>
          <w:sz w:val="24"/>
          <w:szCs w:val="24"/>
          <w:lang w:val="id-ID"/>
        </w:rPr>
        <w:t xml:space="preserve"> </w:t>
      </w:r>
      <w:r w:rsidR="003719D7">
        <w:rPr>
          <w:rFonts w:ascii="Times New Roman" w:hAnsi="Times New Roman" w:cs="Times New Roman"/>
          <w:sz w:val="24"/>
          <w:szCs w:val="24"/>
          <w:lang w:val="id-ID"/>
        </w:rPr>
        <w:t xml:space="preserve">tingkat kesadaran relegius  kaum muslim semakin tinggi membuat kaum muslim lebih berhati-hati dalam menggunakan jasa bank syariah dan ini menjadikan penilaian bagi komunitas muslimin terhadap seberapa besar bank-bank syariah mewujudkan tercapainya kinerja secara syariah, begitu pula pada komunitas non muslim sebagai ajuan mereka untuk melihat prospek kedepannya sebagai tempat berinvestasi. </w:t>
      </w:r>
    </w:p>
    <w:p w:rsidR="00607931" w:rsidRPr="00607931" w:rsidRDefault="00734CC3" w:rsidP="00607931">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alat analisis yang digunakan dalam menentukan kin</w:t>
      </w:r>
      <w:r w:rsidR="00256AD1">
        <w:rPr>
          <w:rFonts w:ascii="Times New Roman" w:hAnsi="Times New Roman" w:cs="Times New Roman"/>
          <w:sz w:val="24"/>
          <w:szCs w:val="24"/>
          <w:lang w:val="id-ID"/>
        </w:rPr>
        <w:t xml:space="preserve">erja bank secara syariah yaitu </w:t>
      </w:r>
      <w:r w:rsidR="00256AD1" w:rsidRPr="00256AD1">
        <w:rPr>
          <w:rFonts w:ascii="Times New Roman" w:hAnsi="Times New Roman" w:cs="Times New Roman"/>
          <w:i/>
          <w:sz w:val="24"/>
          <w:szCs w:val="24"/>
        </w:rPr>
        <w:t>Islamicity Performance Index</w:t>
      </w:r>
      <w:r w:rsidR="003719D7">
        <w:rPr>
          <w:rFonts w:ascii="Times New Roman" w:hAnsi="Times New Roman" w:cs="Times New Roman"/>
          <w:i/>
          <w:sz w:val="24"/>
          <w:szCs w:val="24"/>
          <w:lang w:val="id-ID"/>
        </w:rPr>
        <w:t xml:space="preserve"> </w:t>
      </w:r>
      <w:r w:rsidR="003719D7">
        <w:rPr>
          <w:rFonts w:ascii="Times New Roman" w:hAnsi="Times New Roman" w:cs="Times New Roman"/>
          <w:sz w:val="24"/>
          <w:szCs w:val="24"/>
          <w:lang w:val="id-ID"/>
        </w:rPr>
        <w:t>(IPI)</w:t>
      </w:r>
      <w:r w:rsidR="00256AD1">
        <w:rPr>
          <w:rFonts w:ascii="Times New Roman" w:hAnsi="Times New Roman" w:cs="Times New Roman"/>
          <w:sz w:val="24"/>
          <w:szCs w:val="24"/>
          <w:lang w:val="id-ID"/>
        </w:rPr>
        <w:t xml:space="preserve"> dike</w:t>
      </w:r>
      <w:r w:rsidR="00607931">
        <w:rPr>
          <w:rFonts w:ascii="Times New Roman" w:hAnsi="Times New Roman" w:cs="Times New Roman"/>
          <w:sz w:val="24"/>
          <w:szCs w:val="24"/>
          <w:lang w:val="id-ID"/>
        </w:rPr>
        <w:t>mbangkan oleh Hameed tahun 2004</w:t>
      </w:r>
      <w:r w:rsidR="00607931" w:rsidRPr="00C70683">
        <w:rPr>
          <w:rFonts w:ascii="Times New Roman" w:hAnsi="Times New Roman" w:cs="Times New Roman"/>
          <w:i/>
          <w:iCs/>
          <w:color w:val="000000" w:themeColor="text1"/>
          <w:sz w:val="24"/>
          <w:szCs w:val="24"/>
        </w:rPr>
        <w:t xml:space="preserve">. Islamicity Performance Index </w:t>
      </w:r>
      <w:r w:rsidR="00607931" w:rsidRPr="00C70683">
        <w:rPr>
          <w:rFonts w:ascii="Times New Roman" w:hAnsi="Times New Roman" w:cs="Times New Roman"/>
          <w:color w:val="000000" w:themeColor="text1"/>
          <w:sz w:val="24"/>
          <w:szCs w:val="24"/>
        </w:rPr>
        <w:t xml:space="preserve">merupakan salah satu alat </w:t>
      </w:r>
      <w:proofErr w:type="gramStart"/>
      <w:r w:rsidR="00607931" w:rsidRPr="00C70683">
        <w:rPr>
          <w:rFonts w:ascii="Times New Roman" w:hAnsi="Times New Roman" w:cs="Times New Roman"/>
          <w:color w:val="000000" w:themeColor="text1"/>
          <w:sz w:val="24"/>
          <w:szCs w:val="24"/>
        </w:rPr>
        <w:t>ukur  untuk</w:t>
      </w:r>
      <w:proofErr w:type="gramEnd"/>
      <w:r w:rsidR="00607931" w:rsidRPr="00C70683">
        <w:rPr>
          <w:rFonts w:ascii="Times New Roman" w:hAnsi="Times New Roman" w:cs="Times New Roman"/>
          <w:color w:val="000000" w:themeColor="text1"/>
          <w:sz w:val="24"/>
          <w:szCs w:val="24"/>
        </w:rPr>
        <w:t xml:space="preserve"> mengukuran kinerja bank syariah yang mengungkapkan seberapa besar tingkat kinerja bank sesuai dengan prinsip Islam (Lutfiandari &amp; Septiarini, 2016). </w:t>
      </w:r>
    </w:p>
    <w:p w:rsidR="00891964" w:rsidRPr="00607931" w:rsidRDefault="00607931" w:rsidP="00607931">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Penemuan </w:t>
      </w:r>
      <w:r w:rsidR="00256AD1">
        <w:rPr>
          <w:rFonts w:ascii="Times New Roman" w:hAnsi="Times New Roman" w:cs="Times New Roman"/>
          <w:sz w:val="24"/>
          <w:szCs w:val="24"/>
          <w:lang w:val="id-ID"/>
        </w:rPr>
        <w:t>ini menjadikan suatu evaluasi dan mengukur kinerja lembaga keuangan syariah, tujuan metode ini yakni menganalisis dan mengevaluasi tingkat kemampuan kinerja keuangan berlandaskan pada prinsip islam</w:t>
      </w:r>
      <w:r w:rsidR="003719D7">
        <w:rPr>
          <w:rFonts w:ascii="Times New Roman" w:hAnsi="Times New Roman" w:cs="Times New Roman"/>
          <w:sz w:val="24"/>
          <w:szCs w:val="24"/>
          <w:lang w:val="id-ID"/>
        </w:rPr>
        <w:t xml:space="preserve"> yaitu dari segi keadilan, kehandalan, serta tazkiyah (pembersihan harta). Metode IPI</w:t>
      </w:r>
      <w:r>
        <w:rPr>
          <w:rFonts w:ascii="Times New Roman" w:hAnsi="Times New Roman" w:cs="Times New Roman"/>
          <w:sz w:val="24"/>
          <w:szCs w:val="24"/>
          <w:lang w:val="id-ID"/>
        </w:rPr>
        <w:t xml:space="preserve"> </w:t>
      </w:r>
      <w:r w:rsidRPr="00C70683">
        <w:rPr>
          <w:rFonts w:ascii="Times New Roman" w:hAnsi="Times New Roman" w:cs="Times New Roman"/>
          <w:color w:val="000000" w:themeColor="text1"/>
          <w:sz w:val="24"/>
          <w:szCs w:val="24"/>
        </w:rPr>
        <w:t xml:space="preserve">terdapat  </w:t>
      </w:r>
      <w:r w:rsidR="00886EAC" w:rsidRPr="00C70683">
        <w:rPr>
          <w:rFonts w:ascii="Times New Roman" w:hAnsi="Times New Roman" w:cs="Times New Roman"/>
          <w:color w:val="000000" w:themeColor="text1"/>
          <w:sz w:val="24"/>
          <w:szCs w:val="24"/>
        </w:rPr>
        <w:t xml:space="preserve">tujuh rasio keuangan yang diukur dari </w:t>
      </w:r>
      <w:r w:rsidR="00886EAC" w:rsidRPr="00C70683">
        <w:rPr>
          <w:rFonts w:ascii="Times New Roman" w:hAnsi="Times New Roman" w:cs="Times New Roman"/>
          <w:i/>
          <w:iCs/>
          <w:color w:val="000000" w:themeColor="text1"/>
          <w:sz w:val="24"/>
          <w:szCs w:val="24"/>
        </w:rPr>
        <w:t>Islamicity Performance Index</w:t>
      </w:r>
      <w:r w:rsidR="00886EAC" w:rsidRPr="00C70683">
        <w:rPr>
          <w:rFonts w:ascii="Times New Roman" w:hAnsi="Times New Roman" w:cs="Times New Roman"/>
          <w:color w:val="000000" w:themeColor="text1"/>
          <w:sz w:val="24"/>
          <w:szCs w:val="24"/>
        </w:rPr>
        <w:t xml:space="preserve">, yaitu </w:t>
      </w:r>
      <w:r w:rsidR="00886EAC" w:rsidRPr="00C70683">
        <w:rPr>
          <w:rFonts w:ascii="Times New Roman" w:hAnsi="Times New Roman" w:cs="Times New Roman"/>
          <w:i/>
          <w:iCs/>
          <w:color w:val="000000" w:themeColor="text1"/>
          <w:sz w:val="24"/>
          <w:szCs w:val="24"/>
        </w:rPr>
        <w:t xml:space="preserve">profit sharing ratio, zakat performance ratio, equitable distribution ratio, directors-employee welfare ratio, Islamic investment vs non Islamic investment ratio, Islamic income vs non Islamic income, </w:t>
      </w:r>
      <w:r w:rsidR="00886EAC" w:rsidRPr="00C70683">
        <w:rPr>
          <w:rFonts w:ascii="Times New Roman" w:hAnsi="Times New Roman" w:cs="Times New Roman"/>
          <w:color w:val="000000" w:themeColor="text1"/>
          <w:sz w:val="24"/>
          <w:szCs w:val="24"/>
        </w:rPr>
        <w:t xml:space="preserve">dan </w:t>
      </w:r>
      <w:r w:rsidR="00886EAC" w:rsidRPr="00C70683">
        <w:rPr>
          <w:rFonts w:ascii="Times New Roman" w:hAnsi="Times New Roman" w:cs="Times New Roman"/>
          <w:i/>
          <w:iCs/>
          <w:color w:val="000000" w:themeColor="text1"/>
          <w:sz w:val="24"/>
          <w:szCs w:val="24"/>
        </w:rPr>
        <w:t>AAOIFI inde</w:t>
      </w:r>
      <w:r w:rsidR="00886EAC" w:rsidRPr="00C70683">
        <w:rPr>
          <w:rFonts w:ascii="Times New Roman" w:hAnsi="Times New Roman" w:cs="Times New Roman"/>
          <w:color w:val="000000" w:themeColor="text1"/>
          <w:sz w:val="24"/>
          <w:szCs w:val="24"/>
        </w:rPr>
        <w:t xml:space="preserve">x </w:t>
      </w:r>
    </w:p>
    <w:p w:rsidR="00886EAC" w:rsidRPr="00C70683" w:rsidRDefault="00430DAE" w:rsidP="00D37193">
      <w:pPr>
        <w:autoSpaceDE w:val="0"/>
        <w:autoSpaceDN w:val="0"/>
        <w:adjustRightInd w:val="0"/>
        <w:spacing w:after="0"/>
        <w:ind w:firstLine="720"/>
        <w:jc w:val="both"/>
        <w:rPr>
          <w:rFonts w:ascii="Times New Roman" w:hAnsi="Times New Roman" w:cs="Times New Roman"/>
          <w:sz w:val="24"/>
          <w:szCs w:val="24"/>
        </w:rPr>
      </w:pPr>
      <w:r w:rsidRPr="00C70683">
        <w:rPr>
          <w:rFonts w:ascii="Times New Roman" w:hAnsi="Times New Roman" w:cs="Times New Roman"/>
          <w:color w:val="000000" w:themeColor="text1"/>
          <w:sz w:val="24"/>
          <w:szCs w:val="24"/>
        </w:rPr>
        <w:lastRenderedPageBreak/>
        <w:t>Dari uraian diatas</w:t>
      </w:r>
      <w:r w:rsidR="00891964" w:rsidRPr="00C70683">
        <w:rPr>
          <w:rFonts w:ascii="Times New Roman" w:hAnsi="Times New Roman" w:cs="Times New Roman"/>
          <w:color w:val="000000" w:themeColor="text1"/>
          <w:sz w:val="24"/>
          <w:szCs w:val="24"/>
        </w:rPr>
        <w:t>,</w:t>
      </w:r>
      <w:r w:rsidRPr="00C70683">
        <w:rPr>
          <w:rFonts w:ascii="Times New Roman" w:hAnsi="Times New Roman" w:cs="Times New Roman"/>
          <w:color w:val="000000" w:themeColor="text1"/>
          <w:sz w:val="24"/>
          <w:szCs w:val="24"/>
        </w:rPr>
        <w:t xml:space="preserve"> maka rumusan masalah peneliti adalah apakah ter</w:t>
      </w:r>
      <w:r w:rsidR="00D37193" w:rsidRPr="00C70683">
        <w:rPr>
          <w:rFonts w:ascii="Times New Roman" w:hAnsi="Times New Roman" w:cs="Times New Roman"/>
          <w:color w:val="000000" w:themeColor="text1"/>
          <w:sz w:val="24"/>
          <w:szCs w:val="24"/>
        </w:rPr>
        <w:t xml:space="preserve">dapat perbedaan kinerja syariah </w:t>
      </w:r>
      <w:r w:rsidRPr="00C70683">
        <w:rPr>
          <w:rFonts w:ascii="Times New Roman" w:hAnsi="Times New Roman" w:cs="Times New Roman"/>
          <w:color w:val="000000" w:themeColor="text1"/>
          <w:sz w:val="24"/>
          <w:szCs w:val="24"/>
        </w:rPr>
        <w:t xml:space="preserve">BNI Syariah dan BRI Syariah berdasarkan </w:t>
      </w:r>
      <w:r w:rsidR="005C0CF6" w:rsidRPr="00C70683">
        <w:rPr>
          <w:rFonts w:ascii="Times New Roman" w:hAnsi="Times New Roman" w:cs="Times New Roman"/>
          <w:i/>
          <w:color w:val="000000" w:themeColor="text1"/>
          <w:sz w:val="24"/>
          <w:szCs w:val="24"/>
        </w:rPr>
        <w:t>Islamicity Performance Index</w:t>
      </w:r>
      <w:r w:rsidR="005C0CF6" w:rsidRPr="00C70683">
        <w:rPr>
          <w:rFonts w:ascii="Times New Roman" w:hAnsi="Times New Roman" w:cs="Times New Roman"/>
          <w:color w:val="000000" w:themeColor="text1"/>
          <w:sz w:val="24"/>
          <w:szCs w:val="24"/>
        </w:rPr>
        <w:t xml:space="preserve"> </w:t>
      </w:r>
      <w:r w:rsidR="00891964" w:rsidRPr="00C70683">
        <w:rPr>
          <w:rFonts w:ascii="Times New Roman" w:hAnsi="Times New Roman" w:cs="Times New Roman"/>
          <w:color w:val="000000" w:themeColor="text1"/>
          <w:sz w:val="24"/>
          <w:szCs w:val="24"/>
        </w:rPr>
        <w:t xml:space="preserve">pada tahun 2014-2018. Adapun </w:t>
      </w:r>
      <w:r w:rsidR="00134035" w:rsidRPr="00C70683">
        <w:rPr>
          <w:rFonts w:ascii="Times New Roman" w:hAnsi="Times New Roman" w:cs="Times New Roman"/>
          <w:color w:val="000000" w:themeColor="text1"/>
          <w:sz w:val="24"/>
          <w:szCs w:val="24"/>
        </w:rPr>
        <w:t>t</w:t>
      </w:r>
      <w:r w:rsidR="00886EAC" w:rsidRPr="00C70683">
        <w:rPr>
          <w:rFonts w:ascii="Times New Roman" w:hAnsi="Times New Roman" w:cs="Times New Roman"/>
          <w:color w:val="000000" w:themeColor="text1"/>
          <w:sz w:val="24"/>
          <w:szCs w:val="24"/>
        </w:rPr>
        <w:t>ujuan</w:t>
      </w:r>
      <w:r w:rsidR="00891964" w:rsidRPr="00C70683">
        <w:rPr>
          <w:rFonts w:ascii="Times New Roman" w:hAnsi="Times New Roman" w:cs="Times New Roman"/>
          <w:color w:val="000000" w:themeColor="text1"/>
          <w:sz w:val="24"/>
          <w:szCs w:val="24"/>
        </w:rPr>
        <w:t xml:space="preserve"> dari penelitian ini adalah</w:t>
      </w:r>
      <w:r w:rsidR="00886EAC" w:rsidRPr="00C70683">
        <w:rPr>
          <w:rFonts w:ascii="Times New Roman" w:hAnsi="Times New Roman" w:cs="Times New Roman"/>
          <w:color w:val="000000" w:themeColor="text1"/>
          <w:sz w:val="24"/>
          <w:szCs w:val="24"/>
        </w:rPr>
        <w:t xml:space="preserve"> </w:t>
      </w:r>
      <w:r w:rsidR="00134035" w:rsidRPr="00C70683">
        <w:rPr>
          <w:rFonts w:ascii="Times New Roman" w:hAnsi="Times New Roman" w:cs="Times New Roman"/>
          <w:color w:val="000000" w:themeColor="text1"/>
          <w:sz w:val="24"/>
          <w:szCs w:val="24"/>
        </w:rPr>
        <w:t xml:space="preserve">untuk melihat perbedaan kinerja syariah antara BNI Syariah dan BRI Syariah berdasarkan </w:t>
      </w:r>
      <w:r w:rsidR="005C0CF6" w:rsidRPr="00C70683">
        <w:rPr>
          <w:rFonts w:ascii="Times New Roman" w:hAnsi="Times New Roman" w:cs="Times New Roman"/>
          <w:i/>
          <w:color w:val="000000" w:themeColor="text1"/>
          <w:sz w:val="24"/>
          <w:szCs w:val="24"/>
        </w:rPr>
        <w:t>Islamicity Performance Index</w:t>
      </w:r>
      <w:r w:rsidR="00134035" w:rsidRPr="00C70683">
        <w:rPr>
          <w:rFonts w:ascii="Times New Roman" w:hAnsi="Times New Roman" w:cs="Times New Roman"/>
          <w:color w:val="000000" w:themeColor="text1"/>
          <w:sz w:val="24"/>
          <w:szCs w:val="24"/>
        </w:rPr>
        <w:t>.</w:t>
      </w:r>
    </w:p>
    <w:p w:rsidR="00891964" w:rsidRPr="00C70683" w:rsidRDefault="00891964" w:rsidP="00891964">
      <w:pPr>
        <w:jc w:val="both"/>
        <w:rPr>
          <w:rFonts w:ascii="Times New Roman" w:hAnsi="Times New Roman" w:cs="Times New Roman"/>
          <w:b/>
          <w:sz w:val="24"/>
          <w:szCs w:val="24"/>
        </w:rPr>
      </w:pPr>
    </w:p>
    <w:p w:rsidR="00452F74" w:rsidRPr="00C70683" w:rsidRDefault="008A4B9E" w:rsidP="00891964">
      <w:pPr>
        <w:jc w:val="both"/>
        <w:rPr>
          <w:rFonts w:ascii="Times New Roman" w:hAnsi="Times New Roman" w:cs="Times New Roman"/>
          <w:b/>
          <w:sz w:val="24"/>
          <w:szCs w:val="24"/>
        </w:rPr>
      </w:pPr>
      <w:proofErr w:type="gramStart"/>
      <w:r w:rsidRPr="00C70683">
        <w:rPr>
          <w:rFonts w:ascii="Times New Roman" w:hAnsi="Times New Roman" w:cs="Times New Roman"/>
          <w:b/>
          <w:sz w:val="24"/>
          <w:szCs w:val="24"/>
        </w:rPr>
        <w:t xml:space="preserve">TINJAUN  </w:t>
      </w:r>
      <w:r w:rsidR="00452F74" w:rsidRPr="00C70683">
        <w:rPr>
          <w:rFonts w:ascii="Times New Roman" w:hAnsi="Times New Roman" w:cs="Times New Roman"/>
          <w:b/>
          <w:sz w:val="24"/>
          <w:szCs w:val="24"/>
        </w:rPr>
        <w:t>PUSTAKA</w:t>
      </w:r>
      <w:proofErr w:type="gramEnd"/>
    </w:p>
    <w:p w:rsidR="00452F74" w:rsidRPr="00C70683" w:rsidRDefault="00452F74" w:rsidP="008A4B9E">
      <w:pPr>
        <w:tabs>
          <w:tab w:val="left" w:pos="360"/>
        </w:tabs>
        <w:jc w:val="both"/>
        <w:rPr>
          <w:rFonts w:ascii="Times New Roman" w:hAnsi="Times New Roman" w:cs="Times New Roman"/>
          <w:b/>
          <w:sz w:val="24"/>
          <w:szCs w:val="24"/>
        </w:rPr>
      </w:pPr>
      <w:r w:rsidRPr="00C70683">
        <w:rPr>
          <w:rFonts w:ascii="Times New Roman" w:hAnsi="Times New Roman" w:cs="Times New Roman"/>
          <w:b/>
          <w:sz w:val="24"/>
          <w:szCs w:val="24"/>
        </w:rPr>
        <w:t>Kinerja Keuangan Bank</w:t>
      </w:r>
    </w:p>
    <w:p w:rsidR="00891964" w:rsidRPr="00C1665E" w:rsidRDefault="00452F74" w:rsidP="00175E8E">
      <w:pPr>
        <w:pStyle w:val="ListParagraph"/>
        <w:ind w:left="360" w:firstLine="360"/>
        <w:jc w:val="both"/>
        <w:rPr>
          <w:rFonts w:ascii="Times New Roman" w:hAnsi="Times New Roman"/>
          <w:color w:val="000000" w:themeColor="text1"/>
          <w:sz w:val="24"/>
          <w:szCs w:val="24"/>
          <w:lang w:val="id-ID"/>
        </w:rPr>
      </w:pPr>
      <w:r w:rsidRPr="00C70683">
        <w:rPr>
          <w:rFonts w:ascii="Times New Roman" w:hAnsi="Times New Roman"/>
          <w:color w:val="000000" w:themeColor="text1"/>
          <w:sz w:val="24"/>
          <w:szCs w:val="24"/>
        </w:rPr>
        <w:t xml:space="preserve">Analisis kinerja keuangan merupakan proses yang dilakukan untuk mengkaji secara kritis terhadap </w:t>
      </w:r>
      <w:r w:rsidRPr="00C70683">
        <w:rPr>
          <w:rFonts w:ascii="Times New Roman" w:hAnsi="Times New Roman"/>
          <w:i/>
          <w:iCs/>
          <w:color w:val="000000" w:themeColor="text1"/>
          <w:sz w:val="24"/>
          <w:szCs w:val="24"/>
        </w:rPr>
        <w:t>review</w:t>
      </w:r>
      <w:r w:rsidRPr="00C70683">
        <w:rPr>
          <w:rFonts w:ascii="Times New Roman" w:hAnsi="Times New Roman"/>
          <w:color w:val="000000" w:themeColor="text1"/>
          <w:sz w:val="24"/>
          <w:szCs w:val="24"/>
        </w:rPr>
        <w:t xml:space="preserve"> data, menghitung, mengukur, menginterpretasi, dan memberi solusi terhadap keuangan perusahaan pada suatu periode tertentu</w:t>
      </w:r>
      <w:r w:rsidR="00134035" w:rsidRPr="00C70683">
        <w:rPr>
          <w:rFonts w:ascii="Times New Roman" w:hAnsi="Times New Roman"/>
          <w:color w:val="000000" w:themeColor="text1"/>
          <w:sz w:val="24"/>
          <w:szCs w:val="24"/>
        </w:rPr>
        <w:t>.</w:t>
      </w:r>
      <w:r w:rsidRPr="00C70683">
        <w:rPr>
          <w:rFonts w:ascii="Times New Roman" w:hAnsi="Times New Roman"/>
          <w:color w:val="000000" w:themeColor="text1"/>
          <w:sz w:val="24"/>
          <w:szCs w:val="24"/>
        </w:rPr>
        <w:t xml:space="preserve"> </w:t>
      </w:r>
      <w:r w:rsidR="00010564" w:rsidRPr="00C70683">
        <w:rPr>
          <w:rFonts w:ascii="Times New Roman" w:hAnsi="Times New Roman"/>
          <w:color w:val="000000" w:themeColor="text1"/>
          <w:sz w:val="24"/>
          <w:szCs w:val="24"/>
        </w:rPr>
        <w:fldChar w:fldCharType="begin"/>
      </w:r>
      <w:r w:rsidRPr="00C70683">
        <w:rPr>
          <w:rFonts w:ascii="Times New Roman" w:hAnsi="Times New Roman"/>
          <w:color w:val="000000" w:themeColor="text1"/>
          <w:sz w:val="24"/>
          <w:szCs w:val="24"/>
        </w:rPr>
        <w:instrText xml:space="preserve"> ADDIN ZOTERO_ITEM CSL_CITATION {"citationID":"PoqBwIAR","properties":{"formattedCitation":"(Jumingan, 2011, p. 242)","plainCitation":"(Jumingan, 2011, p. 242)","noteIndex":0},"citationItems":[{"id":51,"uris":["http://zotero.org/users/local/HSZ6a48y/items/ZQ92BJAK"],"uri":["http://zotero.org/users/local/HSZ6a48y/items/ZQ92BJAK"],"itemData":{"id":51,"type":"book","title":"Analisis Laporan Keuangan","publisher":"PT. Bumi Aksara","publisher-place":"Jakarta","event-place":"Jakarta","author":[{"literal":"Jumingan"}],"issued":{"date-parts":[["2011"]]}},"locator":"242"}],"schema":"https://github.com/citation-style-language/schema/raw/master/csl-citation.json"} </w:instrText>
      </w:r>
      <w:r w:rsidR="00010564" w:rsidRPr="00C70683">
        <w:rPr>
          <w:rFonts w:ascii="Times New Roman" w:hAnsi="Times New Roman"/>
          <w:color w:val="000000" w:themeColor="text1"/>
          <w:sz w:val="24"/>
          <w:szCs w:val="24"/>
        </w:rPr>
        <w:fldChar w:fldCharType="separate"/>
      </w:r>
      <w:r w:rsidRPr="00C70683">
        <w:rPr>
          <w:rFonts w:ascii="Times New Roman" w:hAnsi="Times New Roman"/>
          <w:sz w:val="24"/>
          <w:szCs w:val="24"/>
        </w:rPr>
        <w:t>(Jumingan, 2011)</w:t>
      </w:r>
      <w:r w:rsidR="00010564" w:rsidRPr="00C70683">
        <w:rPr>
          <w:rFonts w:ascii="Times New Roman" w:hAnsi="Times New Roman"/>
          <w:color w:val="000000" w:themeColor="text1"/>
          <w:sz w:val="24"/>
          <w:szCs w:val="24"/>
        </w:rPr>
        <w:fldChar w:fldCharType="end"/>
      </w:r>
      <w:r w:rsidR="00C1665E">
        <w:rPr>
          <w:rFonts w:ascii="Times New Roman" w:hAnsi="Times New Roman"/>
          <w:color w:val="000000" w:themeColor="text1"/>
          <w:sz w:val="24"/>
          <w:szCs w:val="24"/>
          <w:lang w:val="id-ID"/>
        </w:rPr>
        <w:t xml:space="preserve"> </w:t>
      </w:r>
    </w:p>
    <w:p w:rsidR="00891964" w:rsidRPr="00C70683" w:rsidRDefault="00891964" w:rsidP="008A4B9E">
      <w:pPr>
        <w:autoSpaceDE w:val="0"/>
        <w:autoSpaceDN w:val="0"/>
        <w:adjustRightInd w:val="0"/>
        <w:spacing w:after="0" w:line="360" w:lineRule="auto"/>
        <w:jc w:val="both"/>
        <w:rPr>
          <w:rFonts w:ascii="Times New Roman" w:hAnsi="Times New Roman" w:cs="Times New Roman"/>
          <w:b/>
          <w:i/>
          <w:color w:val="000000" w:themeColor="text1"/>
          <w:sz w:val="24"/>
          <w:szCs w:val="24"/>
        </w:rPr>
      </w:pPr>
      <w:r w:rsidRPr="00C70683">
        <w:rPr>
          <w:rFonts w:ascii="Times New Roman" w:hAnsi="Times New Roman" w:cs="Times New Roman"/>
          <w:b/>
          <w:i/>
          <w:color w:val="000000" w:themeColor="text1"/>
          <w:sz w:val="24"/>
          <w:szCs w:val="24"/>
        </w:rPr>
        <w:t>Islamicity Performance Index</w:t>
      </w:r>
    </w:p>
    <w:p w:rsidR="00891964" w:rsidRPr="00C70683" w:rsidRDefault="00891964" w:rsidP="00891964">
      <w:pPr>
        <w:pStyle w:val="ListParagraph"/>
        <w:autoSpaceDE w:val="0"/>
        <w:autoSpaceDN w:val="0"/>
        <w:adjustRightInd w:val="0"/>
        <w:spacing w:after="0" w:line="360" w:lineRule="auto"/>
        <w:ind w:left="360" w:firstLine="360"/>
        <w:jc w:val="both"/>
        <w:rPr>
          <w:rFonts w:ascii="Times New Roman" w:hAnsi="Times New Roman"/>
          <w:bCs/>
          <w:color w:val="000000" w:themeColor="text1"/>
          <w:sz w:val="24"/>
          <w:szCs w:val="24"/>
        </w:rPr>
      </w:pPr>
      <w:r w:rsidRPr="00C70683">
        <w:rPr>
          <w:rFonts w:ascii="Times New Roman" w:hAnsi="Times New Roman"/>
          <w:color w:val="000000" w:themeColor="text1"/>
          <w:sz w:val="24"/>
          <w:szCs w:val="24"/>
        </w:rPr>
        <w:t xml:space="preserve">Berdasarkan </w:t>
      </w:r>
      <w:r w:rsidR="005C0CF6" w:rsidRPr="00C70683">
        <w:rPr>
          <w:rFonts w:ascii="Times New Roman" w:hAnsi="Times New Roman"/>
          <w:color w:val="000000" w:themeColor="text1"/>
          <w:sz w:val="24"/>
          <w:szCs w:val="24"/>
        </w:rPr>
        <w:t xml:space="preserve">penelitian Hameed, dkk  indikator </w:t>
      </w:r>
      <w:r w:rsidR="005C0CF6" w:rsidRPr="00C70683">
        <w:rPr>
          <w:rFonts w:ascii="Times New Roman" w:hAnsi="Times New Roman"/>
          <w:i/>
          <w:color w:val="000000" w:themeColor="text1"/>
          <w:sz w:val="24"/>
          <w:szCs w:val="24"/>
        </w:rPr>
        <w:t xml:space="preserve">Islamicity Performance Index </w:t>
      </w:r>
      <w:r w:rsidR="005C0CF6" w:rsidRPr="00C70683">
        <w:rPr>
          <w:rFonts w:ascii="Times New Roman" w:hAnsi="Times New Roman"/>
          <w:color w:val="000000" w:themeColor="text1"/>
          <w:sz w:val="24"/>
          <w:szCs w:val="24"/>
        </w:rPr>
        <w:t xml:space="preserve">terdiri dari: </w:t>
      </w:r>
      <w:r w:rsidR="00010564" w:rsidRPr="00C70683">
        <w:rPr>
          <w:rFonts w:ascii="Times New Roman" w:hAnsi="Times New Roman"/>
          <w:color w:val="000000" w:themeColor="text1"/>
          <w:sz w:val="24"/>
          <w:szCs w:val="24"/>
        </w:rPr>
        <w:fldChar w:fldCharType="begin"/>
      </w:r>
      <w:r w:rsidRPr="00C70683">
        <w:rPr>
          <w:rFonts w:ascii="Times New Roman" w:hAnsi="Times New Roman"/>
          <w:color w:val="000000" w:themeColor="text1"/>
          <w:sz w:val="24"/>
          <w:szCs w:val="24"/>
        </w:rPr>
        <w:instrText xml:space="preserve"> ADDIN ZOTERO_ITEM CSL_CITATION {"citationID":"FVFNV1uQ","properties":{"formattedCitation":"(Hameed Bin Mohamed Ibrahim, Wirman, Alrazi, Nazli Bin Mohd. Nor, &amp; Pramono, 2004)","plainCitation":"(Hameed Bin Mohamed Ibrahim, Wirman, Alrazi, Nazli Bin Mohd. Nor, &amp; Pramono, 2004)","noteIndex":0},"citationItems":[{"id":61,"uris":["http://zotero.org/users/local/HSZ6a48y/items/UJQW3KW7"],"uri":["http://zotero.org/users/local/HSZ6a48y/items/UJQW3KW7"],"itemData":{"id":61,"type":"chapter","title":"Alternative Disclosure &amp; Performance Measures For Islamic Banks","publisher":"Department Of Accounting International Islamic University Malaysia","publisher-place":"Jalan Gombak, Kuala Lumpur","event-place":"Jalan Gombak, Kuala Lumpur","author":[{"family":"Hameed Bin Mohamed Ibrahim","given":"Shahul"},{"family":"Wirman","given":"Wirman"},{"family":"Alrazi","given":"Bakhtiar"},{"family":"Nazli Bin Mohd. Nor","given":"Mohd"},{"family":"Pramono","given":"Sigit"}],"issued":{"date-parts":[["2004"]]}}}],"schema":"https://github.com/citation-style-language/schema/raw/master/csl-citation.json"} </w:instrText>
      </w:r>
      <w:r w:rsidR="00010564" w:rsidRPr="00C70683">
        <w:rPr>
          <w:rFonts w:ascii="Times New Roman" w:hAnsi="Times New Roman"/>
          <w:color w:val="000000" w:themeColor="text1"/>
          <w:sz w:val="24"/>
          <w:szCs w:val="24"/>
        </w:rPr>
        <w:fldChar w:fldCharType="separate"/>
      </w:r>
      <w:r w:rsidRPr="00C70683">
        <w:rPr>
          <w:rFonts w:ascii="Times New Roman" w:hAnsi="Times New Roman"/>
          <w:sz w:val="24"/>
          <w:szCs w:val="24"/>
        </w:rPr>
        <w:t>(Hameed Bin Mohamed Ibrahim, et al., 2004)</w:t>
      </w:r>
      <w:r w:rsidR="00010564" w:rsidRPr="00C70683">
        <w:rPr>
          <w:rFonts w:ascii="Times New Roman" w:hAnsi="Times New Roman"/>
          <w:color w:val="000000" w:themeColor="text1"/>
          <w:sz w:val="24"/>
          <w:szCs w:val="24"/>
        </w:rPr>
        <w:fldChar w:fldCharType="end"/>
      </w:r>
      <w:r w:rsidRPr="00C70683">
        <w:rPr>
          <w:rFonts w:ascii="Times New Roman" w:hAnsi="Times New Roman"/>
          <w:color w:val="000000" w:themeColor="text1"/>
          <w:sz w:val="24"/>
          <w:szCs w:val="24"/>
        </w:rPr>
        <w:t>:</w:t>
      </w:r>
    </w:p>
    <w:p w:rsidR="00891964" w:rsidRPr="00C70683" w:rsidRDefault="00891964" w:rsidP="00FC4F7A">
      <w:pPr>
        <w:pStyle w:val="ListParagraph"/>
        <w:numPr>
          <w:ilvl w:val="0"/>
          <w:numId w:val="4"/>
        </w:numPr>
        <w:autoSpaceDE w:val="0"/>
        <w:autoSpaceDN w:val="0"/>
        <w:adjustRightInd w:val="0"/>
        <w:spacing w:after="0" w:line="360" w:lineRule="auto"/>
        <w:ind w:left="630" w:hanging="283"/>
        <w:jc w:val="both"/>
        <w:rPr>
          <w:rFonts w:ascii="Times New Roman" w:hAnsi="Times New Roman"/>
          <w:i/>
          <w:iCs/>
          <w:color w:val="000000" w:themeColor="text1"/>
          <w:sz w:val="24"/>
          <w:szCs w:val="24"/>
        </w:rPr>
      </w:pPr>
      <w:r w:rsidRPr="00C70683">
        <w:rPr>
          <w:rFonts w:ascii="Times New Roman" w:hAnsi="Times New Roman"/>
          <w:i/>
          <w:iCs/>
          <w:color w:val="000000" w:themeColor="text1"/>
          <w:sz w:val="24"/>
          <w:szCs w:val="24"/>
        </w:rPr>
        <w:t>Profit Sharing Ratio</w:t>
      </w:r>
      <w:r w:rsidRPr="00C70683">
        <w:rPr>
          <w:rFonts w:ascii="Times New Roman" w:hAnsi="Times New Roman"/>
          <w:color w:val="000000" w:themeColor="text1"/>
          <w:sz w:val="24"/>
          <w:szCs w:val="24"/>
        </w:rPr>
        <w:t xml:space="preserve"> (PSR)</w:t>
      </w:r>
    </w:p>
    <w:p w:rsidR="00891964" w:rsidRPr="00C70683" w:rsidRDefault="00891964" w:rsidP="00FC4F7A">
      <w:pPr>
        <w:pStyle w:val="ListParagraph"/>
        <w:autoSpaceDE w:val="0"/>
        <w:autoSpaceDN w:val="0"/>
        <w:adjustRightInd w:val="0"/>
        <w:spacing w:after="0" w:line="360" w:lineRule="auto"/>
        <w:ind w:left="630" w:firstLine="567"/>
        <w:jc w:val="both"/>
        <w:rPr>
          <w:rFonts w:ascii="Times New Roman" w:hAnsi="Times New Roman"/>
          <w:i/>
          <w:iCs/>
          <w:color w:val="000000" w:themeColor="text1"/>
          <w:sz w:val="24"/>
          <w:szCs w:val="24"/>
        </w:rPr>
      </w:pPr>
      <w:r w:rsidRPr="00C70683">
        <w:rPr>
          <w:rFonts w:ascii="Times New Roman" w:hAnsi="Times New Roman"/>
          <w:color w:val="000000" w:themeColor="text1"/>
          <w:sz w:val="24"/>
          <w:szCs w:val="24"/>
        </w:rPr>
        <w:t>Rasio PSR digunakan untuk mengukur seberapa besar bank syariah menyalurkan pembiayaan</w:t>
      </w:r>
      <w:r w:rsidR="00F1592C" w:rsidRPr="00C70683">
        <w:rPr>
          <w:rFonts w:ascii="Times New Roman" w:hAnsi="Times New Roman"/>
          <w:color w:val="000000" w:themeColor="text1"/>
          <w:sz w:val="24"/>
          <w:szCs w:val="24"/>
        </w:rPr>
        <w:t xml:space="preserve"> </w:t>
      </w:r>
      <w:r w:rsidRPr="00C70683">
        <w:rPr>
          <w:rFonts w:ascii="Times New Roman" w:hAnsi="Times New Roman"/>
          <w:color w:val="000000" w:themeColor="text1"/>
          <w:sz w:val="24"/>
          <w:szCs w:val="24"/>
        </w:rPr>
        <w:t>berdasarkan akad bagi hasil. PSR dapat dihitung dengan rumus:</w:t>
      </w:r>
    </w:p>
    <w:p w:rsidR="00891964" w:rsidRPr="00C70683" w:rsidRDefault="00891964" w:rsidP="00FC4F7A">
      <w:pPr>
        <w:pStyle w:val="ListParagraph"/>
        <w:autoSpaceDE w:val="0"/>
        <w:autoSpaceDN w:val="0"/>
        <w:adjustRightInd w:val="0"/>
        <w:spacing w:after="0" w:line="360" w:lineRule="auto"/>
        <w:ind w:left="630" w:firstLine="425"/>
        <w:jc w:val="center"/>
        <w:rPr>
          <w:rFonts w:ascii="Times New Roman" w:hAnsi="Times New Roman"/>
          <w:color w:val="000000" w:themeColor="text1"/>
          <w:sz w:val="24"/>
          <w:szCs w:val="24"/>
        </w:rPr>
      </w:pPr>
      <w:r w:rsidRPr="00C70683">
        <w:rPr>
          <w:rFonts w:ascii="Times New Roman" w:hAnsi="Times New Roman"/>
          <w:iCs/>
          <w:color w:val="000000" w:themeColor="text1"/>
          <w:sz w:val="24"/>
          <w:szCs w:val="24"/>
        </w:rPr>
        <w:t xml:space="preserve">PSR = </w:t>
      </w:r>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Mudharabah+Musyarakah</m:t>
            </m:r>
          </m:num>
          <m:den>
            <m:r>
              <m:rPr>
                <m:sty m:val="p"/>
              </m:rPr>
              <w:rPr>
                <w:rFonts w:ascii="Cambria Math" w:hAnsi="Cambria Math"/>
                <w:color w:val="000000" w:themeColor="text1"/>
                <w:sz w:val="24"/>
                <w:szCs w:val="24"/>
              </w:rPr>
              <m:t>Total Pembiayaan</m:t>
            </m:r>
          </m:den>
        </m:f>
      </m:oMath>
    </w:p>
    <w:p w:rsidR="00891964" w:rsidRPr="00C70683" w:rsidRDefault="00891964" w:rsidP="00891964">
      <w:pPr>
        <w:autoSpaceDE w:val="0"/>
        <w:autoSpaceDN w:val="0"/>
        <w:adjustRightInd w:val="0"/>
        <w:spacing w:after="0" w:line="360" w:lineRule="auto"/>
        <w:rPr>
          <w:rFonts w:ascii="Times New Roman" w:hAnsi="Times New Roman" w:cs="Times New Roman"/>
          <w:i/>
          <w:color w:val="000000" w:themeColor="text1"/>
          <w:sz w:val="24"/>
          <w:szCs w:val="24"/>
        </w:rPr>
      </w:pPr>
    </w:p>
    <w:p w:rsidR="00891964" w:rsidRPr="00C70683" w:rsidRDefault="00891964" w:rsidP="00FC4F7A">
      <w:pPr>
        <w:pStyle w:val="ListParagraph"/>
        <w:numPr>
          <w:ilvl w:val="0"/>
          <w:numId w:val="4"/>
        </w:numPr>
        <w:spacing w:line="360" w:lineRule="auto"/>
        <w:ind w:left="630" w:hanging="283"/>
        <w:jc w:val="both"/>
        <w:rPr>
          <w:rFonts w:ascii="Times New Roman" w:hAnsi="Times New Roman"/>
          <w:i/>
          <w:iCs/>
          <w:color w:val="000000" w:themeColor="text1"/>
          <w:sz w:val="24"/>
          <w:szCs w:val="24"/>
        </w:rPr>
      </w:pPr>
      <w:r w:rsidRPr="00C70683">
        <w:rPr>
          <w:rFonts w:ascii="Times New Roman" w:hAnsi="Times New Roman"/>
          <w:i/>
          <w:iCs/>
          <w:color w:val="000000" w:themeColor="text1"/>
          <w:sz w:val="24"/>
          <w:szCs w:val="24"/>
        </w:rPr>
        <w:t>Zakat Performance Ratio</w:t>
      </w:r>
      <w:r w:rsidRPr="00C70683">
        <w:rPr>
          <w:rFonts w:ascii="Times New Roman" w:hAnsi="Times New Roman"/>
          <w:color w:val="000000" w:themeColor="text1"/>
          <w:sz w:val="24"/>
          <w:szCs w:val="24"/>
        </w:rPr>
        <w:t xml:space="preserve"> (ZPR)</w:t>
      </w:r>
    </w:p>
    <w:p w:rsidR="00891964" w:rsidRPr="00C70683" w:rsidRDefault="00F1592C" w:rsidP="00FC4F7A">
      <w:pPr>
        <w:pStyle w:val="ListParagraph"/>
        <w:spacing w:line="360" w:lineRule="auto"/>
        <w:ind w:left="630" w:firstLine="425"/>
        <w:jc w:val="both"/>
        <w:rPr>
          <w:rFonts w:ascii="Times New Roman" w:hAnsi="Times New Roman"/>
          <w:color w:val="000000" w:themeColor="text1"/>
          <w:sz w:val="24"/>
          <w:szCs w:val="24"/>
        </w:rPr>
      </w:pPr>
      <w:r w:rsidRPr="00C70683">
        <w:rPr>
          <w:rFonts w:ascii="Times New Roman" w:hAnsi="Times New Roman"/>
          <w:color w:val="000000" w:themeColor="text1"/>
          <w:sz w:val="24"/>
          <w:szCs w:val="24"/>
        </w:rPr>
        <w:t xml:space="preserve">Rasio </w:t>
      </w:r>
      <w:r w:rsidR="00891964" w:rsidRPr="00C70683">
        <w:rPr>
          <w:rFonts w:ascii="Times New Roman" w:hAnsi="Times New Roman"/>
          <w:color w:val="000000" w:themeColor="text1"/>
          <w:sz w:val="24"/>
          <w:szCs w:val="24"/>
        </w:rPr>
        <w:t xml:space="preserve">ZPR mengukur seberapa besar pembayaran zakat pada bank syariah dibandingkan dengan laba bersih. </w:t>
      </w:r>
      <w:proofErr w:type="gramStart"/>
      <w:r w:rsidR="00891964" w:rsidRPr="00C70683">
        <w:rPr>
          <w:rFonts w:ascii="Times New Roman" w:hAnsi="Times New Roman"/>
          <w:color w:val="000000" w:themeColor="text1"/>
          <w:sz w:val="24"/>
          <w:szCs w:val="24"/>
        </w:rPr>
        <w:t>ZPR  dapat</w:t>
      </w:r>
      <w:proofErr w:type="gramEnd"/>
      <w:r w:rsidR="00891964" w:rsidRPr="00C70683">
        <w:rPr>
          <w:rFonts w:ascii="Times New Roman" w:hAnsi="Times New Roman"/>
          <w:color w:val="000000" w:themeColor="text1"/>
          <w:sz w:val="24"/>
          <w:szCs w:val="24"/>
        </w:rPr>
        <w:t xml:space="preserve"> dihitung dengan rumus:</w:t>
      </w:r>
    </w:p>
    <w:p w:rsidR="00891964" w:rsidRPr="00C70683" w:rsidRDefault="00891964" w:rsidP="00FC4F7A">
      <w:pPr>
        <w:spacing w:line="360" w:lineRule="auto"/>
        <w:ind w:left="630"/>
        <w:jc w:val="center"/>
        <w:rPr>
          <w:rFonts w:ascii="Times New Roman" w:hAnsi="Times New Roman" w:cs="Times New Roman"/>
          <w:color w:val="000000" w:themeColor="text1"/>
          <w:sz w:val="24"/>
          <w:szCs w:val="24"/>
          <w:lang w:val="id-ID"/>
        </w:rPr>
      </w:pPr>
      <m:oMathPara>
        <m:oMath>
          <m:r>
            <m:rPr>
              <m:sty m:val="p"/>
            </m:rPr>
            <w:rPr>
              <w:rFonts w:ascii="Cambria Math" w:hAnsi="Cambria Math" w:cs="Times New Roman"/>
              <w:color w:val="000000" w:themeColor="text1"/>
              <w:sz w:val="24"/>
              <w:szCs w:val="24"/>
            </w:rPr>
            <m:t>ZPR=</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Zakat</m:t>
              </m:r>
            </m:num>
            <m:den>
              <m:r>
                <m:rPr>
                  <m:sty m:val="p"/>
                </m:rPr>
                <w:rPr>
                  <w:rFonts w:ascii="Cambria Math" w:hAnsi="Cambria Math" w:cs="Times New Roman"/>
                  <w:color w:val="000000" w:themeColor="text1"/>
                  <w:sz w:val="24"/>
                  <w:szCs w:val="24"/>
                </w:rPr>
                <m:t>Net Assets</m:t>
              </m:r>
            </m:den>
          </m:f>
        </m:oMath>
      </m:oMathPara>
    </w:p>
    <w:p w:rsidR="00891964" w:rsidRPr="00C70683" w:rsidRDefault="00891964" w:rsidP="001E5EB5">
      <w:pPr>
        <w:pStyle w:val="ListParagraph"/>
        <w:numPr>
          <w:ilvl w:val="0"/>
          <w:numId w:val="4"/>
        </w:numPr>
        <w:spacing w:line="360" w:lineRule="auto"/>
        <w:ind w:left="630" w:hanging="283"/>
        <w:jc w:val="both"/>
        <w:rPr>
          <w:rFonts w:ascii="Times New Roman" w:hAnsi="Times New Roman"/>
          <w:i/>
          <w:iCs/>
          <w:color w:val="000000" w:themeColor="text1"/>
          <w:sz w:val="24"/>
          <w:szCs w:val="24"/>
        </w:rPr>
      </w:pPr>
      <w:r w:rsidRPr="00C70683">
        <w:rPr>
          <w:rFonts w:ascii="Times New Roman" w:hAnsi="Times New Roman"/>
          <w:i/>
          <w:iCs/>
          <w:color w:val="000000" w:themeColor="text1"/>
          <w:sz w:val="24"/>
          <w:szCs w:val="24"/>
        </w:rPr>
        <w:t xml:space="preserve">Equitable Distribution Ratio </w:t>
      </w:r>
      <w:r w:rsidRPr="00C70683">
        <w:rPr>
          <w:rFonts w:ascii="Times New Roman" w:hAnsi="Times New Roman"/>
          <w:color w:val="000000" w:themeColor="text1"/>
          <w:sz w:val="24"/>
          <w:szCs w:val="24"/>
        </w:rPr>
        <w:t>(EDR)</w:t>
      </w:r>
    </w:p>
    <w:p w:rsidR="00891964" w:rsidRPr="00C70683" w:rsidRDefault="00891964" w:rsidP="001E5EB5">
      <w:pPr>
        <w:pStyle w:val="ListParagraph"/>
        <w:spacing w:line="360" w:lineRule="auto"/>
        <w:ind w:left="630" w:firstLine="567"/>
        <w:jc w:val="both"/>
        <w:rPr>
          <w:rFonts w:ascii="Times New Roman" w:hAnsi="Times New Roman"/>
          <w:i/>
          <w:iCs/>
          <w:color w:val="000000" w:themeColor="text1"/>
          <w:sz w:val="24"/>
          <w:szCs w:val="24"/>
        </w:rPr>
      </w:pPr>
      <w:r w:rsidRPr="00C70683">
        <w:rPr>
          <w:rFonts w:ascii="Times New Roman" w:hAnsi="Times New Roman"/>
          <w:color w:val="000000" w:themeColor="text1"/>
          <w:sz w:val="24"/>
          <w:szCs w:val="24"/>
        </w:rPr>
        <w:t>EDR diperoleh dengan</w:t>
      </w:r>
      <w:r w:rsidR="00F1592C" w:rsidRPr="00C70683">
        <w:rPr>
          <w:rFonts w:ascii="Times New Roman" w:hAnsi="Times New Roman"/>
          <w:color w:val="000000" w:themeColor="text1"/>
          <w:sz w:val="24"/>
          <w:szCs w:val="24"/>
        </w:rPr>
        <w:t xml:space="preserve"> membagi</w:t>
      </w:r>
      <w:r w:rsidRPr="00C70683">
        <w:rPr>
          <w:rFonts w:ascii="Times New Roman" w:hAnsi="Times New Roman"/>
          <w:color w:val="000000" w:themeColor="text1"/>
          <w:sz w:val="24"/>
          <w:szCs w:val="24"/>
        </w:rPr>
        <w:t xml:space="preserve"> </w:t>
      </w:r>
      <w:r w:rsidRPr="00C70683">
        <w:rPr>
          <w:rFonts w:ascii="Times New Roman" w:hAnsi="Times New Roman"/>
          <w:i/>
          <w:iCs/>
          <w:color w:val="000000" w:themeColor="text1"/>
          <w:sz w:val="24"/>
          <w:szCs w:val="24"/>
        </w:rPr>
        <w:t xml:space="preserve">qardh </w:t>
      </w:r>
      <w:r w:rsidRPr="00C70683">
        <w:rPr>
          <w:rFonts w:ascii="Times New Roman" w:hAnsi="Times New Roman"/>
          <w:color w:val="000000" w:themeColor="text1"/>
          <w:sz w:val="24"/>
          <w:szCs w:val="24"/>
        </w:rPr>
        <w:t>dan donasi, beban gaji pegawai,</w:t>
      </w:r>
      <w:r w:rsidR="00F1592C" w:rsidRPr="00C70683">
        <w:rPr>
          <w:rFonts w:ascii="Times New Roman" w:hAnsi="Times New Roman"/>
          <w:color w:val="000000" w:themeColor="text1"/>
          <w:sz w:val="24"/>
          <w:szCs w:val="24"/>
        </w:rPr>
        <w:t xml:space="preserve"> </w:t>
      </w:r>
      <w:r w:rsidRPr="00C70683">
        <w:rPr>
          <w:rFonts w:ascii="Times New Roman" w:hAnsi="Times New Roman"/>
          <w:color w:val="000000" w:themeColor="text1"/>
          <w:sz w:val="24"/>
          <w:szCs w:val="24"/>
        </w:rPr>
        <w:t>dividen dan laba bersih</w:t>
      </w:r>
      <w:r w:rsidR="00F1592C" w:rsidRPr="00C70683">
        <w:rPr>
          <w:rFonts w:ascii="Times New Roman" w:hAnsi="Times New Roman"/>
          <w:color w:val="000000" w:themeColor="text1"/>
          <w:sz w:val="24"/>
          <w:szCs w:val="24"/>
        </w:rPr>
        <w:t xml:space="preserve"> </w:t>
      </w:r>
      <w:r w:rsidRPr="00C70683">
        <w:rPr>
          <w:rFonts w:ascii="Times New Roman" w:hAnsi="Times New Roman"/>
          <w:color w:val="000000" w:themeColor="text1"/>
          <w:sz w:val="24"/>
          <w:szCs w:val="24"/>
        </w:rPr>
        <w:t>dengan pendapatan setelah dikurangi zakat dan pajak. Rumus EDR adalah sebagai berikut:</w:t>
      </w:r>
    </w:p>
    <w:p w:rsidR="00891964" w:rsidRPr="00C70683" w:rsidRDefault="00891964" w:rsidP="001E5EB5">
      <w:pPr>
        <w:pStyle w:val="ListParagraph"/>
        <w:spacing w:line="360" w:lineRule="auto"/>
        <w:ind w:left="630"/>
        <w:jc w:val="both"/>
        <w:rPr>
          <w:rFonts w:ascii="Times New Roman" w:hAnsi="Times New Roman"/>
          <w:color w:val="000000" w:themeColor="text1"/>
          <w:sz w:val="24"/>
          <w:szCs w:val="24"/>
        </w:rPr>
      </w:pPr>
      <w:r w:rsidRPr="00C70683">
        <w:rPr>
          <w:rFonts w:ascii="Times New Roman" w:hAnsi="Times New Roman"/>
          <w:i/>
          <w:iCs/>
          <w:color w:val="000000" w:themeColor="text1"/>
          <w:sz w:val="24"/>
          <w:szCs w:val="24"/>
        </w:rPr>
        <w:lastRenderedPageBreak/>
        <w:t xml:space="preserve">Qardh </w:t>
      </w:r>
      <w:r w:rsidRPr="00C70683">
        <w:rPr>
          <w:rFonts w:ascii="Times New Roman" w:hAnsi="Times New Roman"/>
          <w:color w:val="000000" w:themeColor="text1"/>
          <w:sz w:val="24"/>
          <w:szCs w:val="24"/>
        </w:rPr>
        <w:t>dan Donasi</w:t>
      </w:r>
    </w:p>
    <w:p w:rsidR="00891964" w:rsidRPr="00C70683" w:rsidRDefault="003E715A" w:rsidP="001E5EB5">
      <w:pPr>
        <w:spacing w:line="360" w:lineRule="auto"/>
        <w:ind w:left="630" w:firstLine="425"/>
        <w:jc w:val="both"/>
        <w:rPr>
          <w:rFonts w:ascii="Times New Roman" w:hAnsi="Times New Roman" w:cs="Times New Roman"/>
          <w:color w:val="000000" w:themeColor="text1"/>
          <w:sz w:val="24"/>
          <w:szCs w:val="24"/>
        </w:rPr>
      </w:pPr>
      <m:oMathPara>
        <m:oMath>
          <m:f>
            <m:fPr>
              <m:ctrlPr>
                <w:rPr>
                  <w:rFonts w:ascii="Cambria Math" w:hAnsi="Cambria Math" w:cs="Times New Roman"/>
                  <w:color w:val="000000" w:themeColor="text1"/>
                  <w:sz w:val="24"/>
                  <w:szCs w:val="24"/>
                </w:rPr>
              </m:ctrlPr>
            </m:fPr>
            <m:num>
              <m:r>
                <w:rPr>
                  <w:rFonts w:ascii="Cambria Math" w:hAnsi="Cambria Math" w:cs="Times New Roman"/>
                  <w:color w:val="000000" w:themeColor="text1"/>
                  <w:sz w:val="24"/>
                  <w:szCs w:val="24"/>
                </w:rPr>
                <m:t xml:space="preserve">Qardh &amp; </m:t>
              </m:r>
              <m:r>
                <m:rPr>
                  <m:sty m:val="p"/>
                </m:rPr>
                <w:rPr>
                  <w:rFonts w:ascii="Cambria Math" w:hAnsi="Cambria Math" w:cs="Times New Roman"/>
                  <w:color w:val="000000" w:themeColor="text1"/>
                  <w:sz w:val="24"/>
                  <w:szCs w:val="24"/>
                </w:rPr>
                <m:t>Donasi</m:t>
              </m:r>
            </m:num>
            <m:den>
              <m:r>
                <m:rPr>
                  <m:sty m:val="p"/>
                </m:rPr>
                <w:rPr>
                  <w:rFonts w:ascii="Cambria Math" w:hAnsi="Cambria Math" w:cs="Times New Roman"/>
                  <w:color w:val="000000" w:themeColor="text1"/>
                  <w:sz w:val="24"/>
                  <w:szCs w:val="24"/>
                </w:rPr>
                <m:t>Pendapatan-</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zakat+pajak</m:t>
                  </m:r>
                </m:e>
              </m:d>
            </m:den>
          </m:f>
        </m:oMath>
      </m:oMathPara>
    </w:p>
    <w:p w:rsidR="00891964" w:rsidRPr="00C70683" w:rsidRDefault="00891964" w:rsidP="001E5EB5">
      <w:pPr>
        <w:pStyle w:val="ListParagraph"/>
        <w:spacing w:line="360" w:lineRule="auto"/>
        <w:ind w:left="630"/>
        <w:jc w:val="both"/>
        <w:rPr>
          <w:rFonts w:ascii="Times New Roman" w:hAnsi="Times New Roman"/>
          <w:color w:val="000000" w:themeColor="text1"/>
          <w:sz w:val="24"/>
          <w:szCs w:val="24"/>
        </w:rPr>
      </w:pPr>
      <w:r w:rsidRPr="00C70683">
        <w:rPr>
          <w:rFonts w:ascii="Times New Roman" w:hAnsi="Times New Roman"/>
          <w:color w:val="000000" w:themeColor="text1"/>
          <w:sz w:val="24"/>
          <w:szCs w:val="24"/>
        </w:rPr>
        <w:t>Beban Gaji Pegawai</w:t>
      </w:r>
    </w:p>
    <w:p w:rsidR="00891964" w:rsidRPr="00C70683" w:rsidRDefault="003E715A" w:rsidP="001E5EB5">
      <w:pPr>
        <w:spacing w:line="360" w:lineRule="auto"/>
        <w:ind w:left="630" w:firstLine="425"/>
        <w:jc w:val="both"/>
        <w:rPr>
          <w:rFonts w:ascii="Times New Roman" w:hAnsi="Times New Roman" w:cs="Times New Roman"/>
          <w:color w:val="000000" w:themeColor="text1"/>
          <w:sz w:val="24"/>
          <w:szCs w:val="24"/>
        </w:rPr>
      </w:pPr>
      <m:oMathPara>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Beban Gaji Pegawai</m:t>
              </m:r>
            </m:num>
            <m:den>
              <m:r>
                <m:rPr>
                  <m:sty m:val="p"/>
                </m:rPr>
                <w:rPr>
                  <w:rFonts w:ascii="Cambria Math" w:hAnsi="Cambria Math" w:cs="Times New Roman"/>
                  <w:color w:val="000000" w:themeColor="text1"/>
                  <w:sz w:val="24"/>
                  <w:szCs w:val="24"/>
                </w:rPr>
                <m:t>Pendapatan-(zakat+pajak)</m:t>
              </m:r>
            </m:den>
          </m:f>
        </m:oMath>
      </m:oMathPara>
    </w:p>
    <w:p w:rsidR="00891964" w:rsidRPr="00C70683" w:rsidRDefault="00891964" w:rsidP="001E5EB5">
      <w:pPr>
        <w:pStyle w:val="ListParagraph"/>
        <w:spacing w:line="360" w:lineRule="auto"/>
        <w:ind w:left="630"/>
        <w:jc w:val="both"/>
        <w:rPr>
          <w:rFonts w:ascii="Times New Roman" w:hAnsi="Times New Roman"/>
          <w:color w:val="000000" w:themeColor="text1"/>
          <w:sz w:val="24"/>
          <w:szCs w:val="24"/>
        </w:rPr>
      </w:pPr>
      <w:r w:rsidRPr="00C70683">
        <w:rPr>
          <w:rFonts w:ascii="Times New Roman" w:hAnsi="Times New Roman"/>
          <w:color w:val="000000" w:themeColor="text1"/>
          <w:sz w:val="24"/>
          <w:szCs w:val="24"/>
        </w:rPr>
        <w:t>Dividen</w:t>
      </w:r>
    </w:p>
    <w:p w:rsidR="00891964" w:rsidRPr="00C70683" w:rsidRDefault="003E715A" w:rsidP="001E5EB5">
      <w:pPr>
        <w:spacing w:line="360" w:lineRule="auto"/>
        <w:ind w:left="630" w:hanging="180"/>
        <w:jc w:val="both"/>
        <w:rPr>
          <w:rFonts w:ascii="Times New Roman" w:hAnsi="Times New Roman" w:cs="Times New Roman"/>
          <w:color w:val="000000" w:themeColor="text1"/>
          <w:sz w:val="24"/>
          <w:szCs w:val="24"/>
        </w:rPr>
      </w:pPr>
      <m:oMathPara>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Dividen</m:t>
              </m:r>
            </m:num>
            <m:den>
              <m:r>
                <m:rPr>
                  <m:sty m:val="p"/>
                </m:rPr>
                <w:rPr>
                  <w:rFonts w:ascii="Cambria Math" w:hAnsi="Cambria Math" w:cs="Times New Roman"/>
                  <w:color w:val="000000" w:themeColor="text1"/>
                  <w:sz w:val="24"/>
                  <w:szCs w:val="24"/>
                </w:rPr>
                <m:t>Pendapatan-(zakat+pajak)</m:t>
              </m:r>
            </m:den>
          </m:f>
        </m:oMath>
      </m:oMathPara>
    </w:p>
    <w:p w:rsidR="00891964" w:rsidRPr="00C70683" w:rsidRDefault="00891964" w:rsidP="001E5EB5">
      <w:pPr>
        <w:pStyle w:val="ListParagraph"/>
        <w:spacing w:line="360" w:lineRule="auto"/>
        <w:ind w:left="630"/>
        <w:jc w:val="both"/>
        <w:rPr>
          <w:rFonts w:ascii="Times New Roman" w:hAnsi="Times New Roman"/>
          <w:color w:val="000000" w:themeColor="text1"/>
          <w:sz w:val="24"/>
          <w:szCs w:val="24"/>
        </w:rPr>
      </w:pPr>
      <w:r w:rsidRPr="00C70683">
        <w:rPr>
          <w:rFonts w:ascii="Times New Roman" w:hAnsi="Times New Roman"/>
          <w:color w:val="000000" w:themeColor="text1"/>
          <w:sz w:val="24"/>
          <w:szCs w:val="24"/>
        </w:rPr>
        <w:t>Laba bersih</w:t>
      </w:r>
    </w:p>
    <w:p w:rsidR="00891964" w:rsidRPr="00C70683" w:rsidRDefault="003E715A" w:rsidP="001E5EB5">
      <w:pPr>
        <w:pStyle w:val="ListParagraph"/>
        <w:autoSpaceDE w:val="0"/>
        <w:autoSpaceDN w:val="0"/>
        <w:adjustRightInd w:val="0"/>
        <w:spacing w:after="0" w:line="360" w:lineRule="auto"/>
        <w:ind w:left="630" w:hanging="180"/>
        <w:jc w:val="both"/>
        <w:rPr>
          <w:rFonts w:ascii="Times New Roman" w:hAnsi="Times New Roman"/>
          <w:color w:val="000000" w:themeColor="text1"/>
          <w:sz w:val="24"/>
          <w:szCs w:val="24"/>
        </w:rPr>
      </w:pPr>
      <m:oMathPara>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Laba Bersih</m:t>
              </m:r>
            </m:num>
            <m:den>
              <m:r>
                <m:rPr>
                  <m:sty m:val="p"/>
                </m:rPr>
                <w:rPr>
                  <w:rFonts w:ascii="Cambria Math" w:hAnsi="Cambria Math"/>
                  <w:color w:val="000000" w:themeColor="text1"/>
                  <w:sz w:val="24"/>
                  <w:szCs w:val="24"/>
                </w:rPr>
                <m:t>Pendapatan-</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zakat+pajak</m:t>
                  </m:r>
                </m:e>
              </m:d>
            </m:den>
          </m:f>
        </m:oMath>
      </m:oMathPara>
    </w:p>
    <w:p w:rsidR="00891964" w:rsidRPr="00C70683" w:rsidRDefault="00891964" w:rsidP="00891964">
      <w:pPr>
        <w:pStyle w:val="ListParagraph"/>
        <w:autoSpaceDE w:val="0"/>
        <w:autoSpaceDN w:val="0"/>
        <w:adjustRightInd w:val="0"/>
        <w:spacing w:after="0" w:line="360" w:lineRule="auto"/>
        <w:ind w:left="1170"/>
        <w:jc w:val="both"/>
        <w:rPr>
          <w:rFonts w:ascii="Times New Roman" w:hAnsi="Times New Roman"/>
          <w:i/>
          <w:iCs/>
          <w:color w:val="000000" w:themeColor="text1"/>
          <w:sz w:val="24"/>
          <w:szCs w:val="24"/>
        </w:rPr>
      </w:pPr>
    </w:p>
    <w:p w:rsidR="00891964" w:rsidRPr="00C70683" w:rsidRDefault="00891964" w:rsidP="00FC4F7A">
      <w:pPr>
        <w:pStyle w:val="ListParagraph"/>
        <w:numPr>
          <w:ilvl w:val="0"/>
          <w:numId w:val="4"/>
        </w:numPr>
        <w:autoSpaceDE w:val="0"/>
        <w:autoSpaceDN w:val="0"/>
        <w:adjustRightInd w:val="0"/>
        <w:spacing w:after="0" w:line="360" w:lineRule="auto"/>
        <w:ind w:left="630" w:hanging="283"/>
        <w:jc w:val="both"/>
        <w:rPr>
          <w:rFonts w:ascii="Times New Roman" w:hAnsi="Times New Roman"/>
          <w:i/>
          <w:iCs/>
          <w:color w:val="000000" w:themeColor="text1"/>
          <w:sz w:val="24"/>
          <w:szCs w:val="24"/>
        </w:rPr>
      </w:pPr>
      <w:r w:rsidRPr="00C70683">
        <w:rPr>
          <w:rFonts w:ascii="Times New Roman" w:hAnsi="Times New Roman"/>
          <w:i/>
          <w:iCs/>
          <w:color w:val="000000" w:themeColor="text1"/>
          <w:sz w:val="24"/>
          <w:szCs w:val="24"/>
        </w:rPr>
        <w:t xml:space="preserve">Islamic Investment vs Non-Islamic Investment </w:t>
      </w:r>
      <w:r w:rsidRPr="00C70683">
        <w:rPr>
          <w:rFonts w:ascii="Times New Roman" w:hAnsi="Times New Roman"/>
          <w:color w:val="000000" w:themeColor="text1"/>
          <w:sz w:val="24"/>
          <w:szCs w:val="24"/>
        </w:rPr>
        <w:t>(IIR)</w:t>
      </w:r>
    </w:p>
    <w:p w:rsidR="00891964" w:rsidRPr="00C70683" w:rsidRDefault="00F1592C" w:rsidP="00FC4F7A">
      <w:pPr>
        <w:pStyle w:val="ListParagraph"/>
        <w:autoSpaceDE w:val="0"/>
        <w:autoSpaceDN w:val="0"/>
        <w:adjustRightInd w:val="0"/>
        <w:spacing w:after="0" w:line="360" w:lineRule="auto"/>
        <w:ind w:left="630" w:firstLine="567"/>
        <w:jc w:val="both"/>
        <w:rPr>
          <w:rFonts w:ascii="Times New Roman" w:hAnsi="Times New Roman"/>
          <w:i/>
          <w:iCs/>
          <w:noProof/>
          <w:color w:val="000000" w:themeColor="text1"/>
          <w:sz w:val="24"/>
          <w:szCs w:val="24"/>
        </w:rPr>
      </w:pPr>
      <w:r w:rsidRPr="00C70683">
        <w:rPr>
          <w:rFonts w:ascii="Times New Roman" w:hAnsi="Times New Roman"/>
          <w:color w:val="000000" w:themeColor="text1"/>
          <w:sz w:val="24"/>
          <w:szCs w:val="24"/>
        </w:rPr>
        <w:t xml:space="preserve">Rasio </w:t>
      </w:r>
      <w:r w:rsidR="00891964" w:rsidRPr="00C70683">
        <w:rPr>
          <w:rFonts w:ascii="Times New Roman" w:hAnsi="Times New Roman"/>
          <w:color w:val="000000" w:themeColor="text1"/>
          <w:sz w:val="24"/>
          <w:szCs w:val="24"/>
        </w:rPr>
        <w:t>IIR mengukur seberapa besar investasi halal yang dilakukan bank syariah. IsIR dapat dihitung dengan rumus:</w:t>
      </w:r>
    </w:p>
    <w:p w:rsidR="00891964" w:rsidRPr="00C70683" w:rsidRDefault="00891964" w:rsidP="00FC4F7A">
      <w:pPr>
        <w:pStyle w:val="ListParagraph"/>
        <w:autoSpaceDE w:val="0"/>
        <w:autoSpaceDN w:val="0"/>
        <w:adjustRightInd w:val="0"/>
        <w:spacing w:after="0" w:line="360" w:lineRule="auto"/>
        <w:ind w:left="630" w:firstLine="567"/>
        <w:jc w:val="both"/>
        <w:rPr>
          <w:rFonts w:ascii="Times New Roman" w:hAnsi="Times New Roman"/>
          <w:i/>
          <w:iCs/>
          <w:noProof/>
          <w:color w:val="000000" w:themeColor="text1"/>
          <w:sz w:val="24"/>
          <w:szCs w:val="24"/>
        </w:rPr>
      </w:pPr>
    </w:p>
    <w:p w:rsidR="00891964" w:rsidRPr="00C70683" w:rsidRDefault="003E715A" w:rsidP="00FC4F7A">
      <w:pPr>
        <w:pStyle w:val="ListParagraph"/>
        <w:autoSpaceDE w:val="0"/>
        <w:autoSpaceDN w:val="0"/>
        <w:adjustRightInd w:val="0"/>
        <w:spacing w:after="0" w:line="360" w:lineRule="auto"/>
        <w:ind w:left="630" w:firstLine="425"/>
        <w:jc w:val="both"/>
        <w:rPr>
          <w:rFonts w:ascii="Times New Roman" w:hAnsi="Times New Roman"/>
          <w:i/>
          <w:color w:val="000000" w:themeColor="text1"/>
          <w:sz w:val="24"/>
          <w:szCs w:val="24"/>
        </w:rPr>
      </w:pPr>
      <m:oMathPara>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Investasi Halal</m:t>
              </m:r>
            </m:num>
            <m:den>
              <m:r>
                <m:rPr>
                  <m:sty m:val="p"/>
                </m:rPr>
                <w:rPr>
                  <w:rFonts w:ascii="Cambria Math" w:hAnsi="Cambria Math"/>
                  <w:color w:val="000000" w:themeColor="text1"/>
                  <w:sz w:val="24"/>
                  <w:szCs w:val="24"/>
                </w:rPr>
                <m:t>Investasi Halal+Investasi Non Halal</m:t>
              </m:r>
            </m:den>
          </m:f>
        </m:oMath>
      </m:oMathPara>
    </w:p>
    <w:p w:rsidR="00891964" w:rsidRPr="00C70683" w:rsidRDefault="00891964" w:rsidP="00891964">
      <w:pPr>
        <w:pStyle w:val="ListParagraph"/>
        <w:autoSpaceDE w:val="0"/>
        <w:autoSpaceDN w:val="0"/>
        <w:adjustRightInd w:val="0"/>
        <w:spacing w:after="0" w:line="360" w:lineRule="auto"/>
        <w:ind w:left="1134"/>
        <w:jc w:val="both"/>
        <w:rPr>
          <w:rFonts w:ascii="Times New Roman" w:hAnsi="Times New Roman"/>
          <w:i/>
          <w:iCs/>
          <w:color w:val="000000" w:themeColor="text1"/>
          <w:sz w:val="24"/>
          <w:szCs w:val="24"/>
        </w:rPr>
      </w:pPr>
    </w:p>
    <w:p w:rsidR="00891964" w:rsidRPr="00C70683" w:rsidRDefault="00891964" w:rsidP="00FC4F7A">
      <w:pPr>
        <w:pStyle w:val="ListParagraph"/>
        <w:numPr>
          <w:ilvl w:val="0"/>
          <w:numId w:val="4"/>
        </w:numPr>
        <w:autoSpaceDE w:val="0"/>
        <w:autoSpaceDN w:val="0"/>
        <w:adjustRightInd w:val="0"/>
        <w:spacing w:after="0" w:line="360" w:lineRule="auto"/>
        <w:ind w:left="630" w:hanging="283"/>
        <w:jc w:val="both"/>
        <w:rPr>
          <w:rFonts w:ascii="Times New Roman" w:hAnsi="Times New Roman"/>
          <w:i/>
          <w:iCs/>
          <w:color w:val="000000" w:themeColor="text1"/>
          <w:sz w:val="24"/>
          <w:szCs w:val="24"/>
        </w:rPr>
      </w:pPr>
      <w:r w:rsidRPr="00C70683">
        <w:rPr>
          <w:rFonts w:ascii="Times New Roman" w:hAnsi="Times New Roman"/>
          <w:i/>
          <w:iCs/>
          <w:color w:val="000000" w:themeColor="text1"/>
          <w:sz w:val="24"/>
          <w:szCs w:val="24"/>
        </w:rPr>
        <w:t xml:space="preserve">Islamic Income vs Non-Islamic Income </w:t>
      </w:r>
      <w:r w:rsidRPr="00C70683">
        <w:rPr>
          <w:rFonts w:ascii="Times New Roman" w:hAnsi="Times New Roman"/>
          <w:color w:val="000000" w:themeColor="text1"/>
          <w:sz w:val="24"/>
          <w:szCs w:val="24"/>
        </w:rPr>
        <w:t>(IsIR)</w:t>
      </w:r>
    </w:p>
    <w:p w:rsidR="00891964" w:rsidRPr="00C70683" w:rsidRDefault="00F1592C" w:rsidP="00FC4F7A">
      <w:pPr>
        <w:pStyle w:val="ListParagraph"/>
        <w:autoSpaceDE w:val="0"/>
        <w:autoSpaceDN w:val="0"/>
        <w:adjustRightInd w:val="0"/>
        <w:spacing w:after="0" w:line="360" w:lineRule="auto"/>
        <w:ind w:left="630" w:firstLine="567"/>
        <w:jc w:val="both"/>
        <w:rPr>
          <w:rFonts w:ascii="Times New Roman" w:hAnsi="Times New Roman"/>
          <w:color w:val="000000" w:themeColor="text1"/>
          <w:sz w:val="24"/>
          <w:szCs w:val="24"/>
        </w:rPr>
      </w:pPr>
      <w:r w:rsidRPr="00C70683">
        <w:rPr>
          <w:rFonts w:ascii="Times New Roman" w:hAnsi="Times New Roman"/>
          <w:color w:val="000000" w:themeColor="text1"/>
          <w:sz w:val="24"/>
          <w:szCs w:val="24"/>
        </w:rPr>
        <w:t xml:space="preserve">Rasio </w:t>
      </w:r>
      <w:r w:rsidR="00891964" w:rsidRPr="00C70683">
        <w:rPr>
          <w:rFonts w:ascii="Times New Roman" w:hAnsi="Times New Roman"/>
          <w:color w:val="000000" w:themeColor="text1"/>
          <w:sz w:val="24"/>
          <w:szCs w:val="24"/>
        </w:rPr>
        <w:t>IsIR digunakan untuk membandingkan pendapatan halal dengan pendapatan halal dijumlah dengan pendapatan non halal bank syariah. Rumus IsIR sebagai berikut:</w:t>
      </w:r>
    </w:p>
    <w:p w:rsidR="00891964" w:rsidRPr="00C70683" w:rsidRDefault="00891964" w:rsidP="00FC4F7A">
      <w:pPr>
        <w:pStyle w:val="ListParagraph"/>
        <w:autoSpaceDE w:val="0"/>
        <w:autoSpaceDN w:val="0"/>
        <w:adjustRightInd w:val="0"/>
        <w:spacing w:after="0" w:line="360" w:lineRule="auto"/>
        <w:ind w:left="630" w:firstLine="567"/>
        <w:jc w:val="both"/>
        <w:rPr>
          <w:rFonts w:ascii="Times New Roman" w:hAnsi="Times New Roman"/>
          <w:i/>
          <w:iCs/>
          <w:color w:val="000000" w:themeColor="text1"/>
          <w:sz w:val="24"/>
          <w:szCs w:val="24"/>
        </w:rPr>
      </w:pPr>
    </w:p>
    <w:p w:rsidR="00891964" w:rsidRPr="00C70683" w:rsidRDefault="003E715A" w:rsidP="00FC4F7A">
      <w:pPr>
        <w:pStyle w:val="ListParagraph"/>
        <w:autoSpaceDE w:val="0"/>
        <w:autoSpaceDN w:val="0"/>
        <w:adjustRightInd w:val="0"/>
        <w:spacing w:after="0" w:line="360" w:lineRule="auto"/>
        <w:ind w:left="630" w:firstLine="425"/>
        <w:jc w:val="both"/>
        <w:rPr>
          <w:rFonts w:ascii="Times New Roman" w:hAnsi="Times New Roman"/>
          <w:i/>
          <w:color w:val="000000" w:themeColor="text1"/>
          <w:sz w:val="24"/>
          <w:szCs w:val="24"/>
          <w:lang w:val="id-ID"/>
        </w:rPr>
      </w:pPr>
      <m:oMathPara>
        <m:oMath>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Pendapatan Halal</m:t>
              </m:r>
            </m:num>
            <m:den>
              <m:r>
                <m:rPr>
                  <m:sty m:val="p"/>
                </m:rPr>
                <w:rPr>
                  <w:rFonts w:ascii="Cambria Math" w:hAnsi="Cambria Math"/>
                  <w:color w:val="000000" w:themeColor="text1"/>
                  <w:sz w:val="24"/>
                  <w:szCs w:val="24"/>
                </w:rPr>
                <m:t>Pendapatan Halal+Pendapatan Non Halal</m:t>
              </m:r>
            </m:den>
          </m:f>
        </m:oMath>
      </m:oMathPara>
    </w:p>
    <w:p w:rsidR="00134035" w:rsidRDefault="00134035" w:rsidP="00891964">
      <w:pPr>
        <w:jc w:val="both"/>
        <w:rPr>
          <w:rFonts w:ascii="Times New Roman" w:hAnsi="Times New Roman" w:cs="Times New Roman"/>
          <w:sz w:val="24"/>
          <w:szCs w:val="24"/>
        </w:rPr>
      </w:pPr>
    </w:p>
    <w:p w:rsidR="004774CB" w:rsidRPr="00C70683" w:rsidRDefault="004774CB" w:rsidP="00891964">
      <w:pPr>
        <w:jc w:val="both"/>
        <w:rPr>
          <w:rFonts w:ascii="Times New Roman" w:hAnsi="Times New Roman" w:cs="Times New Roman"/>
          <w:sz w:val="24"/>
          <w:szCs w:val="24"/>
        </w:rPr>
      </w:pPr>
    </w:p>
    <w:p w:rsidR="00452F74" w:rsidRPr="00C70683" w:rsidRDefault="00452F74" w:rsidP="00891964">
      <w:pPr>
        <w:jc w:val="both"/>
        <w:rPr>
          <w:rFonts w:ascii="Times New Roman" w:hAnsi="Times New Roman" w:cs="Times New Roman"/>
          <w:b/>
          <w:sz w:val="24"/>
          <w:szCs w:val="24"/>
        </w:rPr>
      </w:pPr>
      <w:r w:rsidRPr="00C70683">
        <w:rPr>
          <w:rFonts w:ascii="Times New Roman" w:hAnsi="Times New Roman" w:cs="Times New Roman"/>
          <w:b/>
          <w:sz w:val="24"/>
          <w:szCs w:val="24"/>
        </w:rPr>
        <w:lastRenderedPageBreak/>
        <w:t xml:space="preserve">METODE PENELITIAN </w:t>
      </w:r>
    </w:p>
    <w:p w:rsidR="00E674EE" w:rsidRDefault="00452F74" w:rsidP="00E674EE">
      <w:pPr>
        <w:spacing w:after="0" w:line="360" w:lineRule="auto"/>
        <w:ind w:firstLine="720"/>
        <w:jc w:val="both"/>
        <w:rPr>
          <w:rFonts w:ascii="Times New Roman" w:hAnsi="Times New Roman"/>
          <w:bCs/>
          <w:i/>
          <w:iCs/>
          <w:sz w:val="24"/>
          <w:szCs w:val="24"/>
          <w:lang w:val="id-ID"/>
        </w:rPr>
      </w:pPr>
      <w:r w:rsidRPr="00C70683">
        <w:rPr>
          <w:rFonts w:ascii="Times New Roman" w:hAnsi="Times New Roman" w:cs="Times New Roman"/>
          <w:sz w:val="24"/>
          <w:szCs w:val="24"/>
        </w:rPr>
        <w:t xml:space="preserve">Penilitian </w:t>
      </w:r>
      <w:r w:rsidR="00CC6F7D" w:rsidRPr="00C70683">
        <w:rPr>
          <w:rFonts w:ascii="Times New Roman" w:hAnsi="Times New Roman" w:cs="Times New Roman"/>
          <w:sz w:val="24"/>
          <w:szCs w:val="24"/>
        </w:rPr>
        <w:t>dilakukan pada BNI</w:t>
      </w:r>
      <w:r w:rsidR="00FC4F7A" w:rsidRPr="00C70683">
        <w:rPr>
          <w:rFonts w:ascii="Times New Roman" w:hAnsi="Times New Roman" w:cs="Times New Roman"/>
          <w:sz w:val="24"/>
          <w:szCs w:val="24"/>
        </w:rPr>
        <w:t xml:space="preserve"> </w:t>
      </w:r>
      <w:r w:rsidR="00CC6F7D" w:rsidRPr="00C70683">
        <w:rPr>
          <w:rFonts w:ascii="Times New Roman" w:hAnsi="Times New Roman" w:cs="Times New Roman"/>
          <w:sz w:val="24"/>
          <w:szCs w:val="24"/>
        </w:rPr>
        <w:t>S</w:t>
      </w:r>
      <w:r w:rsidR="00FC4F7A" w:rsidRPr="00C70683">
        <w:rPr>
          <w:rFonts w:ascii="Times New Roman" w:hAnsi="Times New Roman" w:cs="Times New Roman"/>
          <w:sz w:val="24"/>
          <w:szCs w:val="24"/>
        </w:rPr>
        <w:t>yariah</w:t>
      </w:r>
      <w:r w:rsidR="00CC6F7D" w:rsidRPr="00C70683">
        <w:rPr>
          <w:rFonts w:ascii="Times New Roman" w:hAnsi="Times New Roman" w:cs="Times New Roman"/>
          <w:sz w:val="24"/>
          <w:szCs w:val="24"/>
        </w:rPr>
        <w:t xml:space="preserve"> dan BRI</w:t>
      </w:r>
      <w:r w:rsidR="00FC4F7A" w:rsidRPr="00C70683">
        <w:rPr>
          <w:rFonts w:ascii="Times New Roman" w:hAnsi="Times New Roman" w:cs="Times New Roman"/>
          <w:sz w:val="24"/>
          <w:szCs w:val="24"/>
        </w:rPr>
        <w:t xml:space="preserve"> </w:t>
      </w:r>
      <w:r w:rsidR="00CC6F7D" w:rsidRPr="00C70683">
        <w:rPr>
          <w:rFonts w:ascii="Times New Roman" w:hAnsi="Times New Roman" w:cs="Times New Roman"/>
          <w:sz w:val="24"/>
          <w:szCs w:val="24"/>
        </w:rPr>
        <w:t>S</w:t>
      </w:r>
      <w:r w:rsidR="00FC4F7A" w:rsidRPr="00C70683">
        <w:rPr>
          <w:rFonts w:ascii="Times New Roman" w:hAnsi="Times New Roman" w:cs="Times New Roman"/>
          <w:sz w:val="24"/>
          <w:szCs w:val="24"/>
        </w:rPr>
        <w:t>yariah</w:t>
      </w:r>
      <w:r w:rsidR="00CC6F7D" w:rsidRPr="00C70683">
        <w:rPr>
          <w:rFonts w:ascii="Times New Roman" w:hAnsi="Times New Roman" w:cs="Times New Roman"/>
          <w:sz w:val="24"/>
          <w:szCs w:val="24"/>
        </w:rPr>
        <w:t xml:space="preserve"> melalui situs resmi </w:t>
      </w:r>
      <w:hyperlink r:id="rId9" w:history="1">
        <w:r w:rsidR="00CC6F7D" w:rsidRPr="00C70683">
          <w:rPr>
            <w:rStyle w:val="Hyperlink"/>
            <w:rFonts w:ascii="Times New Roman" w:hAnsi="Times New Roman" w:cs="Times New Roman"/>
            <w:color w:val="auto"/>
            <w:sz w:val="24"/>
            <w:szCs w:val="24"/>
            <w:u w:val="none"/>
          </w:rPr>
          <w:t>www.bnisyariah.co.id</w:t>
        </w:r>
      </w:hyperlink>
      <w:r w:rsidR="00CC6F7D" w:rsidRPr="00C70683">
        <w:rPr>
          <w:rFonts w:ascii="Times New Roman" w:hAnsi="Times New Roman" w:cs="Times New Roman"/>
          <w:sz w:val="24"/>
          <w:szCs w:val="24"/>
        </w:rPr>
        <w:t xml:space="preserve"> dan www.brisyariah.co.id</w:t>
      </w:r>
      <w:r w:rsidRPr="00C70683">
        <w:rPr>
          <w:rFonts w:ascii="Times New Roman" w:hAnsi="Times New Roman" w:cs="Times New Roman"/>
          <w:sz w:val="24"/>
          <w:szCs w:val="24"/>
        </w:rPr>
        <w:t xml:space="preserve">. </w:t>
      </w:r>
      <w:r w:rsidR="00CC6F7D" w:rsidRPr="00C70683">
        <w:rPr>
          <w:rFonts w:ascii="Times New Roman" w:hAnsi="Times New Roman" w:cs="Times New Roman"/>
          <w:sz w:val="24"/>
          <w:szCs w:val="24"/>
        </w:rPr>
        <w:t xml:space="preserve">Sampel yang digunakan adalah BNIS dan BRIS.  </w:t>
      </w:r>
      <w:r w:rsidRPr="00C70683">
        <w:rPr>
          <w:rFonts w:ascii="Times New Roman" w:hAnsi="Times New Roman" w:cs="Times New Roman"/>
          <w:sz w:val="24"/>
          <w:szCs w:val="24"/>
        </w:rPr>
        <w:t xml:space="preserve">Penelitian dilakukan pada tahun 2014 sampai 2018. Data yang digunakan adalah data sekunder. </w:t>
      </w:r>
      <w:r w:rsidR="00E674EE">
        <w:rPr>
          <w:rFonts w:ascii="Times New Roman" w:hAnsi="Times New Roman" w:cs="Times New Roman"/>
          <w:sz w:val="24"/>
          <w:szCs w:val="24"/>
          <w:lang w:val="id-ID"/>
        </w:rPr>
        <w:t xml:space="preserve">Adapun teknik pengumpulan data dilakukan dengan metode dokumentasi artinya menghimpun informasi atau data yang menggunakan studi kepustakaan dan ekplorasi laporan keuangan tahun yang dipublikasi oleh Bank BNI Syariah dan BRI Syariah. Sedangkan untuk  variabel dalam penelitian ini yaitu </w:t>
      </w:r>
      <w:r w:rsidR="00E674EE">
        <w:rPr>
          <w:rFonts w:ascii="Times New Roman" w:hAnsi="Times New Roman" w:cs="Times New Roman"/>
          <w:i/>
          <w:sz w:val="24"/>
          <w:szCs w:val="24"/>
          <w:lang w:val="id-ID"/>
        </w:rPr>
        <w:t xml:space="preserve">Islamicity Performance Index </w:t>
      </w:r>
      <w:r w:rsidR="00E674EE">
        <w:rPr>
          <w:rFonts w:ascii="Times New Roman" w:hAnsi="Times New Roman" w:cs="Times New Roman"/>
          <w:sz w:val="24"/>
          <w:szCs w:val="24"/>
          <w:lang w:val="id-ID"/>
        </w:rPr>
        <w:t xml:space="preserve">memiliki komponen yaitu </w:t>
      </w:r>
      <w:r w:rsidR="00E674EE">
        <w:rPr>
          <w:rFonts w:ascii="Times New Roman" w:hAnsi="Times New Roman" w:cs="Times New Roman"/>
          <w:i/>
          <w:sz w:val="24"/>
          <w:szCs w:val="24"/>
          <w:lang w:val="id-ID"/>
        </w:rPr>
        <w:t>Profit Sharing Ratio, Zakat Performance Ratio, Islamic,</w:t>
      </w:r>
      <w:r w:rsidR="00E674EE" w:rsidRPr="00E4373E">
        <w:rPr>
          <w:rFonts w:ascii="Times New Roman" w:hAnsi="Times New Roman"/>
          <w:b/>
          <w:bCs/>
          <w:i/>
          <w:iCs/>
          <w:sz w:val="24"/>
          <w:szCs w:val="24"/>
        </w:rPr>
        <w:t xml:space="preserve"> </w:t>
      </w:r>
      <w:r w:rsidR="00E674EE">
        <w:rPr>
          <w:rFonts w:ascii="Times New Roman" w:hAnsi="Times New Roman"/>
          <w:bCs/>
          <w:i/>
          <w:iCs/>
          <w:sz w:val="24"/>
          <w:szCs w:val="24"/>
        </w:rPr>
        <w:t xml:space="preserve">Equitable Distribution Ratio, </w:t>
      </w:r>
      <w:r w:rsidR="00E674EE" w:rsidRPr="00E4373E">
        <w:rPr>
          <w:rFonts w:ascii="Times New Roman" w:hAnsi="Times New Roman"/>
          <w:bCs/>
          <w:i/>
          <w:iCs/>
          <w:sz w:val="24"/>
          <w:szCs w:val="24"/>
        </w:rPr>
        <w:t>Islamic Investment vs Non Islamic Investment</w:t>
      </w:r>
      <w:r w:rsidR="00E674EE">
        <w:rPr>
          <w:rFonts w:ascii="Times New Roman" w:hAnsi="Times New Roman"/>
          <w:bCs/>
          <w:i/>
          <w:iCs/>
          <w:sz w:val="24"/>
          <w:szCs w:val="24"/>
          <w:lang w:val="id-ID"/>
        </w:rPr>
        <w:t xml:space="preserve">, </w:t>
      </w:r>
      <w:r w:rsidR="00E674EE" w:rsidRPr="00E4373E">
        <w:rPr>
          <w:rFonts w:ascii="Times New Roman" w:hAnsi="Times New Roman"/>
          <w:bCs/>
          <w:i/>
          <w:iCs/>
          <w:sz w:val="24"/>
          <w:szCs w:val="24"/>
        </w:rPr>
        <w:t>Islamic Income vs Non Islamic Income</w:t>
      </w:r>
      <w:r w:rsidR="00E674EE">
        <w:rPr>
          <w:rFonts w:ascii="Times New Roman" w:hAnsi="Times New Roman"/>
          <w:bCs/>
          <w:i/>
          <w:iCs/>
          <w:sz w:val="24"/>
          <w:szCs w:val="24"/>
          <w:lang w:val="id-ID"/>
        </w:rPr>
        <w:t xml:space="preserve">, </w:t>
      </w:r>
    </w:p>
    <w:p w:rsidR="00E674EE" w:rsidRDefault="00CC6F7D" w:rsidP="00D4392E">
      <w:pPr>
        <w:spacing w:after="0" w:line="360" w:lineRule="auto"/>
        <w:ind w:firstLine="720"/>
        <w:jc w:val="both"/>
        <w:rPr>
          <w:rFonts w:ascii="Times New Roman" w:hAnsi="Times New Roman" w:cs="Times New Roman"/>
          <w:sz w:val="24"/>
          <w:szCs w:val="24"/>
        </w:rPr>
      </w:pPr>
      <w:r w:rsidRPr="00C70683">
        <w:rPr>
          <w:rFonts w:ascii="Times New Roman" w:hAnsi="Times New Roman" w:cs="Times New Roman"/>
          <w:sz w:val="24"/>
          <w:szCs w:val="24"/>
        </w:rPr>
        <w:t>Jenis penelitian ini adalah penelitian</w:t>
      </w:r>
      <w:r w:rsidR="009B58C6" w:rsidRPr="00C70683">
        <w:rPr>
          <w:rFonts w:ascii="Times New Roman" w:hAnsi="Times New Roman" w:cs="Times New Roman"/>
          <w:sz w:val="24"/>
          <w:szCs w:val="24"/>
        </w:rPr>
        <w:t xml:space="preserve"> kuantitatif dengan metode komparatif yaitu metode yang digunakan untuk mengetahui apakah diantara dua variabel terdapat perbedaan atau tidak</w:t>
      </w:r>
      <w:r w:rsidR="00E674EE">
        <w:rPr>
          <w:rFonts w:ascii="Times New Roman" w:hAnsi="Times New Roman" w:cs="Times New Roman"/>
          <w:sz w:val="24"/>
          <w:szCs w:val="24"/>
          <w:lang w:val="id-ID"/>
        </w:rPr>
        <w:t xml:space="preserve"> </w:t>
      </w:r>
      <w:r w:rsidR="00E674EE">
        <w:rPr>
          <w:rFonts w:ascii="Times New Roman" w:hAnsi="Times New Roman"/>
          <w:bCs/>
          <w:iCs/>
          <w:sz w:val="24"/>
          <w:szCs w:val="24"/>
          <w:lang w:val="id-ID"/>
        </w:rPr>
        <w:t>serta mengaplikasikan metode deskriptif berupa penjelasan yang berhubungan dengan kata-kata ataupun kalimat sehingga dapat menerangkan data kuantitatif menjadikan suatu kesimpulan</w:t>
      </w:r>
      <w:r w:rsidR="009B58C6" w:rsidRPr="00C70683">
        <w:rPr>
          <w:rFonts w:ascii="Times New Roman" w:hAnsi="Times New Roman" w:cs="Times New Roman"/>
          <w:sz w:val="24"/>
          <w:szCs w:val="24"/>
        </w:rPr>
        <w:t>.</w:t>
      </w:r>
      <w:r w:rsidR="00E674EE">
        <w:rPr>
          <w:rFonts w:ascii="Times New Roman" w:hAnsi="Times New Roman" w:cs="Times New Roman"/>
          <w:sz w:val="24"/>
          <w:szCs w:val="24"/>
          <w:lang w:val="id-ID"/>
        </w:rPr>
        <w:t xml:space="preserve"> Untuk </w:t>
      </w:r>
      <w:r w:rsidR="00E674EE" w:rsidRPr="00C70683">
        <w:rPr>
          <w:rFonts w:ascii="Times New Roman" w:hAnsi="Times New Roman" w:cs="Times New Roman"/>
          <w:sz w:val="24"/>
          <w:szCs w:val="24"/>
        </w:rPr>
        <w:t xml:space="preserve">alat </w:t>
      </w:r>
      <w:r w:rsidR="009B58C6" w:rsidRPr="00C70683">
        <w:rPr>
          <w:rFonts w:ascii="Times New Roman" w:hAnsi="Times New Roman" w:cs="Times New Roman"/>
          <w:sz w:val="24"/>
          <w:szCs w:val="24"/>
        </w:rPr>
        <w:t xml:space="preserve">uji </w:t>
      </w:r>
      <w:r w:rsidR="00FF578A" w:rsidRPr="00C70683">
        <w:rPr>
          <w:rFonts w:ascii="Times New Roman" w:hAnsi="Times New Roman" w:cs="Times New Roman"/>
          <w:sz w:val="24"/>
          <w:szCs w:val="24"/>
        </w:rPr>
        <w:t>statistik</w:t>
      </w:r>
      <w:r w:rsidR="009B58C6" w:rsidRPr="00C70683">
        <w:rPr>
          <w:rFonts w:ascii="Times New Roman" w:hAnsi="Times New Roman" w:cs="Times New Roman"/>
          <w:sz w:val="24"/>
          <w:szCs w:val="24"/>
        </w:rPr>
        <w:t xml:space="preserve"> yang digunakan adalah uji </w:t>
      </w:r>
      <w:r w:rsidR="00AF5C49">
        <w:rPr>
          <w:rFonts w:ascii="Times New Roman" w:hAnsi="Times New Roman" w:cs="Times New Roman"/>
          <w:sz w:val="24"/>
          <w:szCs w:val="24"/>
          <w:lang w:val="id-ID"/>
        </w:rPr>
        <w:t xml:space="preserve">normalitas dan uji </w:t>
      </w:r>
      <w:r w:rsidR="009B58C6" w:rsidRPr="00C70683">
        <w:rPr>
          <w:rFonts w:ascii="Times New Roman" w:hAnsi="Times New Roman" w:cs="Times New Roman"/>
          <w:i/>
          <w:sz w:val="24"/>
          <w:szCs w:val="24"/>
        </w:rPr>
        <w:t>mann whitney</w:t>
      </w:r>
      <w:r w:rsidR="009B58C6" w:rsidRPr="00C70683">
        <w:rPr>
          <w:rFonts w:ascii="Times New Roman" w:hAnsi="Times New Roman" w:cs="Times New Roman"/>
          <w:sz w:val="24"/>
          <w:szCs w:val="24"/>
        </w:rPr>
        <w:t xml:space="preserve"> deng</w:t>
      </w:r>
      <w:r w:rsidR="00D4392E">
        <w:rPr>
          <w:rFonts w:ascii="Times New Roman" w:hAnsi="Times New Roman" w:cs="Times New Roman"/>
          <w:sz w:val="24"/>
          <w:szCs w:val="24"/>
        </w:rPr>
        <w:t>an menggunakan aplikasi SPSS 22</w:t>
      </w:r>
    </w:p>
    <w:p w:rsidR="00D4392E" w:rsidRPr="00C70683" w:rsidRDefault="00D4392E" w:rsidP="00D4392E">
      <w:pPr>
        <w:spacing w:after="0" w:line="360" w:lineRule="auto"/>
        <w:ind w:firstLine="720"/>
        <w:jc w:val="both"/>
        <w:rPr>
          <w:rFonts w:ascii="Times New Roman" w:hAnsi="Times New Roman" w:cs="Times New Roman"/>
          <w:sz w:val="24"/>
          <w:szCs w:val="24"/>
        </w:rPr>
      </w:pPr>
    </w:p>
    <w:p w:rsidR="00175E8E" w:rsidRDefault="001A21F4" w:rsidP="00891964">
      <w:pPr>
        <w:jc w:val="both"/>
        <w:rPr>
          <w:rFonts w:ascii="Times New Roman" w:hAnsi="Times New Roman" w:cs="Times New Roman"/>
          <w:b/>
          <w:sz w:val="24"/>
          <w:szCs w:val="24"/>
        </w:rPr>
      </w:pPr>
      <w:r w:rsidRPr="00C70683">
        <w:rPr>
          <w:rFonts w:ascii="Times New Roman" w:hAnsi="Times New Roman" w:cs="Times New Roman"/>
          <w:b/>
          <w:sz w:val="24"/>
          <w:szCs w:val="24"/>
        </w:rPr>
        <w:t>HASIL DAN PEMBAHASAN</w:t>
      </w:r>
    </w:p>
    <w:p w:rsidR="00110D27" w:rsidRDefault="00110D27" w:rsidP="00891964">
      <w:p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Deskripsi Data </w:t>
      </w:r>
    </w:p>
    <w:p w:rsidR="00110D27" w:rsidRDefault="00110D27" w:rsidP="00891964">
      <w:pPr>
        <w:jc w:val="both"/>
        <w:rPr>
          <w:rFonts w:ascii="Times New Roman" w:hAnsi="Times New Roman" w:cs="Times New Roman"/>
          <w:sz w:val="24"/>
          <w:szCs w:val="24"/>
          <w:lang w:val="id-ID"/>
        </w:rPr>
      </w:pPr>
      <w:r>
        <w:rPr>
          <w:rFonts w:ascii="Times New Roman" w:hAnsi="Times New Roman" w:cs="Times New Roman"/>
          <w:sz w:val="24"/>
          <w:szCs w:val="24"/>
          <w:lang w:val="id-ID"/>
        </w:rPr>
        <w:tab/>
        <w:t>Tujuan dalam penelitian ini yaitu untuk men</w:t>
      </w:r>
      <w:r w:rsidR="00F9284D">
        <w:rPr>
          <w:rFonts w:ascii="Times New Roman" w:hAnsi="Times New Roman" w:cs="Times New Roman"/>
          <w:sz w:val="24"/>
          <w:szCs w:val="24"/>
          <w:lang w:val="id-ID"/>
        </w:rPr>
        <w:t xml:space="preserve">getahui potensi kinerja keuangan pada BNI Syariah dan BRI Syariah dengan perhitungan </w:t>
      </w:r>
      <w:r w:rsidR="00F9284D">
        <w:rPr>
          <w:rFonts w:ascii="Times New Roman" w:hAnsi="Times New Roman" w:cs="Times New Roman"/>
          <w:i/>
          <w:sz w:val="24"/>
          <w:szCs w:val="24"/>
          <w:lang w:val="id-ID"/>
        </w:rPr>
        <w:t>Islamicity Performance Index</w:t>
      </w:r>
      <w:r w:rsidR="00F9284D">
        <w:rPr>
          <w:rFonts w:ascii="Times New Roman" w:hAnsi="Times New Roman" w:cs="Times New Roman"/>
          <w:sz w:val="24"/>
          <w:szCs w:val="24"/>
          <w:lang w:val="id-ID"/>
        </w:rPr>
        <w:t xml:space="preserve"> tahun 2014-2018 dan sampel dalam penelitian terdiri dari dua Bank yaitu BNI Syariah dan BRI Syariah, serta menggunakan data sekunder bersumber dari publikasi oleh masing-masing Bank tersebut.</w:t>
      </w:r>
    </w:p>
    <w:p w:rsidR="00AF5C49" w:rsidRPr="00AF5C49" w:rsidRDefault="00AF5C49" w:rsidP="00891964">
      <w:p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Hasil Analisis Data </w:t>
      </w:r>
    </w:p>
    <w:p w:rsidR="00AF551B" w:rsidRPr="00C70683" w:rsidRDefault="00C70683" w:rsidP="00891964">
      <w:pPr>
        <w:jc w:val="both"/>
        <w:rPr>
          <w:rFonts w:ascii="Times New Roman" w:hAnsi="Times New Roman" w:cs="Times New Roman"/>
          <w:b/>
          <w:sz w:val="24"/>
          <w:szCs w:val="24"/>
          <w:lang w:val="id-ID"/>
        </w:rPr>
      </w:pPr>
      <w:r w:rsidRPr="00C70683">
        <w:rPr>
          <w:rFonts w:ascii="Times New Roman" w:hAnsi="Times New Roman" w:cs="Times New Roman"/>
          <w:b/>
          <w:sz w:val="24"/>
          <w:szCs w:val="24"/>
          <w:lang w:val="id-ID"/>
        </w:rPr>
        <w:t xml:space="preserve">Uji Normalitas </w:t>
      </w:r>
    </w:p>
    <w:p w:rsidR="00C70683" w:rsidRPr="00C70683" w:rsidRDefault="00C70683" w:rsidP="00891964">
      <w:pPr>
        <w:jc w:val="both"/>
        <w:rPr>
          <w:rFonts w:ascii="Times New Roman" w:hAnsi="Times New Roman" w:cs="Times New Roman"/>
          <w:sz w:val="24"/>
          <w:szCs w:val="24"/>
          <w:lang w:val="id-ID"/>
        </w:rPr>
      </w:pPr>
      <w:r w:rsidRPr="00C70683">
        <w:rPr>
          <w:rFonts w:ascii="Times New Roman" w:hAnsi="Times New Roman" w:cs="Times New Roman"/>
          <w:b/>
          <w:sz w:val="24"/>
          <w:szCs w:val="24"/>
          <w:lang w:val="id-ID"/>
        </w:rPr>
        <w:tab/>
      </w:r>
      <w:r w:rsidRPr="00C70683">
        <w:rPr>
          <w:rFonts w:ascii="Times New Roman" w:hAnsi="Times New Roman" w:cs="Times New Roman"/>
          <w:sz w:val="24"/>
          <w:szCs w:val="24"/>
          <w:lang w:val="id-ID"/>
        </w:rPr>
        <w:t xml:space="preserve">Uji normalitas digunakan untuk menguji apakah nilai residual yang dihasilkan dari regresi berdistribusi secara normal atau tidak. Adapun hasil uji </w:t>
      </w:r>
      <w:r w:rsidRPr="00C70683">
        <w:rPr>
          <w:rFonts w:ascii="Times New Roman" w:hAnsi="Times New Roman" w:cs="Times New Roman"/>
          <w:sz w:val="24"/>
          <w:szCs w:val="24"/>
          <w:lang w:val="id-ID"/>
        </w:rPr>
        <w:lastRenderedPageBreak/>
        <w:t>normalitas pada kinerja BNI Syariah dan BRI Syariah dapat dilihat pda Tabel.1 dibawah ini</w:t>
      </w:r>
    </w:p>
    <w:p w:rsidR="004A0D0F" w:rsidRPr="00C70683" w:rsidRDefault="004A0D0F" w:rsidP="004A0D0F">
      <w:pPr>
        <w:pStyle w:val="ListParagraph"/>
        <w:autoSpaceDE w:val="0"/>
        <w:autoSpaceDN w:val="0"/>
        <w:adjustRightInd w:val="0"/>
        <w:spacing w:after="0" w:line="240" w:lineRule="auto"/>
        <w:ind w:left="90"/>
        <w:jc w:val="center"/>
        <w:rPr>
          <w:rFonts w:ascii="Times New Roman" w:eastAsiaTheme="minorHAnsi" w:hAnsi="Times New Roman"/>
          <w:b/>
          <w:sz w:val="24"/>
          <w:szCs w:val="24"/>
        </w:rPr>
      </w:pPr>
      <w:r w:rsidRPr="00C70683">
        <w:rPr>
          <w:rFonts w:ascii="Times New Roman" w:eastAsiaTheme="minorHAnsi" w:hAnsi="Times New Roman"/>
          <w:b/>
          <w:sz w:val="24"/>
          <w:szCs w:val="24"/>
        </w:rPr>
        <w:t>Table 1</w:t>
      </w:r>
    </w:p>
    <w:p w:rsidR="004A0D0F" w:rsidRPr="00C70683" w:rsidRDefault="004A0D0F" w:rsidP="004A0D0F">
      <w:pPr>
        <w:pStyle w:val="ListParagraph"/>
        <w:spacing w:after="0" w:line="240" w:lineRule="auto"/>
        <w:ind w:left="0"/>
        <w:jc w:val="center"/>
        <w:rPr>
          <w:rFonts w:ascii="Times New Roman" w:hAnsi="Times New Roman"/>
          <w:b/>
          <w:bCs/>
          <w:color w:val="000000" w:themeColor="text1"/>
          <w:sz w:val="24"/>
          <w:szCs w:val="24"/>
        </w:rPr>
      </w:pPr>
      <w:r w:rsidRPr="00C70683">
        <w:rPr>
          <w:rFonts w:ascii="Times New Roman" w:hAnsi="Times New Roman"/>
          <w:b/>
          <w:bCs/>
          <w:color w:val="000000" w:themeColor="text1"/>
          <w:sz w:val="24"/>
          <w:szCs w:val="24"/>
        </w:rPr>
        <w:t>Uji Normalitas</w:t>
      </w:r>
    </w:p>
    <w:p w:rsidR="005470FF" w:rsidRPr="00C70683" w:rsidRDefault="00A37557" w:rsidP="00A37557">
      <w:pPr>
        <w:pStyle w:val="ListParagraph"/>
        <w:spacing w:after="0" w:line="240" w:lineRule="auto"/>
        <w:ind w:left="0"/>
        <w:jc w:val="center"/>
        <w:rPr>
          <w:rFonts w:ascii="Times New Roman" w:hAnsi="Times New Roman"/>
          <w:b/>
          <w:bCs/>
          <w:color w:val="000000" w:themeColor="text1"/>
          <w:sz w:val="24"/>
          <w:szCs w:val="24"/>
        </w:rPr>
      </w:pPr>
      <w:r w:rsidRPr="00C70683">
        <w:rPr>
          <w:rFonts w:ascii="Times New Roman" w:hAnsi="Times New Roman"/>
          <w:b/>
          <w:bCs/>
          <w:color w:val="000000" w:themeColor="text1"/>
          <w:sz w:val="24"/>
          <w:szCs w:val="24"/>
        </w:rPr>
        <w:t>Kinerja BNI</w:t>
      </w:r>
      <w:r w:rsidR="005470FF" w:rsidRPr="00C70683">
        <w:rPr>
          <w:rFonts w:ascii="Times New Roman" w:hAnsi="Times New Roman"/>
          <w:b/>
          <w:bCs/>
          <w:color w:val="000000" w:themeColor="text1"/>
          <w:sz w:val="24"/>
          <w:szCs w:val="24"/>
        </w:rPr>
        <w:t xml:space="preserve"> </w:t>
      </w:r>
      <w:r w:rsidRPr="00C70683">
        <w:rPr>
          <w:rFonts w:ascii="Times New Roman" w:hAnsi="Times New Roman"/>
          <w:b/>
          <w:bCs/>
          <w:color w:val="000000" w:themeColor="text1"/>
          <w:sz w:val="24"/>
          <w:szCs w:val="24"/>
        </w:rPr>
        <w:t>S</w:t>
      </w:r>
      <w:r w:rsidR="005470FF" w:rsidRPr="00C70683">
        <w:rPr>
          <w:rFonts w:ascii="Times New Roman" w:hAnsi="Times New Roman"/>
          <w:b/>
          <w:bCs/>
          <w:color w:val="000000" w:themeColor="text1"/>
          <w:sz w:val="24"/>
          <w:szCs w:val="24"/>
        </w:rPr>
        <w:t>yariah</w:t>
      </w:r>
      <w:r w:rsidRPr="00C70683">
        <w:rPr>
          <w:rFonts w:ascii="Times New Roman" w:hAnsi="Times New Roman"/>
          <w:b/>
          <w:bCs/>
          <w:color w:val="000000" w:themeColor="text1"/>
          <w:sz w:val="24"/>
          <w:szCs w:val="24"/>
        </w:rPr>
        <w:t xml:space="preserve"> dan BRI</w:t>
      </w:r>
      <w:r w:rsidR="005470FF" w:rsidRPr="00C70683">
        <w:rPr>
          <w:rFonts w:ascii="Times New Roman" w:hAnsi="Times New Roman"/>
          <w:b/>
          <w:bCs/>
          <w:color w:val="000000" w:themeColor="text1"/>
          <w:sz w:val="24"/>
          <w:szCs w:val="24"/>
        </w:rPr>
        <w:t xml:space="preserve"> </w:t>
      </w:r>
      <w:r w:rsidRPr="00C70683">
        <w:rPr>
          <w:rFonts w:ascii="Times New Roman" w:hAnsi="Times New Roman"/>
          <w:b/>
          <w:bCs/>
          <w:color w:val="000000" w:themeColor="text1"/>
          <w:sz w:val="24"/>
          <w:szCs w:val="24"/>
        </w:rPr>
        <w:t>S</w:t>
      </w:r>
      <w:r w:rsidR="005470FF" w:rsidRPr="00C70683">
        <w:rPr>
          <w:rFonts w:ascii="Times New Roman" w:hAnsi="Times New Roman"/>
          <w:b/>
          <w:bCs/>
          <w:color w:val="000000" w:themeColor="text1"/>
          <w:sz w:val="24"/>
          <w:szCs w:val="24"/>
        </w:rPr>
        <w:t>yariah</w:t>
      </w:r>
    </w:p>
    <w:p w:rsidR="004A0D0F" w:rsidRPr="00C70683" w:rsidRDefault="00A37557" w:rsidP="00A37557">
      <w:pPr>
        <w:pStyle w:val="ListParagraph"/>
        <w:spacing w:after="0" w:line="240" w:lineRule="auto"/>
        <w:ind w:left="0"/>
        <w:jc w:val="center"/>
        <w:rPr>
          <w:rFonts w:ascii="Times New Roman" w:hAnsi="Times New Roman"/>
          <w:b/>
          <w:bCs/>
          <w:color w:val="000000" w:themeColor="text1"/>
          <w:sz w:val="24"/>
          <w:szCs w:val="24"/>
        </w:rPr>
      </w:pPr>
      <w:r w:rsidRPr="00C70683">
        <w:rPr>
          <w:rFonts w:ascii="Times New Roman" w:hAnsi="Times New Roman"/>
          <w:b/>
          <w:bCs/>
          <w:color w:val="000000" w:themeColor="text1"/>
          <w:sz w:val="24"/>
          <w:szCs w:val="24"/>
        </w:rPr>
        <w:t xml:space="preserve"> </w:t>
      </w:r>
      <w:r w:rsidR="004A0D0F" w:rsidRPr="00C70683">
        <w:rPr>
          <w:rFonts w:ascii="Times New Roman" w:hAnsi="Times New Roman"/>
          <w:b/>
          <w:bCs/>
          <w:color w:val="000000" w:themeColor="text1"/>
          <w:sz w:val="24"/>
          <w:szCs w:val="24"/>
        </w:rPr>
        <w:t>Periode 2014-2018</w:t>
      </w:r>
    </w:p>
    <w:tbl>
      <w:tblPr>
        <w:tblStyle w:val="TableGrid"/>
        <w:tblW w:w="5877" w:type="dxa"/>
        <w:jc w:val="center"/>
        <w:tblLook w:val="04A0" w:firstRow="1" w:lastRow="0" w:firstColumn="1" w:lastColumn="0" w:noHBand="0" w:noVBand="1"/>
      </w:tblPr>
      <w:tblGrid>
        <w:gridCol w:w="2226"/>
        <w:gridCol w:w="900"/>
        <w:gridCol w:w="1260"/>
        <w:gridCol w:w="1491"/>
      </w:tblGrid>
      <w:tr w:rsidR="00C114C1" w:rsidRPr="00C70683" w:rsidTr="00A37557">
        <w:trPr>
          <w:jc w:val="center"/>
        </w:trPr>
        <w:tc>
          <w:tcPr>
            <w:tcW w:w="2226" w:type="dxa"/>
            <w:tcBorders>
              <w:top w:val="single" w:sz="18" w:space="0" w:color="auto"/>
              <w:left w:val="nil"/>
              <w:bottom w:val="thinThickSmallGap" w:sz="24" w:space="0" w:color="auto"/>
              <w:right w:val="nil"/>
            </w:tcBorders>
            <w:vAlign w:val="center"/>
          </w:tcPr>
          <w:p w:rsidR="00C114C1" w:rsidRPr="00C70683" w:rsidRDefault="00C114C1" w:rsidP="005470FF">
            <w:pPr>
              <w:autoSpaceDE w:val="0"/>
              <w:autoSpaceDN w:val="0"/>
              <w:adjustRightInd w:val="0"/>
              <w:contextualSpacing/>
              <w:jc w:val="center"/>
              <w:rPr>
                <w:rFonts w:ascii="Times New Roman" w:hAnsi="Times New Roman"/>
                <w:b/>
                <w:bCs/>
                <w:sz w:val="24"/>
                <w:szCs w:val="24"/>
              </w:rPr>
            </w:pPr>
            <w:r w:rsidRPr="00C70683">
              <w:rPr>
                <w:rFonts w:ascii="Times New Roman" w:hAnsi="Times New Roman"/>
                <w:b/>
                <w:bCs/>
                <w:sz w:val="24"/>
                <w:szCs w:val="24"/>
              </w:rPr>
              <w:t>Variabel</w:t>
            </w:r>
          </w:p>
        </w:tc>
        <w:tc>
          <w:tcPr>
            <w:tcW w:w="900" w:type="dxa"/>
            <w:tcBorders>
              <w:top w:val="single" w:sz="18" w:space="0" w:color="auto"/>
              <w:left w:val="nil"/>
              <w:bottom w:val="thinThickSmallGap" w:sz="24" w:space="0" w:color="auto"/>
              <w:right w:val="nil"/>
            </w:tcBorders>
            <w:vAlign w:val="center"/>
          </w:tcPr>
          <w:p w:rsidR="00C114C1" w:rsidRPr="00C70683" w:rsidRDefault="00C114C1" w:rsidP="005470FF">
            <w:pPr>
              <w:autoSpaceDE w:val="0"/>
              <w:autoSpaceDN w:val="0"/>
              <w:adjustRightInd w:val="0"/>
              <w:contextualSpacing/>
              <w:jc w:val="center"/>
              <w:rPr>
                <w:rFonts w:ascii="Times New Roman" w:hAnsi="Times New Roman"/>
                <w:b/>
                <w:bCs/>
                <w:sz w:val="24"/>
                <w:szCs w:val="24"/>
              </w:rPr>
            </w:pPr>
            <w:r w:rsidRPr="00C70683">
              <w:rPr>
                <w:rFonts w:ascii="Times New Roman" w:hAnsi="Times New Roman"/>
                <w:b/>
                <w:bCs/>
                <w:sz w:val="24"/>
                <w:szCs w:val="24"/>
              </w:rPr>
              <w:t>Bank</w:t>
            </w:r>
          </w:p>
        </w:tc>
        <w:tc>
          <w:tcPr>
            <w:tcW w:w="1260" w:type="dxa"/>
            <w:tcBorders>
              <w:top w:val="single" w:sz="18" w:space="0" w:color="auto"/>
              <w:left w:val="nil"/>
              <w:bottom w:val="thinThickSmallGap" w:sz="24" w:space="0" w:color="auto"/>
              <w:right w:val="nil"/>
            </w:tcBorders>
          </w:tcPr>
          <w:p w:rsidR="00C114C1" w:rsidRPr="00C70683" w:rsidRDefault="00C114C1" w:rsidP="005470FF">
            <w:pPr>
              <w:autoSpaceDE w:val="0"/>
              <w:autoSpaceDN w:val="0"/>
              <w:adjustRightInd w:val="0"/>
              <w:contextualSpacing/>
              <w:jc w:val="center"/>
              <w:rPr>
                <w:rFonts w:ascii="Times New Roman" w:hAnsi="Times New Roman"/>
                <w:b/>
                <w:bCs/>
                <w:sz w:val="24"/>
                <w:szCs w:val="24"/>
              </w:rPr>
            </w:pPr>
            <w:r w:rsidRPr="00C70683">
              <w:rPr>
                <w:rFonts w:ascii="Times New Roman" w:eastAsiaTheme="minorHAnsi" w:hAnsi="Times New Roman"/>
                <w:b/>
                <w:color w:val="000000"/>
                <w:sz w:val="24"/>
                <w:szCs w:val="24"/>
              </w:rPr>
              <w:t>Asymp. Sig. (2-</w:t>
            </w:r>
            <w:r w:rsidRPr="00C70683">
              <w:rPr>
                <w:rFonts w:ascii="Times New Roman" w:eastAsiaTheme="minorHAnsi" w:hAnsi="Times New Roman"/>
                <w:b/>
                <w:i/>
                <w:iCs/>
                <w:color w:val="000000"/>
                <w:sz w:val="24"/>
                <w:szCs w:val="24"/>
              </w:rPr>
              <w:t>tailed</w:t>
            </w:r>
            <w:r w:rsidRPr="00C70683">
              <w:rPr>
                <w:rFonts w:ascii="Times New Roman" w:eastAsiaTheme="minorHAnsi" w:hAnsi="Times New Roman"/>
                <w:b/>
                <w:color w:val="000000"/>
                <w:sz w:val="24"/>
                <w:szCs w:val="24"/>
              </w:rPr>
              <w:t>)</w:t>
            </w:r>
          </w:p>
        </w:tc>
        <w:tc>
          <w:tcPr>
            <w:tcW w:w="1491" w:type="dxa"/>
            <w:tcBorders>
              <w:top w:val="single" w:sz="18" w:space="0" w:color="auto"/>
              <w:left w:val="nil"/>
              <w:bottom w:val="thinThickSmallGap" w:sz="24" w:space="0" w:color="auto"/>
              <w:right w:val="nil"/>
            </w:tcBorders>
          </w:tcPr>
          <w:p w:rsidR="00C114C1" w:rsidRPr="00C70683" w:rsidRDefault="00C114C1" w:rsidP="005470FF">
            <w:pPr>
              <w:autoSpaceDE w:val="0"/>
              <w:autoSpaceDN w:val="0"/>
              <w:adjustRightInd w:val="0"/>
              <w:contextualSpacing/>
              <w:jc w:val="center"/>
              <w:rPr>
                <w:rFonts w:ascii="Times New Roman" w:hAnsi="Times New Roman"/>
                <w:b/>
                <w:bCs/>
                <w:sz w:val="24"/>
                <w:szCs w:val="24"/>
              </w:rPr>
            </w:pPr>
            <w:r w:rsidRPr="00C70683">
              <w:rPr>
                <w:rFonts w:ascii="Times New Roman" w:hAnsi="Times New Roman"/>
                <w:b/>
                <w:bCs/>
                <w:sz w:val="24"/>
                <w:szCs w:val="24"/>
              </w:rPr>
              <w:t>Kesimpulan</w:t>
            </w:r>
          </w:p>
        </w:tc>
      </w:tr>
      <w:tr w:rsidR="00C114C1" w:rsidRPr="00C70683" w:rsidTr="00A37557">
        <w:trPr>
          <w:trHeight w:val="435"/>
          <w:jc w:val="center"/>
        </w:trPr>
        <w:tc>
          <w:tcPr>
            <w:tcW w:w="2226" w:type="dxa"/>
            <w:tcBorders>
              <w:top w:val="thinThickSmallGap" w:sz="24" w:space="0" w:color="auto"/>
              <w:left w:val="nil"/>
              <w:right w:val="nil"/>
            </w:tcBorders>
          </w:tcPr>
          <w:p w:rsidR="00C114C1" w:rsidRPr="00C70683" w:rsidRDefault="00C114C1" w:rsidP="005470F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PSR</w:t>
            </w:r>
          </w:p>
          <w:p w:rsidR="00C114C1" w:rsidRPr="00C70683" w:rsidRDefault="00C114C1" w:rsidP="005470FF">
            <w:pPr>
              <w:autoSpaceDE w:val="0"/>
              <w:autoSpaceDN w:val="0"/>
              <w:adjustRightInd w:val="0"/>
              <w:contextualSpacing/>
              <w:rPr>
                <w:rFonts w:ascii="Times New Roman" w:hAnsi="Times New Roman"/>
                <w:bCs/>
                <w:sz w:val="24"/>
                <w:szCs w:val="24"/>
              </w:rPr>
            </w:pPr>
          </w:p>
        </w:tc>
        <w:tc>
          <w:tcPr>
            <w:tcW w:w="900" w:type="dxa"/>
            <w:tcBorders>
              <w:top w:val="thinThickSmallGap" w:sz="24" w:space="0" w:color="auto"/>
              <w:left w:val="nil"/>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BNIS</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BRIS</w:t>
            </w:r>
          </w:p>
        </w:tc>
        <w:tc>
          <w:tcPr>
            <w:tcW w:w="1260" w:type="dxa"/>
            <w:tcBorders>
              <w:top w:val="thinThickSmallGap" w:sz="24" w:space="0" w:color="auto"/>
              <w:left w:val="nil"/>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0,200</w:t>
            </w:r>
          </w:p>
          <w:p w:rsidR="000B158F"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0,200</w:t>
            </w:r>
          </w:p>
        </w:tc>
        <w:tc>
          <w:tcPr>
            <w:tcW w:w="1491" w:type="dxa"/>
            <w:tcBorders>
              <w:top w:val="thinThickSmallGap" w:sz="24" w:space="0" w:color="auto"/>
              <w:left w:val="nil"/>
              <w:right w:val="nil"/>
            </w:tcBorders>
          </w:tcPr>
          <w:p w:rsidR="00C114C1"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Normal</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Normal</w:t>
            </w:r>
          </w:p>
        </w:tc>
      </w:tr>
      <w:tr w:rsidR="00C114C1" w:rsidRPr="00C70683" w:rsidTr="00A37557">
        <w:trPr>
          <w:trHeight w:val="465"/>
          <w:jc w:val="center"/>
        </w:trPr>
        <w:tc>
          <w:tcPr>
            <w:tcW w:w="2226" w:type="dxa"/>
            <w:tcBorders>
              <w:top w:val="single" w:sz="4" w:space="0" w:color="auto"/>
              <w:left w:val="nil"/>
              <w:right w:val="nil"/>
            </w:tcBorders>
          </w:tcPr>
          <w:p w:rsidR="00C114C1" w:rsidRPr="00C70683" w:rsidRDefault="00C114C1" w:rsidP="005470F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ZPR</w:t>
            </w:r>
          </w:p>
        </w:tc>
        <w:tc>
          <w:tcPr>
            <w:tcW w:w="900" w:type="dxa"/>
            <w:tcBorders>
              <w:top w:val="single" w:sz="4" w:space="0" w:color="auto"/>
              <w:left w:val="nil"/>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BNIS</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BRIS</w:t>
            </w:r>
          </w:p>
        </w:tc>
        <w:tc>
          <w:tcPr>
            <w:tcW w:w="1260" w:type="dxa"/>
            <w:tcBorders>
              <w:top w:val="single" w:sz="4" w:space="0" w:color="auto"/>
              <w:left w:val="nil"/>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0,200</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w:t>
            </w:r>
            <w:r w:rsidR="000B158F" w:rsidRPr="00C70683">
              <w:rPr>
                <w:rFonts w:ascii="Times New Roman" w:hAnsi="Times New Roman"/>
                <w:bCs/>
                <w:sz w:val="24"/>
                <w:szCs w:val="24"/>
              </w:rPr>
              <w:t>200</w:t>
            </w:r>
          </w:p>
        </w:tc>
        <w:tc>
          <w:tcPr>
            <w:tcW w:w="1491" w:type="dxa"/>
            <w:tcBorders>
              <w:top w:val="single" w:sz="4" w:space="0" w:color="auto"/>
              <w:left w:val="nil"/>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Normal</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Normal</w:t>
            </w:r>
          </w:p>
        </w:tc>
      </w:tr>
      <w:tr w:rsidR="00C114C1" w:rsidRPr="00C70683" w:rsidTr="00A37557">
        <w:trPr>
          <w:trHeight w:val="525"/>
          <w:jc w:val="center"/>
        </w:trPr>
        <w:tc>
          <w:tcPr>
            <w:tcW w:w="2226" w:type="dxa"/>
            <w:tcBorders>
              <w:top w:val="single" w:sz="4" w:space="0" w:color="auto"/>
              <w:left w:val="nil"/>
              <w:right w:val="nil"/>
            </w:tcBorders>
          </w:tcPr>
          <w:p w:rsidR="00C114C1" w:rsidRPr="00C70683" w:rsidRDefault="00C114C1" w:rsidP="005470F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 xml:space="preserve">EDR Qard dan Donasi </w:t>
            </w:r>
          </w:p>
          <w:p w:rsidR="00C114C1" w:rsidRPr="00C70683" w:rsidRDefault="00C114C1" w:rsidP="005470FF">
            <w:pPr>
              <w:autoSpaceDE w:val="0"/>
              <w:autoSpaceDN w:val="0"/>
              <w:adjustRightInd w:val="0"/>
              <w:contextualSpacing/>
              <w:rPr>
                <w:rFonts w:ascii="Times New Roman" w:hAnsi="Times New Roman"/>
                <w:bCs/>
                <w:sz w:val="24"/>
                <w:szCs w:val="24"/>
              </w:rPr>
            </w:pPr>
          </w:p>
        </w:tc>
        <w:tc>
          <w:tcPr>
            <w:tcW w:w="900" w:type="dxa"/>
            <w:tcBorders>
              <w:top w:val="single" w:sz="4" w:space="0" w:color="auto"/>
              <w:left w:val="nil"/>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BNIS</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BRIS</w:t>
            </w:r>
          </w:p>
        </w:tc>
        <w:tc>
          <w:tcPr>
            <w:tcW w:w="1260" w:type="dxa"/>
            <w:tcBorders>
              <w:top w:val="single" w:sz="4" w:space="0" w:color="auto"/>
              <w:left w:val="nil"/>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0,200</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0,200</w:t>
            </w:r>
          </w:p>
        </w:tc>
        <w:tc>
          <w:tcPr>
            <w:tcW w:w="1491" w:type="dxa"/>
            <w:tcBorders>
              <w:top w:val="single" w:sz="4" w:space="0" w:color="auto"/>
              <w:left w:val="nil"/>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Normal</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Normal</w:t>
            </w:r>
          </w:p>
        </w:tc>
      </w:tr>
      <w:tr w:rsidR="00C114C1" w:rsidRPr="00C70683" w:rsidTr="00A37557">
        <w:trPr>
          <w:trHeight w:val="450"/>
          <w:jc w:val="center"/>
        </w:trPr>
        <w:tc>
          <w:tcPr>
            <w:tcW w:w="2226" w:type="dxa"/>
            <w:tcBorders>
              <w:top w:val="single" w:sz="4" w:space="0" w:color="auto"/>
              <w:left w:val="nil"/>
              <w:bottom w:val="single" w:sz="4" w:space="0" w:color="auto"/>
              <w:right w:val="nil"/>
            </w:tcBorders>
          </w:tcPr>
          <w:p w:rsidR="00C114C1" w:rsidRPr="00C70683" w:rsidRDefault="00C114C1" w:rsidP="005470F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IIR</w:t>
            </w:r>
          </w:p>
          <w:p w:rsidR="00C114C1" w:rsidRPr="00C70683" w:rsidRDefault="00C114C1" w:rsidP="005470FF">
            <w:pPr>
              <w:autoSpaceDE w:val="0"/>
              <w:autoSpaceDN w:val="0"/>
              <w:adjustRightInd w:val="0"/>
              <w:contextualSpacing/>
              <w:rPr>
                <w:rFonts w:ascii="Times New Roman" w:hAnsi="Times New Roman"/>
                <w:bCs/>
                <w:sz w:val="24"/>
                <w:szCs w:val="24"/>
              </w:rPr>
            </w:pPr>
          </w:p>
        </w:tc>
        <w:tc>
          <w:tcPr>
            <w:tcW w:w="900" w:type="dxa"/>
            <w:tcBorders>
              <w:top w:val="single" w:sz="4" w:space="0" w:color="auto"/>
              <w:left w:val="nil"/>
              <w:bottom w:val="single" w:sz="4" w:space="0" w:color="auto"/>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BNIS</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BRIS</w:t>
            </w:r>
          </w:p>
        </w:tc>
        <w:tc>
          <w:tcPr>
            <w:tcW w:w="1260" w:type="dxa"/>
            <w:tcBorders>
              <w:top w:val="single" w:sz="4" w:space="0" w:color="auto"/>
              <w:left w:val="nil"/>
              <w:bottom w:val="single" w:sz="4" w:space="0" w:color="auto"/>
              <w:right w:val="nil"/>
            </w:tcBorders>
          </w:tcPr>
          <w:p w:rsidR="00C114C1"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0,000</w:t>
            </w:r>
          </w:p>
          <w:p w:rsidR="000B158F"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0,000</w:t>
            </w:r>
          </w:p>
        </w:tc>
        <w:tc>
          <w:tcPr>
            <w:tcW w:w="1491" w:type="dxa"/>
            <w:tcBorders>
              <w:top w:val="single" w:sz="4" w:space="0" w:color="auto"/>
              <w:left w:val="nil"/>
              <w:bottom w:val="single" w:sz="4" w:space="0" w:color="auto"/>
              <w:right w:val="nil"/>
            </w:tcBorders>
          </w:tcPr>
          <w:p w:rsidR="00C114C1"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Tidak Normal</w:t>
            </w:r>
          </w:p>
          <w:p w:rsidR="000B158F"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Tidak Normal</w:t>
            </w:r>
          </w:p>
        </w:tc>
      </w:tr>
      <w:tr w:rsidR="00C114C1" w:rsidRPr="00C70683" w:rsidTr="00A37557">
        <w:trPr>
          <w:trHeight w:val="464"/>
          <w:jc w:val="center"/>
        </w:trPr>
        <w:tc>
          <w:tcPr>
            <w:tcW w:w="2226" w:type="dxa"/>
            <w:tcBorders>
              <w:top w:val="single" w:sz="4" w:space="0" w:color="auto"/>
              <w:left w:val="nil"/>
              <w:bottom w:val="single" w:sz="18" w:space="0" w:color="auto"/>
              <w:right w:val="nil"/>
            </w:tcBorders>
          </w:tcPr>
          <w:p w:rsidR="00C114C1" w:rsidRPr="00C70683" w:rsidRDefault="00C114C1" w:rsidP="005470F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 xml:space="preserve">IsIR </w:t>
            </w:r>
          </w:p>
        </w:tc>
        <w:tc>
          <w:tcPr>
            <w:tcW w:w="900" w:type="dxa"/>
            <w:tcBorders>
              <w:top w:val="single" w:sz="4" w:space="0" w:color="auto"/>
              <w:left w:val="nil"/>
              <w:bottom w:val="single" w:sz="18" w:space="0" w:color="auto"/>
              <w:right w:val="nil"/>
            </w:tcBorders>
          </w:tcPr>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BNIS</w:t>
            </w:r>
          </w:p>
          <w:p w:rsidR="00C114C1" w:rsidRPr="00C70683" w:rsidRDefault="00C114C1"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BRIS</w:t>
            </w:r>
          </w:p>
        </w:tc>
        <w:tc>
          <w:tcPr>
            <w:tcW w:w="1260" w:type="dxa"/>
            <w:tcBorders>
              <w:top w:val="single" w:sz="4" w:space="0" w:color="auto"/>
              <w:left w:val="nil"/>
              <w:bottom w:val="single" w:sz="18" w:space="0" w:color="auto"/>
              <w:right w:val="nil"/>
            </w:tcBorders>
          </w:tcPr>
          <w:p w:rsidR="00C114C1"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0,066</w:t>
            </w:r>
          </w:p>
          <w:p w:rsidR="000B158F"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0,033</w:t>
            </w:r>
          </w:p>
        </w:tc>
        <w:tc>
          <w:tcPr>
            <w:tcW w:w="1491" w:type="dxa"/>
            <w:tcBorders>
              <w:top w:val="single" w:sz="4" w:space="0" w:color="auto"/>
              <w:left w:val="nil"/>
              <w:bottom w:val="single" w:sz="18" w:space="0" w:color="auto"/>
              <w:right w:val="nil"/>
            </w:tcBorders>
          </w:tcPr>
          <w:p w:rsidR="00C114C1"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Normal</w:t>
            </w:r>
          </w:p>
          <w:p w:rsidR="000B158F" w:rsidRPr="00C70683" w:rsidRDefault="000B158F" w:rsidP="005470F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Tidak Normal</w:t>
            </w:r>
          </w:p>
        </w:tc>
      </w:tr>
    </w:tbl>
    <w:p w:rsidR="004A0D0F" w:rsidRPr="008722C9" w:rsidRDefault="0076432E" w:rsidP="0076432E">
      <w:pPr>
        <w:autoSpaceDE w:val="0"/>
        <w:autoSpaceDN w:val="0"/>
        <w:adjustRightInd w:val="0"/>
        <w:spacing w:after="0" w:line="360" w:lineRule="auto"/>
        <w:jc w:val="both"/>
        <w:rPr>
          <w:rFonts w:ascii="Times New Roman" w:hAnsi="Times New Roman" w:cs="Times New Roman"/>
          <w:i/>
          <w:sz w:val="24"/>
          <w:szCs w:val="24"/>
        </w:rPr>
      </w:pPr>
      <w:r w:rsidRPr="00C70683">
        <w:rPr>
          <w:rFonts w:ascii="Times New Roman" w:hAnsi="Times New Roman" w:cs="Times New Roman"/>
          <w:sz w:val="24"/>
          <w:szCs w:val="24"/>
        </w:rPr>
        <w:t xml:space="preserve">  </w:t>
      </w:r>
      <w:r w:rsidR="00A37557" w:rsidRPr="00C70683">
        <w:rPr>
          <w:rFonts w:ascii="Times New Roman" w:hAnsi="Times New Roman" w:cs="Times New Roman"/>
          <w:sz w:val="24"/>
          <w:szCs w:val="24"/>
        </w:rPr>
        <w:tab/>
        <w:t xml:space="preserve">     </w:t>
      </w:r>
      <w:proofErr w:type="gramStart"/>
      <w:r w:rsidR="004A0D0F" w:rsidRPr="008722C9">
        <w:rPr>
          <w:rFonts w:ascii="Times New Roman" w:hAnsi="Times New Roman" w:cs="Times New Roman"/>
          <w:i/>
          <w:sz w:val="24"/>
          <w:szCs w:val="24"/>
        </w:rPr>
        <w:t>Sumber :</w:t>
      </w:r>
      <w:proofErr w:type="gramEnd"/>
      <w:r w:rsidR="004A0D0F" w:rsidRPr="008722C9">
        <w:rPr>
          <w:rFonts w:ascii="Times New Roman" w:hAnsi="Times New Roman" w:cs="Times New Roman"/>
          <w:i/>
          <w:sz w:val="24"/>
          <w:szCs w:val="24"/>
        </w:rPr>
        <w:t xml:space="preserve"> Data diolah dengan SPSS</w:t>
      </w:r>
    </w:p>
    <w:p w:rsidR="005470FF" w:rsidRPr="00C70683" w:rsidRDefault="005470FF" w:rsidP="0076432E">
      <w:pPr>
        <w:autoSpaceDE w:val="0"/>
        <w:autoSpaceDN w:val="0"/>
        <w:adjustRightInd w:val="0"/>
        <w:spacing w:after="0" w:line="360" w:lineRule="auto"/>
        <w:jc w:val="both"/>
        <w:rPr>
          <w:rFonts w:ascii="Times New Roman" w:hAnsi="Times New Roman" w:cs="Times New Roman"/>
          <w:sz w:val="24"/>
          <w:szCs w:val="24"/>
        </w:rPr>
      </w:pPr>
    </w:p>
    <w:p w:rsidR="0093147D" w:rsidRDefault="003D1D49" w:rsidP="00BC7D56">
      <w:pPr>
        <w:spacing w:line="360" w:lineRule="auto"/>
        <w:ind w:firstLine="284"/>
        <w:jc w:val="both"/>
        <w:rPr>
          <w:rFonts w:ascii="Times New Roman" w:hAnsi="Times New Roman" w:cs="Times New Roman"/>
          <w:sz w:val="24"/>
          <w:szCs w:val="24"/>
        </w:rPr>
      </w:pPr>
      <w:r w:rsidRPr="00C70683">
        <w:rPr>
          <w:rFonts w:ascii="Times New Roman" w:hAnsi="Times New Roman" w:cs="Times New Roman"/>
          <w:sz w:val="24"/>
          <w:szCs w:val="24"/>
        </w:rPr>
        <w:t xml:space="preserve">Berdasarkan Tabel 1 diatas, diperoleh hasil uji normalitas rasio PSR, ZPR, EDR </w:t>
      </w:r>
      <w:r w:rsidRPr="00C70683">
        <w:rPr>
          <w:rFonts w:ascii="Times New Roman" w:hAnsi="Times New Roman" w:cs="Times New Roman"/>
          <w:i/>
          <w:sz w:val="24"/>
          <w:szCs w:val="24"/>
        </w:rPr>
        <w:t xml:space="preserve">qardh </w:t>
      </w:r>
      <w:r w:rsidRPr="00C70683">
        <w:rPr>
          <w:rFonts w:ascii="Times New Roman" w:hAnsi="Times New Roman" w:cs="Times New Roman"/>
          <w:sz w:val="24"/>
          <w:szCs w:val="24"/>
        </w:rPr>
        <w:t>dan donasi dan IsIR memiliki nilai signifikansi &gt; dari 0.05 sehingga variabel dikatakan normal. Sedangkan rasio IIR dan IsIR BRI</w:t>
      </w:r>
      <w:r w:rsidR="00BC7D56" w:rsidRPr="00C70683">
        <w:rPr>
          <w:rFonts w:ascii="Times New Roman" w:hAnsi="Times New Roman" w:cs="Times New Roman"/>
          <w:sz w:val="24"/>
          <w:szCs w:val="24"/>
        </w:rPr>
        <w:t xml:space="preserve"> </w:t>
      </w:r>
      <w:r w:rsidRPr="00C70683">
        <w:rPr>
          <w:rFonts w:ascii="Times New Roman" w:hAnsi="Times New Roman" w:cs="Times New Roman"/>
          <w:sz w:val="24"/>
          <w:szCs w:val="24"/>
        </w:rPr>
        <w:t>S</w:t>
      </w:r>
      <w:r w:rsidR="00BC7D56" w:rsidRPr="00C70683">
        <w:rPr>
          <w:rFonts w:ascii="Times New Roman" w:hAnsi="Times New Roman" w:cs="Times New Roman"/>
          <w:sz w:val="24"/>
          <w:szCs w:val="24"/>
        </w:rPr>
        <w:t>yariah</w:t>
      </w:r>
      <w:r w:rsidRPr="00C70683">
        <w:rPr>
          <w:rFonts w:ascii="Times New Roman" w:hAnsi="Times New Roman" w:cs="Times New Roman"/>
          <w:sz w:val="24"/>
          <w:szCs w:val="24"/>
        </w:rPr>
        <w:t xml:space="preserve"> memiliki signifikansi &lt; 0.05 maka variabel dikatakan tidak normal. </w:t>
      </w:r>
      <w:r w:rsidR="0093147D">
        <w:rPr>
          <w:rFonts w:ascii="Times New Roman" w:hAnsi="Times New Roman" w:cs="Times New Roman"/>
          <w:sz w:val="24"/>
          <w:szCs w:val="24"/>
          <w:lang w:val="id-ID"/>
        </w:rPr>
        <w:t xml:space="preserve">Maka dari itu diperlukan adanya </w:t>
      </w:r>
      <w:r w:rsidR="0093147D" w:rsidRPr="00C70683">
        <w:rPr>
          <w:rFonts w:ascii="Times New Roman" w:hAnsi="Times New Roman" w:cs="Times New Roman"/>
          <w:sz w:val="24"/>
          <w:szCs w:val="24"/>
        </w:rPr>
        <w:t xml:space="preserve">uji </w:t>
      </w:r>
      <w:r w:rsidRPr="00C70683">
        <w:rPr>
          <w:rFonts w:ascii="Times New Roman" w:hAnsi="Times New Roman" w:cs="Times New Roman"/>
          <w:sz w:val="24"/>
          <w:szCs w:val="24"/>
        </w:rPr>
        <w:t xml:space="preserve">beda untuk </w:t>
      </w:r>
      <w:r w:rsidR="00AF5C49">
        <w:rPr>
          <w:rFonts w:ascii="Times New Roman" w:hAnsi="Times New Roman" w:cs="Times New Roman"/>
          <w:sz w:val="24"/>
          <w:szCs w:val="24"/>
          <w:lang w:val="id-ID"/>
        </w:rPr>
        <w:t xml:space="preserve">memperoleh </w:t>
      </w:r>
      <w:r w:rsidRPr="00C70683">
        <w:rPr>
          <w:rFonts w:ascii="Times New Roman" w:hAnsi="Times New Roman" w:cs="Times New Roman"/>
          <w:sz w:val="24"/>
          <w:szCs w:val="24"/>
        </w:rPr>
        <w:t xml:space="preserve">data yang normal dan tidak normal </w:t>
      </w:r>
      <w:r w:rsidR="0093147D">
        <w:rPr>
          <w:rFonts w:ascii="Times New Roman" w:hAnsi="Times New Roman" w:cs="Times New Roman"/>
          <w:sz w:val="24"/>
          <w:szCs w:val="24"/>
          <w:lang w:val="id-ID"/>
        </w:rPr>
        <w:t>yaitu</w:t>
      </w:r>
      <w:r w:rsidRPr="00C70683">
        <w:rPr>
          <w:rFonts w:ascii="Times New Roman" w:hAnsi="Times New Roman" w:cs="Times New Roman"/>
          <w:sz w:val="24"/>
          <w:szCs w:val="24"/>
        </w:rPr>
        <w:t xml:space="preserve"> uji </w:t>
      </w:r>
      <w:r w:rsidRPr="00C70683">
        <w:rPr>
          <w:rFonts w:ascii="Times New Roman" w:hAnsi="Times New Roman" w:cs="Times New Roman"/>
          <w:i/>
          <w:sz w:val="24"/>
          <w:szCs w:val="24"/>
        </w:rPr>
        <w:t>mann whitney</w:t>
      </w:r>
      <w:r w:rsidRPr="00C70683">
        <w:rPr>
          <w:rFonts w:ascii="Times New Roman" w:hAnsi="Times New Roman" w:cs="Times New Roman"/>
          <w:sz w:val="24"/>
          <w:szCs w:val="24"/>
        </w:rPr>
        <w:t>.</w:t>
      </w:r>
    </w:p>
    <w:p w:rsidR="004774CB" w:rsidRDefault="004774CB" w:rsidP="00BC7D56">
      <w:pPr>
        <w:spacing w:line="360" w:lineRule="auto"/>
        <w:ind w:firstLine="284"/>
        <w:jc w:val="both"/>
        <w:rPr>
          <w:rFonts w:ascii="Times New Roman" w:hAnsi="Times New Roman" w:cs="Times New Roman"/>
          <w:sz w:val="24"/>
          <w:szCs w:val="24"/>
        </w:rPr>
      </w:pPr>
    </w:p>
    <w:p w:rsidR="004774CB" w:rsidRDefault="004774CB" w:rsidP="00BC7D56">
      <w:pPr>
        <w:spacing w:line="360" w:lineRule="auto"/>
        <w:ind w:firstLine="284"/>
        <w:jc w:val="both"/>
        <w:rPr>
          <w:rFonts w:ascii="Times New Roman" w:hAnsi="Times New Roman" w:cs="Times New Roman"/>
          <w:sz w:val="24"/>
          <w:szCs w:val="24"/>
        </w:rPr>
      </w:pPr>
    </w:p>
    <w:p w:rsidR="0094477B" w:rsidRDefault="0094477B" w:rsidP="0094477B">
      <w:pPr>
        <w:spacing w:line="360" w:lineRule="auto"/>
        <w:jc w:val="both"/>
        <w:rPr>
          <w:rFonts w:ascii="Times New Roman" w:hAnsi="Times New Roman" w:cs="Times New Roman"/>
          <w:sz w:val="24"/>
          <w:szCs w:val="24"/>
        </w:rPr>
      </w:pPr>
    </w:p>
    <w:p w:rsidR="0094477B" w:rsidRDefault="0094477B" w:rsidP="0094477B">
      <w:pPr>
        <w:spacing w:line="360" w:lineRule="auto"/>
        <w:jc w:val="both"/>
        <w:rPr>
          <w:rFonts w:ascii="Times New Roman" w:hAnsi="Times New Roman" w:cs="Times New Roman"/>
          <w:sz w:val="24"/>
          <w:szCs w:val="24"/>
        </w:rPr>
      </w:pPr>
    </w:p>
    <w:p w:rsidR="0093147D" w:rsidRPr="0093147D" w:rsidRDefault="0093147D" w:rsidP="0094477B">
      <w:pPr>
        <w:spacing w:line="360" w:lineRule="auto"/>
        <w:jc w:val="both"/>
        <w:rPr>
          <w:rFonts w:ascii="Times New Roman" w:hAnsi="Times New Roman" w:cs="Times New Roman"/>
          <w:b/>
          <w:sz w:val="24"/>
          <w:szCs w:val="24"/>
        </w:rPr>
      </w:pPr>
      <w:r w:rsidRPr="0093147D">
        <w:rPr>
          <w:rFonts w:ascii="Times New Roman" w:hAnsi="Times New Roman" w:cs="Times New Roman"/>
          <w:b/>
          <w:sz w:val="24"/>
          <w:szCs w:val="24"/>
        </w:rPr>
        <w:lastRenderedPageBreak/>
        <w:t xml:space="preserve">Uji </w:t>
      </w:r>
      <w:r w:rsidRPr="0093147D">
        <w:rPr>
          <w:rFonts w:ascii="Times New Roman" w:hAnsi="Times New Roman" w:cs="Times New Roman"/>
          <w:b/>
          <w:i/>
          <w:sz w:val="24"/>
          <w:szCs w:val="24"/>
        </w:rPr>
        <w:t>Mann Whitney</w:t>
      </w:r>
      <w:r w:rsidRPr="0093147D">
        <w:rPr>
          <w:rFonts w:ascii="Times New Roman" w:hAnsi="Times New Roman" w:cs="Times New Roman"/>
          <w:b/>
          <w:sz w:val="24"/>
          <w:szCs w:val="24"/>
        </w:rPr>
        <w:t>.</w:t>
      </w:r>
    </w:p>
    <w:p w:rsidR="00DB433B" w:rsidRPr="00C70683" w:rsidRDefault="003D1D49" w:rsidP="00BC7D56">
      <w:pPr>
        <w:spacing w:line="360" w:lineRule="auto"/>
        <w:ind w:firstLine="284"/>
        <w:jc w:val="both"/>
        <w:rPr>
          <w:rFonts w:ascii="Times New Roman" w:hAnsi="Times New Roman" w:cs="Times New Roman"/>
          <w:sz w:val="24"/>
          <w:szCs w:val="24"/>
        </w:rPr>
      </w:pPr>
      <w:r w:rsidRPr="00C70683">
        <w:rPr>
          <w:rFonts w:ascii="Times New Roman" w:hAnsi="Times New Roman" w:cs="Times New Roman"/>
          <w:sz w:val="24"/>
          <w:szCs w:val="24"/>
        </w:rPr>
        <w:t xml:space="preserve"> Hasil uji </w:t>
      </w:r>
      <w:proofErr w:type="gramStart"/>
      <w:r w:rsidRPr="00C70683">
        <w:rPr>
          <w:rFonts w:ascii="Times New Roman" w:hAnsi="Times New Roman" w:cs="Times New Roman"/>
          <w:i/>
          <w:sz w:val="24"/>
          <w:szCs w:val="24"/>
        </w:rPr>
        <w:t>mann</w:t>
      </w:r>
      <w:proofErr w:type="gramEnd"/>
      <w:r w:rsidRPr="00C70683">
        <w:rPr>
          <w:rFonts w:ascii="Times New Roman" w:hAnsi="Times New Roman" w:cs="Times New Roman"/>
          <w:i/>
          <w:sz w:val="24"/>
          <w:szCs w:val="24"/>
        </w:rPr>
        <w:t xml:space="preserve"> whitney </w:t>
      </w:r>
      <w:r w:rsidRPr="00C70683">
        <w:rPr>
          <w:rFonts w:ascii="Times New Roman" w:hAnsi="Times New Roman" w:cs="Times New Roman"/>
          <w:sz w:val="24"/>
          <w:szCs w:val="24"/>
        </w:rPr>
        <w:t>pada penelitian ini adalah sebagai berikut:</w:t>
      </w:r>
    </w:p>
    <w:p w:rsidR="00DB433B" w:rsidRPr="00C70683" w:rsidRDefault="00DB433B" w:rsidP="005E6195">
      <w:pPr>
        <w:pStyle w:val="ListParagraph"/>
        <w:spacing w:after="0" w:line="240" w:lineRule="auto"/>
        <w:ind w:left="284"/>
        <w:jc w:val="center"/>
        <w:rPr>
          <w:rFonts w:ascii="Times New Roman" w:hAnsi="Times New Roman"/>
          <w:b/>
          <w:bCs/>
          <w:color w:val="000000" w:themeColor="text1"/>
          <w:sz w:val="24"/>
          <w:szCs w:val="24"/>
        </w:rPr>
      </w:pPr>
      <w:r w:rsidRPr="00C70683">
        <w:rPr>
          <w:rFonts w:ascii="Times New Roman" w:hAnsi="Times New Roman"/>
          <w:b/>
          <w:bCs/>
          <w:color w:val="000000" w:themeColor="text1"/>
          <w:sz w:val="24"/>
          <w:szCs w:val="24"/>
        </w:rPr>
        <w:t xml:space="preserve">Tabel </w:t>
      </w:r>
      <w:r w:rsidR="004A0D0F" w:rsidRPr="00C70683">
        <w:rPr>
          <w:rFonts w:ascii="Times New Roman" w:hAnsi="Times New Roman"/>
          <w:b/>
          <w:bCs/>
          <w:color w:val="000000" w:themeColor="text1"/>
          <w:sz w:val="24"/>
          <w:szCs w:val="24"/>
        </w:rPr>
        <w:t>2</w:t>
      </w:r>
    </w:p>
    <w:p w:rsidR="005E6195" w:rsidRPr="00C70683" w:rsidRDefault="00DB433B" w:rsidP="00DB433B">
      <w:pPr>
        <w:pStyle w:val="ListParagraph"/>
        <w:spacing w:after="0" w:line="240" w:lineRule="auto"/>
        <w:ind w:left="0"/>
        <w:jc w:val="center"/>
        <w:rPr>
          <w:rFonts w:ascii="Times New Roman" w:hAnsi="Times New Roman"/>
          <w:b/>
          <w:bCs/>
          <w:color w:val="000000" w:themeColor="text1"/>
          <w:sz w:val="24"/>
          <w:szCs w:val="24"/>
        </w:rPr>
      </w:pPr>
      <w:r w:rsidRPr="00C70683">
        <w:rPr>
          <w:rFonts w:ascii="Times New Roman" w:hAnsi="Times New Roman"/>
          <w:b/>
          <w:bCs/>
          <w:color w:val="000000" w:themeColor="text1"/>
          <w:sz w:val="24"/>
          <w:szCs w:val="24"/>
        </w:rPr>
        <w:t xml:space="preserve">Hasil </w:t>
      </w:r>
      <w:r w:rsidR="005E6195" w:rsidRPr="00C70683">
        <w:rPr>
          <w:rFonts w:ascii="Times New Roman" w:hAnsi="Times New Roman"/>
          <w:b/>
          <w:bCs/>
          <w:color w:val="000000" w:themeColor="text1"/>
          <w:sz w:val="24"/>
          <w:szCs w:val="24"/>
        </w:rPr>
        <w:t xml:space="preserve">Uji </w:t>
      </w:r>
      <w:r w:rsidR="005E6195" w:rsidRPr="00C70683">
        <w:rPr>
          <w:rFonts w:ascii="Times New Roman" w:eastAsiaTheme="minorHAnsi" w:hAnsi="Times New Roman"/>
          <w:b/>
          <w:bCs/>
          <w:i/>
          <w:iCs/>
          <w:color w:val="000000" w:themeColor="text1"/>
          <w:sz w:val="24"/>
          <w:szCs w:val="24"/>
        </w:rPr>
        <w:t>Mann Whitney</w:t>
      </w:r>
      <w:r w:rsidR="005E6195" w:rsidRPr="00C70683">
        <w:rPr>
          <w:rFonts w:ascii="Times New Roman" w:hAnsi="Times New Roman"/>
          <w:b/>
          <w:bCs/>
          <w:color w:val="000000" w:themeColor="text1"/>
          <w:sz w:val="24"/>
          <w:szCs w:val="24"/>
        </w:rPr>
        <w:t xml:space="preserve">  </w:t>
      </w:r>
    </w:p>
    <w:p w:rsidR="00DB433B" w:rsidRPr="00C70683" w:rsidRDefault="00A37557" w:rsidP="00DB433B">
      <w:pPr>
        <w:pStyle w:val="ListParagraph"/>
        <w:spacing w:after="0" w:line="240" w:lineRule="auto"/>
        <w:ind w:left="0"/>
        <w:jc w:val="center"/>
        <w:rPr>
          <w:rFonts w:ascii="Times New Roman" w:hAnsi="Times New Roman"/>
          <w:b/>
          <w:bCs/>
          <w:color w:val="000000" w:themeColor="text1"/>
          <w:sz w:val="24"/>
          <w:szCs w:val="24"/>
        </w:rPr>
      </w:pPr>
      <w:r w:rsidRPr="00C70683">
        <w:rPr>
          <w:rFonts w:ascii="Times New Roman" w:hAnsi="Times New Roman"/>
          <w:b/>
          <w:bCs/>
          <w:color w:val="000000" w:themeColor="text1"/>
          <w:sz w:val="24"/>
          <w:szCs w:val="24"/>
        </w:rPr>
        <w:t>Kinerja BNI</w:t>
      </w:r>
      <w:r w:rsidR="00BC7D56" w:rsidRPr="00C70683">
        <w:rPr>
          <w:rFonts w:ascii="Times New Roman" w:hAnsi="Times New Roman"/>
          <w:b/>
          <w:bCs/>
          <w:color w:val="000000" w:themeColor="text1"/>
          <w:sz w:val="24"/>
          <w:szCs w:val="24"/>
        </w:rPr>
        <w:t xml:space="preserve"> </w:t>
      </w:r>
      <w:r w:rsidRPr="00C70683">
        <w:rPr>
          <w:rFonts w:ascii="Times New Roman" w:hAnsi="Times New Roman"/>
          <w:b/>
          <w:bCs/>
          <w:color w:val="000000" w:themeColor="text1"/>
          <w:sz w:val="24"/>
          <w:szCs w:val="24"/>
        </w:rPr>
        <w:t>S</w:t>
      </w:r>
      <w:r w:rsidR="00BC7D56" w:rsidRPr="00C70683">
        <w:rPr>
          <w:rFonts w:ascii="Times New Roman" w:hAnsi="Times New Roman"/>
          <w:b/>
          <w:bCs/>
          <w:color w:val="000000" w:themeColor="text1"/>
          <w:sz w:val="24"/>
          <w:szCs w:val="24"/>
        </w:rPr>
        <w:t>yariah</w:t>
      </w:r>
      <w:r w:rsidRPr="00C70683">
        <w:rPr>
          <w:rFonts w:ascii="Times New Roman" w:hAnsi="Times New Roman"/>
          <w:b/>
          <w:bCs/>
          <w:color w:val="000000" w:themeColor="text1"/>
          <w:sz w:val="24"/>
          <w:szCs w:val="24"/>
        </w:rPr>
        <w:t xml:space="preserve"> dan BRI</w:t>
      </w:r>
      <w:r w:rsidR="00BC7D56" w:rsidRPr="00C70683">
        <w:rPr>
          <w:rFonts w:ascii="Times New Roman" w:hAnsi="Times New Roman"/>
          <w:b/>
          <w:bCs/>
          <w:color w:val="000000" w:themeColor="text1"/>
          <w:sz w:val="24"/>
          <w:szCs w:val="24"/>
        </w:rPr>
        <w:t xml:space="preserve"> </w:t>
      </w:r>
      <w:r w:rsidRPr="00C70683">
        <w:rPr>
          <w:rFonts w:ascii="Times New Roman" w:hAnsi="Times New Roman"/>
          <w:b/>
          <w:bCs/>
          <w:color w:val="000000" w:themeColor="text1"/>
          <w:sz w:val="24"/>
          <w:szCs w:val="24"/>
        </w:rPr>
        <w:t>S</w:t>
      </w:r>
      <w:r w:rsidR="00BC7D56" w:rsidRPr="00C70683">
        <w:rPr>
          <w:rFonts w:ascii="Times New Roman" w:hAnsi="Times New Roman"/>
          <w:b/>
          <w:bCs/>
          <w:color w:val="000000" w:themeColor="text1"/>
          <w:sz w:val="24"/>
          <w:szCs w:val="24"/>
        </w:rPr>
        <w:t xml:space="preserve">yariah </w:t>
      </w:r>
    </w:p>
    <w:tbl>
      <w:tblPr>
        <w:tblStyle w:val="TableGrid"/>
        <w:tblW w:w="0" w:type="auto"/>
        <w:jc w:val="center"/>
        <w:tblLook w:val="04A0" w:firstRow="1" w:lastRow="0" w:firstColumn="1" w:lastColumn="0" w:noHBand="0" w:noVBand="1"/>
      </w:tblPr>
      <w:tblGrid>
        <w:gridCol w:w="2478"/>
        <w:gridCol w:w="997"/>
        <w:gridCol w:w="2160"/>
      </w:tblGrid>
      <w:tr w:rsidR="005E6195" w:rsidRPr="00C70683" w:rsidTr="00BC7D56">
        <w:trPr>
          <w:jc w:val="center"/>
        </w:trPr>
        <w:tc>
          <w:tcPr>
            <w:tcW w:w="2478" w:type="dxa"/>
            <w:tcBorders>
              <w:top w:val="single" w:sz="18" w:space="0" w:color="auto"/>
              <w:left w:val="nil"/>
              <w:bottom w:val="thinThickSmallGap" w:sz="24" w:space="0" w:color="auto"/>
              <w:right w:val="nil"/>
            </w:tcBorders>
            <w:vAlign w:val="center"/>
          </w:tcPr>
          <w:p w:rsidR="005E6195" w:rsidRPr="00C70683" w:rsidRDefault="005E6195" w:rsidP="00ED0910">
            <w:pPr>
              <w:autoSpaceDE w:val="0"/>
              <w:autoSpaceDN w:val="0"/>
              <w:adjustRightInd w:val="0"/>
              <w:contextualSpacing/>
              <w:jc w:val="center"/>
              <w:rPr>
                <w:rFonts w:ascii="Times New Roman" w:hAnsi="Times New Roman"/>
                <w:b/>
                <w:bCs/>
                <w:sz w:val="24"/>
                <w:szCs w:val="24"/>
              </w:rPr>
            </w:pPr>
            <w:r w:rsidRPr="00C70683">
              <w:rPr>
                <w:rFonts w:ascii="Times New Roman" w:hAnsi="Times New Roman"/>
                <w:b/>
                <w:bCs/>
                <w:sz w:val="24"/>
                <w:szCs w:val="24"/>
              </w:rPr>
              <w:t>Variabel</w:t>
            </w:r>
          </w:p>
        </w:tc>
        <w:tc>
          <w:tcPr>
            <w:tcW w:w="982" w:type="dxa"/>
            <w:tcBorders>
              <w:top w:val="single" w:sz="18" w:space="0" w:color="auto"/>
              <w:left w:val="nil"/>
              <w:bottom w:val="thinThickSmallGap" w:sz="24" w:space="0" w:color="auto"/>
              <w:right w:val="nil"/>
            </w:tcBorders>
          </w:tcPr>
          <w:p w:rsidR="005E6195" w:rsidRPr="00C70683" w:rsidRDefault="005E6195" w:rsidP="00ED0910">
            <w:pPr>
              <w:autoSpaceDE w:val="0"/>
              <w:autoSpaceDN w:val="0"/>
              <w:adjustRightInd w:val="0"/>
              <w:contextualSpacing/>
              <w:jc w:val="center"/>
              <w:rPr>
                <w:rFonts w:ascii="Times New Roman" w:hAnsi="Times New Roman"/>
                <w:b/>
                <w:bCs/>
                <w:sz w:val="24"/>
                <w:szCs w:val="24"/>
              </w:rPr>
            </w:pPr>
            <w:r w:rsidRPr="00C70683">
              <w:rPr>
                <w:rFonts w:ascii="Times New Roman" w:eastAsiaTheme="minorHAnsi" w:hAnsi="Times New Roman"/>
                <w:b/>
                <w:color w:val="000000"/>
                <w:sz w:val="24"/>
                <w:szCs w:val="24"/>
              </w:rPr>
              <w:t>Asymp. Sig. (2-</w:t>
            </w:r>
            <w:r w:rsidRPr="00C70683">
              <w:rPr>
                <w:rFonts w:ascii="Times New Roman" w:eastAsiaTheme="minorHAnsi" w:hAnsi="Times New Roman"/>
                <w:b/>
                <w:i/>
                <w:iCs/>
                <w:color w:val="000000"/>
                <w:sz w:val="24"/>
                <w:szCs w:val="24"/>
              </w:rPr>
              <w:t>tailed</w:t>
            </w:r>
            <w:r w:rsidRPr="00C70683">
              <w:rPr>
                <w:rFonts w:ascii="Times New Roman" w:eastAsiaTheme="minorHAnsi" w:hAnsi="Times New Roman"/>
                <w:b/>
                <w:color w:val="000000"/>
                <w:sz w:val="24"/>
                <w:szCs w:val="24"/>
              </w:rPr>
              <w:t>)</w:t>
            </w:r>
          </w:p>
        </w:tc>
        <w:tc>
          <w:tcPr>
            <w:tcW w:w="2160" w:type="dxa"/>
            <w:tcBorders>
              <w:top w:val="single" w:sz="18" w:space="0" w:color="auto"/>
              <w:left w:val="nil"/>
              <w:bottom w:val="thinThickSmallGap" w:sz="24" w:space="0" w:color="auto"/>
              <w:right w:val="nil"/>
            </w:tcBorders>
          </w:tcPr>
          <w:p w:rsidR="005E6195" w:rsidRPr="00C70683" w:rsidRDefault="005E6195" w:rsidP="00ED0910">
            <w:pPr>
              <w:autoSpaceDE w:val="0"/>
              <w:autoSpaceDN w:val="0"/>
              <w:adjustRightInd w:val="0"/>
              <w:contextualSpacing/>
              <w:jc w:val="center"/>
              <w:rPr>
                <w:rFonts w:ascii="Times New Roman" w:hAnsi="Times New Roman"/>
                <w:b/>
                <w:bCs/>
                <w:sz w:val="24"/>
                <w:szCs w:val="24"/>
              </w:rPr>
            </w:pPr>
            <w:r w:rsidRPr="00C70683">
              <w:rPr>
                <w:rFonts w:ascii="Times New Roman" w:hAnsi="Times New Roman"/>
                <w:b/>
                <w:bCs/>
                <w:sz w:val="24"/>
                <w:szCs w:val="24"/>
              </w:rPr>
              <w:t>Kesimpulan</w:t>
            </w:r>
          </w:p>
        </w:tc>
      </w:tr>
      <w:tr w:rsidR="005E6195" w:rsidRPr="00C70683" w:rsidTr="00BC7D56">
        <w:trPr>
          <w:jc w:val="center"/>
        </w:trPr>
        <w:tc>
          <w:tcPr>
            <w:tcW w:w="2478" w:type="dxa"/>
            <w:tcBorders>
              <w:top w:val="thinThickSmallGap" w:sz="24" w:space="0" w:color="auto"/>
              <w:left w:val="nil"/>
              <w:bottom w:val="thinThickSmallGap" w:sz="24" w:space="0" w:color="auto"/>
              <w:right w:val="nil"/>
            </w:tcBorders>
          </w:tcPr>
          <w:p w:rsidR="005E6195" w:rsidRPr="00C70683" w:rsidRDefault="005E6195" w:rsidP="00ED0910">
            <w:pPr>
              <w:autoSpaceDE w:val="0"/>
              <w:autoSpaceDN w:val="0"/>
              <w:adjustRightInd w:val="0"/>
              <w:contextualSpacing/>
              <w:jc w:val="center"/>
              <w:rPr>
                <w:rFonts w:ascii="Times New Roman" w:hAnsi="Times New Roman"/>
                <w:bCs/>
                <w:sz w:val="24"/>
                <w:szCs w:val="24"/>
              </w:rPr>
            </w:pPr>
          </w:p>
          <w:p w:rsidR="005E6195" w:rsidRPr="00C70683" w:rsidRDefault="005E6195" w:rsidP="009B146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PSR</w:t>
            </w:r>
          </w:p>
          <w:p w:rsidR="005E6195" w:rsidRPr="00C70683" w:rsidRDefault="005E6195" w:rsidP="009B146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ZPR</w:t>
            </w:r>
          </w:p>
          <w:p w:rsidR="005E6195" w:rsidRPr="00C70683" w:rsidRDefault="009B146F" w:rsidP="009B146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 xml:space="preserve">EDR Qard dan Donasi </w:t>
            </w:r>
          </w:p>
          <w:p w:rsidR="009B146F" w:rsidRPr="00C70683" w:rsidRDefault="009B146F" w:rsidP="009B146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IIR</w:t>
            </w:r>
          </w:p>
          <w:p w:rsidR="009B146F" w:rsidRPr="00C70683" w:rsidRDefault="009B146F" w:rsidP="009B146F">
            <w:pPr>
              <w:autoSpaceDE w:val="0"/>
              <w:autoSpaceDN w:val="0"/>
              <w:adjustRightInd w:val="0"/>
              <w:contextualSpacing/>
              <w:rPr>
                <w:rFonts w:ascii="Times New Roman" w:hAnsi="Times New Roman"/>
                <w:bCs/>
                <w:sz w:val="24"/>
                <w:szCs w:val="24"/>
              </w:rPr>
            </w:pPr>
            <w:r w:rsidRPr="00C70683">
              <w:rPr>
                <w:rFonts w:ascii="Times New Roman" w:hAnsi="Times New Roman"/>
                <w:bCs/>
                <w:sz w:val="24"/>
                <w:szCs w:val="24"/>
              </w:rPr>
              <w:t>IsIR</w:t>
            </w:r>
          </w:p>
        </w:tc>
        <w:tc>
          <w:tcPr>
            <w:tcW w:w="982" w:type="dxa"/>
            <w:tcBorders>
              <w:top w:val="thinThickSmallGap" w:sz="24" w:space="0" w:color="auto"/>
              <w:left w:val="nil"/>
              <w:bottom w:val="thinThickSmallGap" w:sz="24" w:space="0" w:color="auto"/>
              <w:right w:val="nil"/>
            </w:tcBorders>
          </w:tcPr>
          <w:p w:rsidR="005E6195" w:rsidRPr="00C70683" w:rsidRDefault="005E6195" w:rsidP="009B146F">
            <w:pPr>
              <w:autoSpaceDE w:val="0"/>
              <w:autoSpaceDN w:val="0"/>
              <w:adjustRightInd w:val="0"/>
              <w:contextualSpacing/>
              <w:jc w:val="center"/>
              <w:rPr>
                <w:rFonts w:ascii="Times New Roman" w:hAnsi="Times New Roman"/>
                <w:bCs/>
                <w:sz w:val="24"/>
                <w:szCs w:val="24"/>
              </w:rPr>
            </w:pPr>
          </w:p>
          <w:p w:rsidR="005E6195" w:rsidRPr="00C70683" w:rsidRDefault="005E6195" w:rsidP="009B146F">
            <w:pPr>
              <w:autoSpaceDE w:val="0"/>
              <w:autoSpaceDN w:val="0"/>
              <w:adjustRightInd w:val="0"/>
              <w:contextualSpacing/>
              <w:jc w:val="center"/>
              <w:rPr>
                <w:rFonts w:ascii="Times New Roman" w:hAnsi="Times New Roman"/>
                <w:color w:val="000000"/>
                <w:sz w:val="24"/>
                <w:szCs w:val="24"/>
              </w:rPr>
            </w:pPr>
            <w:r w:rsidRPr="00C70683">
              <w:rPr>
                <w:rFonts w:ascii="Times New Roman" w:hAnsi="Times New Roman"/>
                <w:color w:val="000000"/>
                <w:sz w:val="24"/>
                <w:szCs w:val="24"/>
              </w:rPr>
              <w:t>0,008</w:t>
            </w:r>
          </w:p>
          <w:p w:rsidR="005E6195" w:rsidRPr="00C70683" w:rsidRDefault="005E6195" w:rsidP="009B146F">
            <w:pPr>
              <w:autoSpaceDE w:val="0"/>
              <w:autoSpaceDN w:val="0"/>
              <w:adjustRightInd w:val="0"/>
              <w:contextualSpacing/>
              <w:jc w:val="center"/>
              <w:rPr>
                <w:rFonts w:ascii="Times New Roman" w:hAnsi="Times New Roman"/>
                <w:color w:val="000000"/>
                <w:sz w:val="24"/>
                <w:szCs w:val="24"/>
              </w:rPr>
            </w:pPr>
            <w:r w:rsidRPr="00C70683">
              <w:rPr>
                <w:rFonts w:ascii="Times New Roman" w:hAnsi="Times New Roman"/>
                <w:color w:val="000000"/>
                <w:sz w:val="24"/>
                <w:szCs w:val="24"/>
              </w:rPr>
              <w:t>0,548</w:t>
            </w:r>
          </w:p>
          <w:p w:rsidR="005E6195" w:rsidRPr="00C70683" w:rsidRDefault="009B146F" w:rsidP="009B146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0,056</w:t>
            </w:r>
          </w:p>
          <w:p w:rsidR="009B146F" w:rsidRPr="00C70683" w:rsidRDefault="009B146F" w:rsidP="009B146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1,000</w:t>
            </w:r>
          </w:p>
          <w:p w:rsidR="009B146F" w:rsidRPr="00C70683" w:rsidRDefault="009B146F" w:rsidP="009B146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1,000</w:t>
            </w:r>
          </w:p>
        </w:tc>
        <w:tc>
          <w:tcPr>
            <w:tcW w:w="2160" w:type="dxa"/>
            <w:tcBorders>
              <w:top w:val="thinThickSmallGap" w:sz="24" w:space="0" w:color="auto"/>
              <w:left w:val="nil"/>
              <w:bottom w:val="thinThickSmallGap" w:sz="24" w:space="0" w:color="auto"/>
              <w:right w:val="nil"/>
            </w:tcBorders>
          </w:tcPr>
          <w:p w:rsidR="005E6195" w:rsidRPr="00C70683" w:rsidRDefault="005E6195" w:rsidP="00ED0910">
            <w:pPr>
              <w:autoSpaceDE w:val="0"/>
              <w:autoSpaceDN w:val="0"/>
              <w:adjustRightInd w:val="0"/>
              <w:contextualSpacing/>
              <w:jc w:val="center"/>
              <w:rPr>
                <w:rFonts w:ascii="Times New Roman" w:hAnsi="Times New Roman"/>
                <w:bCs/>
                <w:sz w:val="24"/>
                <w:szCs w:val="24"/>
              </w:rPr>
            </w:pPr>
          </w:p>
          <w:p w:rsidR="005E6195" w:rsidRPr="00C70683" w:rsidRDefault="005E6195" w:rsidP="00ED0910">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H</w:t>
            </w:r>
            <w:r w:rsidRPr="00C70683">
              <w:rPr>
                <w:rFonts w:ascii="Times New Roman" w:hAnsi="Times New Roman"/>
                <w:bCs/>
                <w:sz w:val="24"/>
                <w:szCs w:val="24"/>
                <w:vertAlign w:val="subscript"/>
              </w:rPr>
              <w:t xml:space="preserve">0 </w:t>
            </w:r>
            <w:r w:rsidRPr="00C70683">
              <w:rPr>
                <w:rFonts w:ascii="Times New Roman" w:hAnsi="Times New Roman"/>
                <w:bCs/>
                <w:sz w:val="24"/>
                <w:szCs w:val="24"/>
              </w:rPr>
              <w:t>ditolak</w:t>
            </w:r>
          </w:p>
          <w:p w:rsidR="009B146F" w:rsidRPr="00C70683" w:rsidRDefault="009B146F" w:rsidP="00ED0910">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H</w:t>
            </w:r>
            <w:r w:rsidRPr="00C70683">
              <w:rPr>
                <w:rFonts w:ascii="Times New Roman" w:hAnsi="Times New Roman"/>
                <w:bCs/>
                <w:sz w:val="24"/>
                <w:szCs w:val="24"/>
                <w:vertAlign w:val="subscript"/>
              </w:rPr>
              <w:t xml:space="preserve">0 </w:t>
            </w:r>
            <w:r w:rsidRPr="00C70683">
              <w:rPr>
                <w:rFonts w:ascii="Times New Roman" w:hAnsi="Times New Roman"/>
                <w:bCs/>
                <w:sz w:val="24"/>
                <w:szCs w:val="24"/>
              </w:rPr>
              <w:t>diterima</w:t>
            </w:r>
          </w:p>
          <w:p w:rsidR="009B146F" w:rsidRPr="00C70683" w:rsidRDefault="009B146F" w:rsidP="00ED0910">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H</w:t>
            </w:r>
            <w:r w:rsidRPr="00C70683">
              <w:rPr>
                <w:rFonts w:ascii="Times New Roman" w:hAnsi="Times New Roman"/>
                <w:bCs/>
                <w:sz w:val="24"/>
                <w:szCs w:val="24"/>
                <w:vertAlign w:val="subscript"/>
              </w:rPr>
              <w:t xml:space="preserve">0 </w:t>
            </w:r>
            <w:r w:rsidRPr="00C70683">
              <w:rPr>
                <w:rFonts w:ascii="Times New Roman" w:hAnsi="Times New Roman"/>
                <w:bCs/>
                <w:sz w:val="24"/>
                <w:szCs w:val="24"/>
              </w:rPr>
              <w:t>diterima</w:t>
            </w:r>
          </w:p>
          <w:p w:rsidR="009B146F" w:rsidRPr="00C70683" w:rsidRDefault="009B146F" w:rsidP="009B146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H</w:t>
            </w:r>
            <w:r w:rsidRPr="00C70683">
              <w:rPr>
                <w:rFonts w:ascii="Times New Roman" w:hAnsi="Times New Roman"/>
                <w:bCs/>
                <w:sz w:val="24"/>
                <w:szCs w:val="24"/>
                <w:vertAlign w:val="subscript"/>
              </w:rPr>
              <w:t xml:space="preserve">0 </w:t>
            </w:r>
            <w:r w:rsidRPr="00C70683">
              <w:rPr>
                <w:rFonts w:ascii="Times New Roman" w:hAnsi="Times New Roman"/>
                <w:bCs/>
                <w:sz w:val="24"/>
                <w:szCs w:val="24"/>
              </w:rPr>
              <w:t>diterima</w:t>
            </w:r>
          </w:p>
          <w:p w:rsidR="009B146F" w:rsidRPr="00C70683" w:rsidRDefault="009B146F" w:rsidP="009B146F">
            <w:pPr>
              <w:autoSpaceDE w:val="0"/>
              <w:autoSpaceDN w:val="0"/>
              <w:adjustRightInd w:val="0"/>
              <w:contextualSpacing/>
              <w:jc w:val="center"/>
              <w:rPr>
                <w:rFonts w:ascii="Times New Roman" w:hAnsi="Times New Roman"/>
                <w:bCs/>
                <w:sz w:val="24"/>
                <w:szCs w:val="24"/>
              </w:rPr>
            </w:pPr>
            <w:r w:rsidRPr="00C70683">
              <w:rPr>
                <w:rFonts w:ascii="Times New Roman" w:hAnsi="Times New Roman"/>
                <w:bCs/>
                <w:sz w:val="24"/>
                <w:szCs w:val="24"/>
              </w:rPr>
              <w:t>H</w:t>
            </w:r>
            <w:r w:rsidRPr="00C70683">
              <w:rPr>
                <w:rFonts w:ascii="Times New Roman" w:hAnsi="Times New Roman"/>
                <w:bCs/>
                <w:sz w:val="24"/>
                <w:szCs w:val="24"/>
                <w:vertAlign w:val="subscript"/>
              </w:rPr>
              <w:t xml:space="preserve">0 </w:t>
            </w:r>
            <w:r w:rsidRPr="00C70683">
              <w:rPr>
                <w:rFonts w:ascii="Times New Roman" w:hAnsi="Times New Roman"/>
                <w:bCs/>
                <w:sz w:val="24"/>
                <w:szCs w:val="24"/>
              </w:rPr>
              <w:t>diterima</w:t>
            </w:r>
          </w:p>
          <w:p w:rsidR="009B146F" w:rsidRPr="00C70683" w:rsidRDefault="009B146F" w:rsidP="00ED0910">
            <w:pPr>
              <w:autoSpaceDE w:val="0"/>
              <w:autoSpaceDN w:val="0"/>
              <w:adjustRightInd w:val="0"/>
              <w:contextualSpacing/>
              <w:jc w:val="center"/>
              <w:rPr>
                <w:rFonts w:ascii="Times New Roman" w:hAnsi="Times New Roman"/>
                <w:bCs/>
                <w:sz w:val="24"/>
                <w:szCs w:val="24"/>
              </w:rPr>
            </w:pPr>
          </w:p>
        </w:tc>
      </w:tr>
      <w:tr w:rsidR="005E6195" w:rsidRPr="00C70683" w:rsidTr="00BC7D56">
        <w:trPr>
          <w:jc w:val="center"/>
        </w:trPr>
        <w:tc>
          <w:tcPr>
            <w:tcW w:w="2478" w:type="dxa"/>
            <w:tcBorders>
              <w:top w:val="thinThickSmallGap" w:sz="24" w:space="0" w:color="auto"/>
              <w:left w:val="nil"/>
              <w:bottom w:val="single" w:sz="18" w:space="0" w:color="auto"/>
              <w:right w:val="nil"/>
            </w:tcBorders>
          </w:tcPr>
          <w:p w:rsidR="005E6195" w:rsidRPr="00C70683" w:rsidRDefault="005E6195" w:rsidP="00ED0910">
            <w:pPr>
              <w:autoSpaceDE w:val="0"/>
              <w:autoSpaceDN w:val="0"/>
              <w:adjustRightInd w:val="0"/>
              <w:contextualSpacing/>
              <w:jc w:val="center"/>
              <w:rPr>
                <w:rFonts w:ascii="Times New Roman" w:hAnsi="Times New Roman"/>
                <w:bCs/>
                <w:sz w:val="24"/>
                <w:szCs w:val="24"/>
              </w:rPr>
            </w:pPr>
          </w:p>
        </w:tc>
        <w:tc>
          <w:tcPr>
            <w:tcW w:w="982" w:type="dxa"/>
            <w:tcBorders>
              <w:top w:val="thinThickSmallGap" w:sz="24" w:space="0" w:color="auto"/>
              <w:left w:val="nil"/>
              <w:bottom w:val="single" w:sz="18" w:space="0" w:color="auto"/>
              <w:right w:val="nil"/>
            </w:tcBorders>
          </w:tcPr>
          <w:p w:rsidR="005E6195" w:rsidRPr="00C70683" w:rsidRDefault="005E6195" w:rsidP="00ED0910">
            <w:pPr>
              <w:autoSpaceDE w:val="0"/>
              <w:autoSpaceDN w:val="0"/>
              <w:adjustRightInd w:val="0"/>
              <w:contextualSpacing/>
              <w:jc w:val="center"/>
              <w:rPr>
                <w:rFonts w:ascii="Times New Roman" w:hAnsi="Times New Roman"/>
                <w:bCs/>
                <w:sz w:val="24"/>
                <w:szCs w:val="24"/>
              </w:rPr>
            </w:pPr>
          </w:p>
        </w:tc>
        <w:tc>
          <w:tcPr>
            <w:tcW w:w="2160" w:type="dxa"/>
            <w:tcBorders>
              <w:top w:val="thinThickSmallGap" w:sz="24" w:space="0" w:color="auto"/>
              <w:left w:val="nil"/>
              <w:bottom w:val="single" w:sz="18" w:space="0" w:color="auto"/>
              <w:right w:val="nil"/>
            </w:tcBorders>
          </w:tcPr>
          <w:p w:rsidR="005E6195" w:rsidRPr="00C70683" w:rsidRDefault="005E6195" w:rsidP="00ED0910">
            <w:pPr>
              <w:autoSpaceDE w:val="0"/>
              <w:autoSpaceDN w:val="0"/>
              <w:adjustRightInd w:val="0"/>
              <w:contextualSpacing/>
              <w:jc w:val="center"/>
              <w:rPr>
                <w:rFonts w:ascii="Times New Roman" w:hAnsi="Times New Roman"/>
                <w:bCs/>
                <w:sz w:val="24"/>
                <w:szCs w:val="24"/>
              </w:rPr>
            </w:pPr>
          </w:p>
        </w:tc>
      </w:tr>
    </w:tbl>
    <w:p w:rsidR="005E6195" w:rsidRPr="008722C9" w:rsidRDefault="005E6195" w:rsidP="005E6195">
      <w:pPr>
        <w:autoSpaceDE w:val="0"/>
        <w:autoSpaceDN w:val="0"/>
        <w:adjustRightInd w:val="0"/>
        <w:spacing w:after="0" w:line="360" w:lineRule="auto"/>
        <w:ind w:firstLine="720"/>
        <w:rPr>
          <w:rFonts w:ascii="Times New Roman" w:hAnsi="Times New Roman" w:cs="Times New Roman"/>
          <w:i/>
          <w:sz w:val="24"/>
          <w:szCs w:val="24"/>
        </w:rPr>
      </w:pPr>
      <w:r w:rsidRPr="00C70683">
        <w:rPr>
          <w:rFonts w:ascii="Times New Roman" w:hAnsi="Times New Roman" w:cs="Times New Roman"/>
          <w:sz w:val="24"/>
          <w:szCs w:val="24"/>
        </w:rPr>
        <w:t xml:space="preserve">       </w:t>
      </w:r>
      <w:r w:rsidR="009B146F" w:rsidRPr="00C70683">
        <w:rPr>
          <w:rFonts w:ascii="Times New Roman" w:hAnsi="Times New Roman" w:cs="Times New Roman"/>
          <w:sz w:val="24"/>
          <w:szCs w:val="24"/>
        </w:rPr>
        <w:t xml:space="preserve"> </w:t>
      </w:r>
      <w:r w:rsidRPr="008722C9">
        <w:rPr>
          <w:rFonts w:ascii="Times New Roman" w:hAnsi="Times New Roman" w:cs="Times New Roman"/>
          <w:i/>
          <w:sz w:val="24"/>
          <w:szCs w:val="24"/>
        </w:rPr>
        <w:t>Sumber: Data diolah dengan SPSS</w:t>
      </w:r>
    </w:p>
    <w:p w:rsidR="005E6195" w:rsidRPr="00C70683" w:rsidRDefault="00DB433B" w:rsidP="00BC7D56">
      <w:pPr>
        <w:spacing w:line="360" w:lineRule="auto"/>
        <w:ind w:firstLine="720"/>
        <w:jc w:val="both"/>
        <w:rPr>
          <w:rFonts w:ascii="Times New Roman" w:hAnsi="Times New Roman" w:cs="Times New Roman"/>
          <w:sz w:val="24"/>
          <w:szCs w:val="24"/>
        </w:rPr>
      </w:pPr>
      <w:r w:rsidRPr="00C70683">
        <w:rPr>
          <w:rFonts w:ascii="Times New Roman" w:hAnsi="Times New Roman" w:cs="Times New Roman"/>
          <w:sz w:val="24"/>
          <w:szCs w:val="24"/>
        </w:rPr>
        <w:t xml:space="preserve">Berdasarkan Tabel </w:t>
      </w:r>
      <w:r w:rsidR="003D1D49" w:rsidRPr="00C70683">
        <w:rPr>
          <w:rFonts w:ascii="Times New Roman" w:hAnsi="Times New Roman" w:cs="Times New Roman"/>
          <w:sz w:val="24"/>
          <w:szCs w:val="24"/>
        </w:rPr>
        <w:t>2</w:t>
      </w:r>
      <w:r w:rsidRPr="00C70683">
        <w:rPr>
          <w:rFonts w:ascii="Times New Roman" w:hAnsi="Times New Roman" w:cs="Times New Roman"/>
          <w:sz w:val="24"/>
          <w:szCs w:val="24"/>
        </w:rPr>
        <w:t xml:space="preserve"> diatas diperoleh bahwa terdapat perbedaan yang signifikan </w:t>
      </w:r>
      <w:r w:rsidR="00843B6F" w:rsidRPr="00C70683">
        <w:rPr>
          <w:rFonts w:ascii="Times New Roman" w:hAnsi="Times New Roman" w:cs="Times New Roman"/>
          <w:sz w:val="24"/>
          <w:szCs w:val="24"/>
        </w:rPr>
        <w:t xml:space="preserve">antara </w:t>
      </w:r>
      <w:r w:rsidR="00BC7D56" w:rsidRPr="00C70683">
        <w:rPr>
          <w:rFonts w:ascii="Times New Roman" w:hAnsi="Times New Roman" w:cs="Times New Roman"/>
          <w:sz w:val="24"/>
          <w:szCs w:val="24"/>
        </w:rPr>
        <w:t xml:space="preserve">kinerja </w:t>
      </w:r>
      <w:r w:rsidR="00843B6F" w:rsidRPr="00C70683">
        <w:rPr>
          <w:rFonts w:ascii="Times New Roman" w:hAnsi="Times New Roman" w:cs="Times New Roman"/>
          <w:sz w:val="24"/>
          <w:szCs w:val="24"/>
        </w:rPr>
        <w:t>BNI</w:t>
      </w:r>
      <w:r w:rsidR="00BC7D56" w:rsidRPr="00C70683">
        <w:rPr>
          <w:rFonts w:ascii="Times New Roman" w:hAnsi="Times New Roman" w:cs="Times New Roman"/>
          <w:sz w:val="24"/>
          <w:szCs w:val="24"/>
        </w:rPr>
        <w:t xml:space="preserve"> </w:t>
      </w:r>
      <w:r w:rsidR="00843B6F" w:rsidRPr="00C70683">
        <w:rPr>
          <w:rFonts w:ascii="Times New Roman" w:hAnsi="Times New Roman" w:cs="Times New Roman"/>
          <w:sz w:val="24"/>
          <w:szCs w:val="24"/>
        </w:rPr>
        <w:t>S</w:t>
      </w:r>
      <w:r w:rsidR="00BC7D56" w:rsidRPr="00C70683">
        <w:rPr>
          <w:rFonts w:ascii="Times New Roman" w:hAnsi="Times New Roman" w:cs="Times New Roman"/>
          <w:sz w:val="24"/>
          <w:szCs w:val="24"/>
        </w:rPr>
        <w:t>yariah</w:t>
      </w:r>
      <w:r w:rsidR="00843B6F" w:rsidRPr="00C70683">
        <w:rPr>
          <w:rFonts w:ascii="Times New Roman" w:hAnsi="Times New Roman" w:cs="Times New Roman"/>
          <w:sz w:val="24"/>
          <w:szCs w:val="24"/>
        </w:rPr>
        <w:t xml:space="preserve"> dan BRI</w:t>
      </w:r>
      <w:r w:rsidR="00BC7D56" w:rsidRPr="00C70683">
        <w:rPr>
          <w:rFonts w:ascii="Times New Roman" w:hAnsi="Times New Roman" w:cs="Times New Roman"/>
          <w:sz w:val="24"/>
          <w:szCs w:val="24"/>
        </w:rPr>
        <w:t xml:space="preserve"> </w:t>
      </w:r>
      <w:r w:rsidR="00843B6F" w:rsidRPr="00C70683">
        <w:rPr>
          <w:rFonts w:ascii="Times New Roman" w:hAnsi="Times New Roman" w:cs="Times New Roman"/>
          <w:sz w:val="24"/>
          <w:szCs w:val="24"/>
        </w:rPr>
        <w:t>S</w:t>
      </w:r>
      <w:r w:rsidR="00BC7D56" w:rsidRPr="00C70683">
        <w:rPr>
          <w:rFonts w:ascii="Times New Roman" w:hAnsi="Times New Roman" w:cs="Times New Roman"/>
          <w:sz w:val="24"/>
          <w:szCs w:val="24"/>
        </w:rPr>
        <w:t>yariah</w:t>
      </w:r>
      <w:r w:rsidR="00843B6F" w:rsidRPr="00C70683">
        <w:rPr>
          <w:rFonts w:ascii="Times New Roman" w:hAnsi="Times New Roman" w:cs="Times New Roman"/>
          <w:sz w:val="24"/>
          <w:szCs w:val="24"/>
        </w:rPr>
        <w:t xml:space="preserve"> </w:t>
      </w:r>
      <w:r w:rsidRPr="00C70683">
        <w:rPr>
          <w:rFonts w:ascii="Times New Roman" w:hAnsi="Times New Roman" w:cs="Times New Roman"/>
          <w:sz w:val="24"/>
          <w:szCs w:val="24"/>
        </w:rPr>
        <w:t xml:space="preserve">pada rasio PSR, sedangkan untuk rasio ZPR, EDR </w:t>
      </w:r>
      <w:r w:rsidRPr="00C70683">
        <w:rPr>
          <w:rFonts w:ascii="Times New Roman" w:hAnsi="Times New Roman" w:cs="Times New Roman"/>
          <w:i/>
          <w:sz w:val="24"/>
          <w:szCs w:val="24"/>
        </w:rPr>
        <w:t xml:space="preserve">qardh </w:t>
      </w:r>
      <w:r w:rsidRPr="00C70683">
        <w:rPr>
          <w:rFonts w:ascii="Times New Roman" w:hAnsi="Times New Roman" w:cs="Times New Roman"/>
          <w:sz w:val="24"/>
          <w:szCs w:val="24"/>
        </w:rPr>
        <w:t>da</w:t>
      </w:r>
      <w:r w:rsidR="004E2A4A" w:rsidRPr="00C70683">
        <w:rPr>
          <w:rFonts w:ascii="Times New Roman" w:hAnsi="Times New Roman" w:cs="Times New Roman"/>
          <w:sz w:val="24"/>
          <w:szCs w:val="24"/>
        </w:rPr>
        <w:t>n donasi, IIR dan IsIR pada</w:t>
      </w:r>
      <w:r w:rsidRPr="00C70683">
        <w:rPr>
          <w:rFonts w:ascii="Times New Roman" w:hAnsi="Times New Roman" w:cs="Times New Roman"/>
          <w:sz w:val="24"/>
          <w:szCs w:val="24"/>
        </w:rPr>
        <w:t xml:space="preserve"> BNI Syariah dan BRI Syariah tidak terdapat perbedaan ya</w:t>
      </w:r>
      <w:r w:rsidR="004E2A4A" w:rsidRPr="00C70683">
        <w:rPr>
          <w:rFonts w:ascii="Times New Roman" w:hAnsi="Times New Roman" w:cs="Times New Roman"/>
          <w:sz w:val="24"/>
          <w:szCs w:val="24"/>
        </w:rPr>
        <w:t>n</w:t>
      </w:r>
      <w:r w:rsidRPr="00C70683">
        <w:rPr>
          <w:rFonts w:ascii="Times New Roman" w:hAnsi="Times New Roman" w:cs="Times New Roman"/>
          <w:sz w:val="24"/>
          <w:szCs w:val="24"/>
        </w:rPr>
        <w:t>g signifikan.</w:t>
      </w:r>
    </w:p>
    <w:p w:rsidR="00843B6F" w:rsidRPr="00C70683" w:rsidRDefault="00843B6F" w:rsidP="00891964">
      <w:pPr>
        <w:jc w:val="both"/>
        <w:rPr>
          <w:rFonts w:ascii="Times New Roman" w:hAnsi="Times New Roman" w:cs="Times New Roman"/>
          <w:b/>
          <w:iCs/>
          <w:color w:val="000000" w:themeColor="text1"/>
          <w:sz w:val="24"/>
          <w:szCs w:val="24"/>
        </w:rPr>
      </w:pPr>
      <w:r w:rsidRPr="00C70683">
        <w:rPr>
          <w:rFonts w:ascii="Times New Roman" w:hAnsi="Times New Roman" w:cs="Times New Roman"/>
          <w:b/>
          <w:iCs/>
          <w:color w:val="000000" w:themeColor="text1"/>
          <w:sz w:val="24"/>
          <w:szCs w:val="24"/>
        </w:rPr>
        <w:t>Pembahasan</w:t>
      </w:r>
    </w:p>
    <w:p w:rsidR="002679AD" w:rsidRPr="00C70683" w:rsidRDefault="004A0D0F" w:rsidP="001E5EB5">
      <w:pPr>
        <w:pStyle w:val="ListParagraph"/>
        <w:numPr>
          <w:ilvl w:val="0"/>
          <w:numId w:val="7"/>
        </w:numPr>
        <w:tabs>
          <w:tab w:val="left" w:pos="0"/>
        </w:tabs>
        <w:spacing w:line="360" w:lineRule="auto"/>
        <w:ind w:left="360"/>
        <w:jc w:val="both"/>
        <w:rPr>
          <w:rFonts w:ascii="Times New Roman" w:hAnsi="Times New Roman"/>
          <w:b/>
          <w:i/>
          <w:iCs/>
          <w:color w:val="000000" w:themeColor="text1"/>
          <w:sz w:val="24"/>
          <w:szCs w:val="24"/>
        </w:rPr>
      </w:pPr>
      <w:r w:rsidRPr="00C70683">
        <w:rPr>
          <w:rFonts w:ascii="Times New Roman" w:hAnsi="Times New Roman"/>
          <w:b/>
          <w:i/>
          <w:iCs/>
          <w:color w:val="000000" w:themeColor="text1"/>
          <w:sz w:val="24"/>
          <w:szCs w:val="24"/>
        </w:rPr>
        <w:t>Profit Sharing Ratio</w:t>
      </w:r>
      <w:r w:rsidR="00843B6F" w:rsidRPr="00C70683">
        <w:rPr>
          <w:rFonts w:ascii="Times New Roman" w:hAnsi="Times New Roman"/>
          <w:b/>
          <w:i/>
          <w:iCs/>
          <w:color w:val="000000" w:themeColor="text1"/>
          <w:sz w:val="24"/>
          <w:szCs w:val="24"/>
        </w:rPr>
        <w:t xml:space="preserve"> </w:t>
      </w:r>
      <w:r w:rsidR="00843B6F" w:rsidRPr="00C70683">
        <w:rPr>
          <w:rFonts w:ascii="Times New Roman" w:hAnsi="Times New Roman"/>
          <w:b/>
          <w:iCs/>
          <w:color w:val="000000" w:themeColor="text1"/>
          <w:sz w:val="24"/>
          <w:szCs w:val="24"/>
        </w:rPr>
        <w:t>(PSR)</w:t>
      </w:r>
    </w:p>
    <w:p w:rsidR="00816BA6" w:rsidRDefault="00EB0375" w:rsidP="00A07A2E">
      <w:pPr>
        <w:pStyle w:val="ListParagraph"/>
        <w:tabs>
          <w:tab w:val="left" w:pos="0"/>
        </w:tabs>
        <w:spacing w:line="360" w:lineRule="auto"/>
        <w:ind w:left="360"/>
        <w:jc w:val="both"/>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ab/>
        <w:t xml:space="preserve">Tujuan dalam perhitungan ini yaitu untuk membandingkan jumlah pembiayaan </w:t>
      </w:r>
      <w:r>
        <w:rPr>
          <w:rFonts w:ascii="Times New Roman" w:hAnsi="Times New Roman"/>
          <w:i/>
          <w:iCs/>
          <w:color w:val="000000" w:themeColor="text1"/>
          <w:sz w:val="24"/>
          <w:szCs w:val="24"/>
          <w:lang w:val="id-ID"/>
        </w:rPr>
        <w:t xml:space="preserve">musyarakah </w:t>
      </w:r>
      <w:r>
        <w:rPr>
          <w:rFonts w:ascii="Times New Roman" w:hAnsi="Times New Roman"/>
          <w:iCs/>
          <w:color w:val="000000" w:themeColor="text1"/>
          <w:sz w:val="24"/>
          <w:szCs w:val="24"/>
          <w:lang w:val="id-ID"/>
        </w:rPr>
        <w:t xml:space="preserve">dan Pembiayaan </w:t>
      </w:r>
      <w:r>
        <w:rPr>
          <w:rFonts w:ascii="Times New Roman" w:hAnsi="Times New Roman"/>
          <w:i/>
          <w:iCs/>
          <w:color w:val="000000" w:themeColor="text1"/>
          <w:sz w:val="24"/>
          <w:szCs w:val="24"/>
          <w:lang w:val="id-ID"/>
        </w:rPr>
        <w:t>mudharabah dengan total pembiayaan.</w:t>
      </w:r>
      <w:r w:rsidR="001D18A6" w:rsidRPr="00C70683">
        <w:rPr>
          <w:rFonts w:ascii="Times New Roman" w:hAnsi="Times New Roman"/>
          <w:iCs/>
          <w:color w:val="000000" w:themeColor="text1"/>
          <w:sz w:val="24"/>
          <w:szCs w:val="24"/>
        </w:rPr>
        <w:t xml:space="preserve"> </w:t>
      </w:r>
      <w:r w:rsidR="00930C2B">
        <w:rPr>
          <w:rFonts w:ascii="Times New Roman" w:hAnsi="Times New Roman"/>
          <w:iCs/>
          <w:color w:val="000000" w:themeColor="text1"/>
          <w:sz w:val="24"/>
          <w:szCs w:val="24"/>
          <w:lang w:val="id-ID"/>
        </w:rPr>
        <w:t>Untuk lebih jelasnya dapat dilihat pada Tabel.3 dibawah ini</w:t>
      </w:r>
      <w:r w:rsidR="00816BA6">
        <w:rPr>
          <w:rFonts w:ascii="Times New Roman" w:hAnsi="Times New Roman"/>
          <w:iCs/>
          <w:color w:val="000000" w:themeColor="text1"/>
          <w:sz w:val="24"/>
          <w:szCs w:val="24"/>
          <w:lang w:val="id-ID"/>
        </w:rPr>
        <w:t xml:space="preserve"> </w:t>
      </w:r>
    </w:p>
    <w:p w:rsidR="00816BA6" w:rsidRPr="00816BA6" w:rsidRDefault="00EB0375" w:rsidP="00816BA6">
      <w:pPr>
        <w:tabs>
          <w:tab w:val="left" w:pos="0"/>
        </w:tabs>
        <w:spacing w:after="0" w:line="240" w:lineRule="auto"/>
        <w:jc w:val="both"/>
        <w:rPr>
          <w:rFonts w:ascii="Times New Roman" w:hAnsi="Times New Roman"/>
          <w:b/>
          <w:iCs/>
          <w:color w:val="000000" w:themeColor="text1"/>
          <w:sz w:val="24"/>
          <w:szCs w:val="24"/>
          <w:lang w:val="id-ID"/>
        </w:rPr>
      </w:pPr>
      <w:r>
        <w:rPr>
          <w:rFonts w:ascii="Times New Roman" w:hAnsi="Times New Roman"/>
          <w:b/>
          <w:iCs/>
          <w:color w:val="000000" w:themeColor="text1"/>
          <w:sz w:val="24"/>
          <w:szCs w:val="24"/>
          <w:lang w:val="id-ID"/>
        </w:rPr>
        <w:t xml:space="preserve">     </w:t>
      </w:r>
      <w:r w:rsidR="00816BA6" w:rsidRPr="00816BA6">
        <w:rPr>
          <w:rFonts w:ascii="Times New Roman" w:hAnsi="Times New Roman"/>
          <w:b/>
          <w:iCs/>
          <w:color w:val="000000" w:themeColor="text1"/>
          <w:sz w:val="24"/>
          <w:szCs w:val="24"/>
          <w:lang w:val="id-ID"/>
        </w:rPr>
        <w:t>Tabel.</w:t>
      </w:r>
      <w:r w:rsidR="00D8746C">
        <w:rPr>
          <w:rFonts w:ascii="Times New Roman" w:hAnsi="Times New Roman"/>
          <w:b/>
          <w:iCs/>
          <w:color w:val="000000" w:themeColor="text1"/>
          <w:sz w:val="24"/>
          <w:szCs w:val="24"/>
          <w:lang w:val="id-ID"/>
        </w:rPr>
        <w:t xml:space="preserve"> </w:t>
      </w:r>
      <w:r w:rsidR="00816BA6" w:rsidRPr="00816BA6">
        <w:rPr>
          <w:rFonts w:ascii="Times New Roman" w:hAnsi="Times New Roman"/>
          <w:b/>
          <w:iCs/>
          <w:color w:val="000000" w:themeColor="text1"/>
          <w:sz w:val="24"/>
          <w:szCs w:val="24"/>
          <w:lang w:val="id-ID"/>
        </w:rPr>
        <w:t xml:space="preserve">3 Perhitungan </w:t>
      </w:r>
      <w:r w:rsidR="00816BA6" w:rsidRPr="00816BA6">
        <w:rPr>
          <w:rFonts w:ascii="Times New Roman" w:hAnsi="Times New Roman"/>
          <w:b/>
          <w:i/>
          <w:iCs/>
          <w:color w:val="000000" w:themeColor="text1"/>
          <w:sz w:val="24"/>
          <w:szCs w:val="24"/>
        </w:rPr>
        <w:t xml:space="preserve">Profit Sharing Ratio </w:t>
      </w:r>
      <w:r w:rsidR="00816BA6" w:rsidRPr="00816BA6">
        <w:rPr>
          <w:rFonts w:ascii="Times New Roman" w:hAnsi="Times New Roman"/>
          <w:b/>
          <w:iCs/>
          <w:color w:val="000000" w:themeColor="text1"/>
          <w:sz w:val="24"/>
          <w:szCs w:val="24"/>
        </w:rPr>
        <w:t>(PSR)</w:t>
      </w:r>
      <w:r w:rsidR="00816BA6" w:rsidRPr="00816BA6">
        <w:rPr>
          <w:rFonts w:ascii="Times New Roman" w:hAnsi="Times New Roman"/>
          <w:b/>
          <w:i/>
          <w:iCs/>
          <w:color w:val="000000" w:themeColor="text1"/>
          <w:sz w:val="24"/>
          <w:szCs w:val="24"/>
          <w:lang w:val="id-ID"/>
        </w:rPr>
        <w:t xml:space="preserve"> </w:t>
      </w:r>
      <w:r w:rsidR="00816BA6" w:rsidRPr="00816BA6">
        <w:rPr>
          <w:rFonts w:ascii="Times New Roman" w:hAnsi="Times New Roman"/>
          <w:b/>
          <w:iCs/>
          <w:color w:val="000000" w:themeColor="text1"/>
          <w:sz w:val="24"/>
          <w:szCs w:val="24"/>
          <w:lang w:val="id-ID"/>
        </w:rPr>
        <w:t>Dalam</w:t>
      </w:r>
      <w:r w:rsidR="00816BA6">
        <w:rPr>
          <w:rFonts w:ascii="Times New Roman" w:hAnsi="Times New Roman"/>
          <w:b/>
          <w:iCs/>
          <w:color w:val="000000" w:themeColor="text1"/>
          <w:sz w:val="24"/>
          <w:szCs w:val="24"/>
          <w:lang w:val="id-ID"/>
        </w:rPr>
        <w:t xml:space="preserve"> Satuan Persen</w:t>
      </w:r>
    </w:p>
    <w:tbl>
      <w:tblPr>
        <w:tblStyle w:val="GridTable2-Accent1"/>
        <w:tblW w:w="0" w:type="auto"/>
        <w:tblInd w:w="392" w:type="dxa"/>
        <w:tblLook w:val="04A0" w:firstRow="1" w:lastRow="0" w:firstColumn="1" w:lastColumn="0" w:noHBand="0" w:noVBand="1"/>
      </w:tblPr>
      <w:tblGrid>
        <w:gridCol w:w="1791"/>
        <w:gridCol w:w="2718"/>
        <w:gridCol w:w="2718"/>
      </w:tblGrid>
      <w:tr w:rsidR="00816BA6" w:rsidTr="00EB0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816BA6" w:rsidRDefault="00816BA6" w:rsidP="00816BA6">
            <w:pPr>
              <w:pStyle w:val="ListParagraph"/>
              <w:tabs>
                <w:tab w:val="left" w:pos="0"/>
              </w:tabs>
              <w:ind w:left="0"/>
              <w:jc w:val="center"/>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Tahun</w:t>
            </w:r>
          </w:p>
        </w:tc>
        <w:tc>
          <w:tcPr>
            <w:tcW w:w="2718" w:type="dxa"/>
          </w:tcPr>
          <w:p w:rsidR="00816BA6" w:rsidRDefault="00816BA6" w:rsidP="00816BA6">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BNI Syariah</w:t>
            </w:r>
          </w:p>
        </w:tc>
        <w:tc>
          <w:tcPr>
            <w:tcW w:w="2718" w:type="dxa"/>
          </w:tcPr>
          <w:p w:rsidR="00816BA6" w:rsidRDefault="00816BA6" w:rsidP="00816BA6">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BRI Syariah</w:t>
            </w:r>
          </w:p>
        </w:tc>
      </w:tr>
      <w:tr w:rsidR="00816BA6" w:rsidTr="00EB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816BA6" w:rsidRPr="00FF510F" w:rsidRDefault="00816BA6" w:rsidP="00FF510F">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2014</w:t>
            </w:r>
          </w:p>
        </w:tc>
        <w:tc>
          <w:tcPr>
            <w:tcW w:w="2718" w:type="dxa"/>
          </w:tcPr>
          <w:p w:rsidR="00816BA6" w:rsidRDefault="00816BA6" w:rsidP="00FF510F">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0,161</w:t>
            </w:r>
          </w:p>
        </w:tc>
        <w:tc>
          <w:tcPr>
            <w:tcW w:w="2718" w:type="dxa"/>
          </w:tcPr>
          <w:p w:rsidR="00816BA6" w:rsidRDefault="00816BA6" w:rsidP="00FF510F">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0,3111</w:t>
            </w:r>
          </w:p>
        </w:tc>
      </w:tr>
      <w:tr w:rsidR="00816BA6" w:rsidTr="00EB0375">
        <w:tc>
          <w:tcPr>
            <w:cnfStyle w:val="001000000000" w:firstRow="0" w:lastRow="0" w:firstColumn="1" w:lastColumn="0" w:oddVBand="0" w:evenVBand="0" w:oddHBand="0" w:evenHBand="0" w:firstRowFirstColumn="0" w:firstRowLastColumn="0" w:lastRowFirstColumn="0" w:lastRowLastColumn="0"/>
            <w:tcW w:w="1791" w:type="dxa"/>
          </w:tcPr>
          <w:p w:rsidR="00816BA6" w:rsidRPr="00FF510F" w:rsidRDefault="00816BA6" w:rsidP="00FF510F">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2015</w:t>
            </w:r>
          </w:p>
        </w:tc>
        <w:tc>
          <w:tcPr>
            <w:tcW w:w="2718" w:type="dxa"/>
          </w:tcPr>
          <w:p w:rsidR="00816BA6" w:rsidRDefault="00816BA6" w:rsidP="00FF510F">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0,1891</w:t>
            </w:r>
          </w:p>
        </w:tc>
        <w:tc>
          <w:tcPr>
            <w:tcW w:w="2718" w:type="dxa"/>
          </w:tcPr>
          <w:p w:rsidR="00816BA6" w:rsidRDefault="00816BA6" w:rsidP="00FF510F">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0,3643</w:t>
            </w:r>
          </w:p>
        </w:tc>
      </w:tr>
      <w:tr w:rsidR="00816BA6" w:rsidTr="00EB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816BA6" w:rsidRPr="00FF510F" w:rsidRDefault="00816BA6" w:rsidP="00FF510F">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2016</w:t>
            </w:r>
          </w:p>
        </w:tc>
        <w:tc>
          <w:tcPr>
            <w:tcW w:w="2718" w:type="dxa"/>
          </w:tcPr>
          <w:p w:rsidR="00816BA6" w:rsidRDefault="00816BA6" w:rsidP="00FF510F">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0,1995</w:t>
            </w:r>
          </w:p>
        </w:tc>
        <w:tc>
          <w:tcPr>
            <w:tcW w:w="2718" w:type="dxa"/>
          </w:tcPr>
          <w:p w:rsidR="00816BA6" w:rsidRDefault="00816BA6" w:rsidP="00FF510F">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0,3580</w:t>
            </w:r>
          </w:p>
        </w:tc>
      </w:tr>
      <w:tr w:rsidR="00816BA6" w:rsidTr="00EB0375">
        <w:tc>
          <w:tcPr>
            <w:cnfStyle w:val="001000000000" w:firstRow="0" w:lastRow="0" w:firstColumn="1" w:lastColumn="0" w:oddVBand="0" w:evenVBand="0" w:oddHBand="0" w:evenHBand="0" w:firstRowFirstColumn="0" w:firstRowLastColumn="0" w:lastRowFirstColumn="0" w:lastRowLastColumn="0"/>
            <w:tcW w:w="1791" w:type="dxa"/>
          </w:tcPr>
          <w:p w:rsidR="00816BA6" w:rsidRPr="00FF510F" w:rsidRDefault="00816BA6" w:rsidP="00FF510F">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2017</w:t>
            </w:r>
          </w:p>
        </w:tc>
        <w:tc>
          <w:tcPr>
            <w:tcW w:w="2718" w:type="dxa"/>
          </w:tcPr>
          <w:p w:rsidR="00816BA6" w:rsidRDefault="00816BA6" w:rsidP="00FF510F">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0,2252</w:t>
            </w:r>
          </w:p>
        </w:tc>
        <w:tc>
          <w:tcPr>
            <w:tcW w:w="2718" w:type="dxa"/>
          </w:tcPr>
          <w:p w:rsidR="00816BA6" w:rsidRDefault="00816BA6" w:rsidP="00FF510F">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0,3308</w:t>
            </w:r>
          </w:p>
        </w:tc>
      </w:tr>
      <w:tr w:rsidR="00816BA6" w:rsidTr="00EB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816BA6" w:rsidRPr="00FF510F" w:rsidRDefault="00816BA6" w:rsidP="00FF510F">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2018</w:t>
            </w:r>
          </w:p>
        </w:tc>
        <w:tc>
          <w:tcPr>
            <w:tcW w:w="2718" w:type="dxa"/>
          </w:tcPr>
          <w:p w:rsidR="00816BA6" w:rsidRDefault="00816BA6" w:rsidP="00FF510F">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0,2841</w:t>
            </w:r>
          </w:p>
        </w:tc>
        <w:tc>
          <w:tcPr>
            <w:tcW w:w="2718" w:type="dxa"/>
          </w:tcPr>
          <w:p w:rsidR="00816BA6" w:rsidRDefault="00816BA6" w:rsidP="00FF510F">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0,3606</w:t>
            </w:r>
          </w:p>
        </w:tc>
      </w:tr>
      <w:tr w:rsidR="00816BA6" w:rsidTr="00EB0375">
        <w:tc>
          <w:tcPr>
            <w:cnfStyle w:val="001000000000" w:firstRow="0" w:lastRow="0" w:firstColumn="1" w:lastColumn="0" w:oddVBand="0" w:evenVBand="0" w:oddHBand="0" w:evenHBand="0" w:firstRowFirstColumn="0" w:firstRowLastColumn="0" w:lastRowFirstColumn="0" w:lastRowLastColumn="0"/>
            <w:tcW w:w="1791" w:type="dxa"/>
          </w:tcPr>
          <w:p w:rsidR="00816BA6" w:rsidRDefault="00816BA6" w:rsidP="003B3E5F">
            <w:pPr>
              <w:pStyle w:val="ListParagraph"/>
              <w:tabs>
                <w:tab w:val="left" w:pos="0"/>
              </w:tabs>
              <w:ind w:left="0"/>
              <w:jc w:val="center"/>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Rata-rata</w:t>
            </w:r>
          </w:p>
        </w:tc>
        <w:tc>
          <w:tcPr>
            <w:tcW w:w="2718" w:type="dxa"/>
          </w:tcPr>
          <w:p w:rsidR="00816BA6" w:rsidRPr="00EB0375" w:rsidRDefault="00816BA6" w:rsidP="00FF51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EB0375">
              <w:rPr>
                <w:rFonts w:ascii="Times New Roman" w:hAnsi="Times New Roman" w:cs="Times New Roman"/>
                <w:color w:val="000000"/>
                <w:sz w:val="24"/>
                <w:szCs w:val="24"/>
              </w:rPr>
              <w:t>0,2118</w:t>
            </w:r>
          </w:p>
        </w:tc>
        <w:tc>
          <w:tcPr>
            <w:tcW w:w="2718" w:type="dxa"/>
          </w:tcPr>
          <w:p w:rsidR="00816BA6" w:rsidRPr="00EB0375" w:rsidRDefault="00EB0375" w:rsidP="00FF51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0,3450</w:t>
            </w:r>
          </w:p>
        </w:tc>
      </w:tr>
    </w:tbl>
    <w:p w:rsidR="00816BA6" w:rsidRDefault="00EB0375" w:rsidP="001E5EB5">
      <w:pPr>
        <w:pStyle w:val="ListParagraph"/>
        <w:tabs>
          <w:tab w:val="left" w:pos="0"/>
        </w:tabs>
        <w:spacing w:line="360" w:lineRule="auto"/>
        <w:ind w:left="360"/>
        <w:jc w:val="both"/>
        <w:rPr>
          <w:rFonts w:ascii="Times New Roman" w:hAnsi="Times New Roman"/>
          <w:i/>
          <w:iCs/>
          <w:color w:val="000000" w:themeColor="text1"/>
          <w:sz w:val="24"/>
          <w:szCs w:val="24"/>
          <w:lang w:val="id-ID"/>
        </w:rPr>
      </w:pPr>
      <w:r w:rsidRPr="00EB0375">
        <w:rPr>
          <w:rFonts w:ascii="Times New Roman" w:hAnsi="Times New Roman"/>
          <w:i/>
          <w:iCs/>
          <w:color w:val="000000" w:themeColor="text1"/>
          <w:sz w:val="24"/>
          <w:szCs w:val="24"/>
          <w:lang w:val="id-ID"/>
        </w:rPr>
        <w:t>Sumber : Data Diolah</w:t>
      </w:r>
    </w:p>
    <w:p w:rsidR="00F75EE2" w:rsidRDefault="00EB0375" w:rsidP="001E5EB5">
      <w:pPr>
        <w:pStyle w:val="ListParagraph"/>
        <w:tabs>
          <w:tab w:val="left" w:pos="0"/>
        </w:tabs>
        <w:spacing w:line="360" w:lineRule="auto"/>
        <w:ind w:left="360"/>
        <w:jc w:val="both"/>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lastRenderedPageBreak/>
        <w:t>Berdasarkan Tabel.3 diatas dapat disimpulkan bahwa</w:t>
      </w:r>
      <w:r w:rsidR="00A31B28">
        <w:rPr>
          <w:rFonts w:ascii="Times New Roman" w:hAnsi="Times New Roman"/>
          <w:iCs/>
          <w:color w:val="000000" w:themeColor="text1"/>
          <w:sz w:val="24"/>
          <w:szCs w:val="24"/>
          <w:lang w:val="id-ID"/>
        </w:rPr>
        <w:t xml:space="preserve"> perbandingan </w:t>
      </w:r>
      <w:r>
        <w:rPr>
          <w:rFonts w:ascii="Times New Roman" w:hAnsi="Times New Roman"/>
          <w:iCs/>
          <w:color w:val="000000" w:themeColor="text1"/>
          <w:sz w:val="24"/>
          <w:szCs w:val="24"/>
          <w:lang w:val="id-ID"/>
        </w:rPr>
        <w:t xml:space="preserve"> </w:t>
      </w:r>
      <w:r w:rsidRPr="00C70683">
        <w:rPr>
          <w:rFonts w:ascii="Times New Roman" w:hAnsi="Times New Roman"/>
          <w:iCs/>
          <w:color w:val="000000" w:themeColor="text1"/>
          <w:sz w:val="24"/>
          <w:szCs w:val="24"/>
        </w:rPr>
        <w:t>perkembangan PSR yang dimiliki</w:t>
      </w:r>
      <w:r w:rsidR="00A31B28">
        <w:rPr>
          <w:rFonts w:ascii="Times New Roman" w:hAnsi="Times New Roman"/>
          <w:iCs/>
          <w:color w:val="000000" w:themeColor="text1"/>
          <w:sz w:val="24"/>
          <w:szCs w:val="24"/>
        </w:rPr>
        <w:t xml:space="preserve"> BR</w:t>
      </w:r>
      <w:r w:rsidRPr="00C70683">
        <w:rPr>
          <w:rFonts w:ascii="Times New Roman" w:hAnsi="Times New Roman"/>
          <w:iCs/>
          <w:color w:val="000000" w:themeColor="text1"/>
          <w:sz w:val="24"/>
          <w:szCs w:val="24"/>
        </w:rPr>
        <w:t>I Syariah</w:t>
      </w:r>
      <w:r w:rsidR="00A31B28">
        <w:rPr>
          <w:rFonts w:ascii="Times New Roman" w:hAnsi="Times New Roman"/>
          <w:iCs/>
          <w:color w:val="000000" w:themeColor="text1"/>
          <w:sz w:val="24"/>
          <w:szCs w:val="24"/>
          <w:lang w:val="id-ID"/>
        </w:rPr>
        <w:t xml:space="preserve"> lebih tinggi daripada dan BN</w:t>
      </w:r>
      <w:r>
        <w:rPr>
          <w:rFonts w:ascii="Times New Roman" w:hAnsi="Times New Roman"/>
          <w:iCs/>
          <w:color w:val="000000" w:themeColor="text1"/>
          <w:sz w:val="24"/>
          <w:szCs w:val="24"/>
          <w:lang w:val="id-ID"/>
        </w:rPr>
        <w:t xml:space="preserve">I Syariah </w:t>
      </w:r>
      <w:r w:rsidR="00A31B28">
        <w:rPr>
          <w:rFonts w:ascii="Times New Roman" w:hAnsi="Times New Roman"/>
          <w:iCs/>
          <w:color w:val="000000" w:themeColor="text1"/>
          <w:sz w:val="24"/>
          <w:szCs w:val="24"/>
        </w:rPr>
        <w:t>dengan nilai rata-rata sebesar 0,3450 persen</w:t>
      </w:r>
      <w:r w:rsidR="00600478">
        <w:rPr>
          <w:rFonts w:ascii="Times New Roman" w:hAnsi="Times New Roman"/>
          <w:iCs/>
          <w:color w:val="000000" w:themeColor="text1"/>
          <w:sz w:val="24"/>
          <w:szCs w:val="24"/>
        </w:rPr>
        <w:t xml:space="preserve">, </w:t>
      </w:r>
      <w:r w:rsidR="00600478">
        <w:rPr>
          <w:rFonts w:ascii="Times New Roman" w:hAnsi="Times New Roman"/>
          <w:iCs/>
          <w:color w:val="000000" w:themeColor="text1"/>
          <w:sz w:val="24"/>
          <w:szCs w:val="24"/>
          <w:lang w:val="id-ID"/>
        </w:rPr>
        <w:t xml:space="preserve">walaupun demikian perkembangan nilai PSR </w:t>
      </w:r>
      <w:r w:rsidR="00F02B4E">
        <w:rPr>
          <w:rFonts w:ascii="Times New Roman" w:hAnsi="Times New Roman"/>
          <w:iCs/>
          <w:color w:val="000000" w:themeColor="text1"/>
          <w:sz w:val="24"/>
          <w:szCs w:val="24"/>
          <w:lang w:val="id-ID"/>
        </w:rPr>
        <w:t>hal ini sebakan adanya</w:t>
      </w:r>
      <w:r w:rsidR="004F717C">
        <w:rPr>
          <w:rFonts w:ascii="Times New Roman" w:hAnsi="Times New Roman"/>
          <w:iCs/>
          <w:color w:val="000000" w:themeColor="text1"/>
          <w:sz w:val="24"/>
          <w:szCs w:val="24"/>
          <w:lang w:val="id-ID"/>
        </w:rPr>
        <w:t xml:space="preserve"> </w:t>
      </w:r>
      <w:r w:rsidR="00F02B4E">
        <w:rPr>
          <w:rFonts w:ascii="Times New Roman" w:hAnsi="Times New Roman"/>
          <w:iCs/>
          <w:color w:val="000000" w:themeColor="text1"/>
          <w:sz w:val="24"/>
          <w:szCs w:val="24"/>
          <w:lang w:val="id-ID"/>
        </w:rPr>
        <w:t xml:space="preserve">peningkatan pembiayan ini pada </w:t>
      </w:r>
      <w:r w:rsidR="004F717C">
        <w:rPr>
          <w:rFonts w:ascii="Times New Roman" w:hAnsi="Times New Roman"/>
          <w:iCs/>
          <w:color w:val="000000" w:themeColor="text1"/>
          <w:sz w:val="24"/>
          <w:szCs w:val="24"/>
          <w:lang w:val="id-ID"/>
        </w:rPr>
        <w:t xml:space="preserve">DPK </w:t>
      </w:r>
      <w:r w:rsidR="00F02B4E">
        <w:rPr>
          <w:rFonts w:ascii="Times New Roman" w:hAnsi="Times New Roman"/>
          <w:iCs/>
          <w:color w:val="000000" w:themeColor="text1"/>
          <w:sz w:val="24"/>
          <w:szCs w:val="24"/>
          <w:lang w:val="id-ID"/>
        </w:rPr>
        <w:t xml:space="preserve"> yang bertambah</w:t>
      </w:r>
      <w:r w:rsidR="004F717C">
        <w:rPr>
          <w:rFonts w:ascii="Times New Roman" w:hAnsi="Times New Roman"/>
          <w:iCs/>
          <w:color w:val="000000" w:themeColor="text1"/>
          <w:sz w:val="24"/>
          <w:szCs w:val="24"/>
          <w:lang w:val="id-ID"/>
        </w:rPr>
        <w:t xml:space="preserve"> sebesar 20,8% atau 36.497 miliar. </w:t>
      </w:r>
      <w:r w:rsidR="00F75EE2">
        <w:rPr>
          <w:rFonts w:ascii="Times New Roman" w:hAnsi="Times New Roman"/>
          <w:iCs/>
          <w:color w:val="000000" w:themeColor="text1"/>
          <w:sz w:val="24"/>
          <w:szCs w:val="24"/>
          <w:lang w:val="id-ID"/>
        </w:rPr>
        <w:t>dibandingkan</w:t>
      </w:r>
      <w:r w:rsidR="00A31B28">
        <w:rPr>
          <w:rFonts w:ascii="Times New Roman" w:hAnsi="Times New Roman"/>
          <w:iCs/>
          <w:color w:val="000000" w:themeColor="text1"/>
          <w:sz w:val="24"/>
          <w:szCs w:val="24"/>
          <w:lang w:val="id-ID"/>
        </w:rPr>
        <w:t xml:space="preserve"> Bank BNI Syariah </w:t>
      </w:r>
      <w:r w:rsidR="00F75EE2">
        <w:rPr>
          <w:rFonts w:ascii="Times New Roman" w:hAnsi="Times New Roman"/>
          <w:iCs/>
          <w:color w:val="000000" w:themeColor="text1"/>
          <w:sz w:val="24"/>
          <w:szCs w:val="24"/>
          <w:lang w:val="id-ID"/>
        </w:rPr>
        <w:t>yang mengalami fluktuasi.</w:t>
      </w:r>
    </w:p>
    <w:p w:rsidR="001D18A6" w:rsidRPr="00930C2B" w:rsidRDefault="00B66B72" w:rsidP="001E5EB5">
      <w:pPr>
        <w:pStyle w:val="ListParagraph"/>
        <w:tabs>
          <w:tab w:val="left" w:pos="0"/>
        </w:tabs>
        <w:spacing w:line="360" w:lineRule="auto"/>
        <w:ind w:left="360"/>
        <w:jc w:val="both"/>
        <w:rPr>
          <w:rFonts w:ascii="Times New Roman" w:hAnsi="Times New Roman"/>
          <w:sz w:val="24"/>
          <w:szCs w:val="24"/>
          <w:lang w:val="id-ID"/>
        </w:rPr>
      </w:pPr>
      <w:r>
        <w:rPr>
          <w:rFonts w:ascii="Times New Roman" w:hAnsi="Times New Roman"/>
          <w:iCs/>
          <w:color w:val="000000" w:themeColor="text1"/>
          <w:sz w:val="24"/>
          <w:szCs w:val="24"/>
          <w:lang w:val="id-ID"/>
        </w:rPr>
        <w:t xml:space="preserve">Untuk </w:t>
      </w:r>
      <w:r w:rsidRPr="00C70683">
        <w:rPr>
          <w:rFonts w:ascii="Times New Roman" w:hAnsi="Times New Roman"/>
          <w:iCs/>
          <w:color w:val="000000" w:themeColor="text1"/>
          <w:sz w:val="24"/>
          <w:szCs w:val="24"/>
        </w:rPr>
        <w:t xml:space="preserve">hasil </w:t>
      </w:r>
      <w:r w:rsidR="001D18A6" w:rsidRPr="00C70683">
        <w:rPr>
          <w:rFonts w:ascii="Times New Roman" w:hAnsi="Times New Roman"/>
          <w:iCs/>
          <w:color w:val="000000" w:themeColor="text1"/>
          <w:sz w:val="24"/>
          <w:szCs w:val="24"/>
        </w:rPr>
        <w:t xml:space="preserve">uji </w:t>
      </w:r>
      <w:r w:rsidR="001D18A6" w:rsidRPr="00C70683">
        <w:rPr>
          <w:rFonts w:ascii="Times New Roman" w:hAnsi="Times New Roman"/>
          <w:i/>
          <w:iCs/>
          <w:color w:val="000000" w:themeColor="text1"/>
          <w:sz w:val="24"/>
          <w:szCs w:val="24"/>
        </w:rPr>
        <w:t xml:space="preserve">mann whitney </w:t>
      </w:r>
      <w:r w:rsidR="001D18A6" w:rsidRPr="00C70683">
        <w:rPr>
          <w:rFonts w:ascii="Times New Roman" w:hAnsi="Times New Roman"/>
          <w:iCs/>
          <w:color w:val="000000" w:themeColor="text1"/>
          <w:sz w:val="24"/>
          <w:szCs w:val="24"/>
        </w:rPr>
        <w:t xml:space="preserve">yang dilakukan diperoleh hasil terdapat perbedaan pada rasio PSR, sesuai dengan penelitian yang dilakukan </w:t>
      </w:r>
      <w:r w:rsidR="001D18A6" w:rsidRPr="00C70683">
        <w:rPr>
          <w:rFonts w:ascii="Times New Roman" w:hAnsi="Times New Roman"/>
          <w:sz w:val="24"/>
          <w:szCs w:val="24"/>
        </w:rPr>
        <w:t>Harvita Ayu Lutfiandari yang menyatakan terdapat perbedaan pada rasio PSR.</w:t>
      </w:r>
      <w:r w:rsidR="00930C2B">
        <w:rPr>
          <w:rFonts w:ascii="Times New Roman" w:hAnsi="Times New Roman"/>
          <w:sz w:val="24"/>
          <w:szCs w:val="24"/>
          <w:lang w:val="id-ID"/>
        </w:rPr>
        <w:t xml:space="preserve"> </w:t>
      </w:r>
    </w:p>
    <w:p w:rsidR="001D18A6" w:rsidRPr="00C70683" w:rsidRDefault="001D18A6" w:rsidP="001D18A6">
      <w:pPr>
        <w:pStyle w:val="ListParagraph"/>
        <w:tabs>
          <w:tab w:val="left" w:pos="0"/>
        </w:tabs>
        <w:ind w:left="360"/>
        <w:jc w:val="both"/>
        <w:rPr>
          <w:rFonts w:ascii="Times New Roman" w:hAnsi="Times New Roman"/>
          <w:iCs/>
          <w:color w:val="000000" w:themeColor="text1"/>
          <w:sz w:val="24"/>
          <w:szCs w:val="24"/>
        </w:rPr>
      </w:pPr>
    </w:p>
    <w:p w:rsidR="00166C8A" w:rsidRPr="00C70683" w:rsidRDefault="00843B6F" w:rsidP="00FE3546">
      <w:pPr>
        <w:pStyle w:val="ListParagraph"/>
        <w:numPr>
          <w:ilvl w:val="0"/>
          <w:numId w:val="7"/>
        </w:numPr>
        <w:tabs>
          <w:tab w:val="left" w:pos="0"/>
        </w:tabs>
        <w:spacing w:line="360" w:lineRule="auto"/>
        <w:ind w:left="360"/>
        <w:jc w:val="both"/>
        <w:rPr>
          <w:rFonts w:ascii="Times New Roman" w:hAnsi="Times New Roman"/>
          <w:b/>
          <w:i/>
          <w:iCs/>
          <w:color w:val="000000" w:themeColor="text1"/>
          <w:sz w:val="24"/>
          <w:szCs w:val="24"/>
        </w:rPr>
      </w:pPr>
      <w:r w:rsidRPr="00C70683">
        <w:rPr>
          <w:rFonts w:ascii="Times New Roman" w:hAnsi="Times New Roman"/>
          <w:b/>
          <w:i/>
          <w:iCs/>
          <w:color w:val="000000" w:themeColor="text1"/>
          <w:sz w:val="24"/>
          <w:szCs w:val="24"/>
        </w:rPr>
        <w:t xml:space="preserve">Zakar Performance Rasio </w:t>
      </w:r>
      <w:r w:rsidRPr="00C70683">
        <w:rPr>
          <w:rFonts w:ascii="Times New Roman" w:hAnsi="Times New Roman"/>
          <w:b/>
          <w:iCs/>
          <w:color w:val="000000" w:themeColor="text1"/>
          <w:sz w:val="24"/>
          <w:szCs w:val="24"/>
        </w:rPr>
        <w:t>(ZPR)</w:t>
      </w:r>
    </w:p>
    <w:p w:rsidR="00D8746C" w:rsidRDefault="0002745F" w:rsidP="00FE3546">
      <w:pPr>
        <w:pStyle w:val="ListParagraph"/>
        <w:tabs>
          <w:tab w:val="left" w:pos="0"/>
        </w:tabs>
        <w:spacing w:line="360" w:lineRule="auto"/>
        <w:ind w:left="360"/>
        <w:jc w:val="both"/>
        <w:rPr>
          <w:rFonts w:ascii="Times New Roman" w:hAnsi="Times New Roman"/>
          <w:iCs/>
          <w:color w:val="000000" w:themeColor="text1"/>
          <w:sz w:val="24"/>
          <w:szCs w:val="24"/>
          <w:lang w:val="id-ID"/>
        </w:rPr>
      </w:pPr>
      <w:r w:rsidRPr="00C70683">
        <w:rPr>
          <w:rFonts w:ascii="Times New Roman" w:hAnsi="Times New Roman"/>
          <w:iCs/>
          <w:color w:val="000000" w:themeColor="text1"/>
          <w:sz w:val="24"/>
          <w:szCs w:val="24"/>
        </w:rPr>
        <w:t xml:space="preserve">Perkembangan </w:t>
      </w:r>
      <w:r w:rsidR="009D3399" w:rsidRPr="00C70683">
        <w:rPr>
          <w:rFonts w:ascii="Times New Roman" w:hAnsi="Times New Roman"/>
          <w:iCs/>
          <w:color w:val="000000" w:themeColor="text1"/>
          <w:sz w:val="24"/>
          <w:szCs w:val="24"/>
        </w:rPr>
        <w:t xml:space="preserve">rasio ZPR </w:t>
      </w:r>
      <w:r w:rsidRPr="00C70683">
        <w:rPr>
          <w:rFonts w:ascii="Times New Roman" w:hAnsi="Times New Roman"/>
          <w:iCs/>
          <w:color w:val="000000" w:themeColor="text1"/>
          <w:sz w:val="24"/>
          <w:szCs w:val="24"/>
        </w:rPr>
        <w:t>BNI</w:t>
      </w:r>
      <w:r w:rsidR="009D3399" w:rsidRPr="00C70683">
        <w:rPr>
          <w:rFonts w:ascii="Times New Roman" w:hAnsi="Times New Roman"/>
          <w:iCs/>
          <w:color w:val="000000" w:themeColor="text1"/>
          <w:sz w:val="24"/>
          <w:szCs w:val="24"/>
        </w:rPr>
        <w:t xml:space="preserve"> </w:t>
      </w:r>
      <w:r w:rsidRPr="00C70683">
        <w:rPr>
          <w:rFonts w:ascii="Times New Roman" w:hAnsi="Times New Roman"/>
          <w:iCs/>
          <w:color w:val="000000" w:themeColor="text1"/>
          <w:sz w:val="24"/>
          <w:szCs w:val="24"/>
        </w:rPr>
        <w:t>S</w:t>
      </w:r>
      <w:r w:rsidR="009D3399" w:rsidRPr="00C70683">
        <w:rPr>
          <w:rFonts w:ascii="Times New Roman" w:hAnsi="Times New Roman"/>
          <w:iCs/>
          <w:color w:val="000000" w:themeColor="text1"/>
          <w:sz w:val="24"/>
          <w:szCs w:val="24"/>
        </w:rPr>
        <w:t>yariah</w:t>
      </w:r>
      <w:r w:rsidRPr="00C70683">
        <w:rPr>
          <w:rFonts w:ascii="Times New Roman" w:hAnsi="Times New Roman"/>
          <w:iCs/>
          <w:color w:val="000000" w:themeColor="text1"/>
          <w:sz w:val="24"/>
          <w:szCs w:val="24"/>
        </w:rPr>
        <w:t xml:space="preserve"> dan BRI</w:t>
      </w:r>
      <w:r w:rsidR="009D3399" w:rsidRPr="00C70683">
        <w:rPr>
          <w:rFonts w:ascii="Times New Roman" w:hAnsi="Times New Roman"/>
          <w:iCs/>
          <w:color w:val="000000" w:themeColor="text1"/>
          <w:sz w:val="24"/>
          <w:szCs w:val="24"/>
        </w:rPr>
        <w:t xml:space="preserve"> </w:t>
      </w:r>
      <w:r w:rsidRPr="00C70683">
        <w:rPr>
          <w:rFonts w:ascii="Times New Roman" w:hAnsi="Times New Roman"/>
          <w:iCs/>
          <w:color w:val="000000" w:themeColor="text1"/>
          <w:sz w:val="24"/>
          <w:szCs w:val="24"/>
        </w:rPr>
        <w:t>S</w:t>
      </w:r>
      <w:r w:rsidR="009D3399" w:rsidRPr="00C70683">
        <w:rPr>
          <w:rFonts w:ascii="Times New Roman" w:hAnsi="Times New Roman"/>
          <w:iCs/>
          <w:color w:val="000000" w:themeColor="text1"/>
          <w:sz w:val="24"/>
          <w:szCs w:val="24"/>
        </w:rPr>
        <w:t>yariah</w:t>
      </w:r>
      <w:r w:rsidRPr="00C70683">
        <w:rPr>
          <w:rFonts w:ascii="Times New Roman" w:hAnsi="Times New Roman"/>
          <w:iCs/>
          <w:color w:val="000000" w:themeColor="text1"/>
          <w:sz w:val="24"/>
          <w:szCs w:val="24"/>
        </w:rPr>
        <w:t xml:space="preserve"> tiap tahunnya mengalami</w:t>
      </w:r>
      <w:r w:rsidR="00D8746C">
        <w:rPr>
          <w:rFonts w:ascii="Times New Roman" w:hAnsi="Times New Roman"/>
          <w:iCs/>
          <w:color w:val="000000" w:themeColor="text1"/>
          <w:sz w:val="24"/>
          <w:szCs w:val="24"/>
        </w:rPr>
        <w:t xml:space="preserve"> fluktuasi pada tahun 2014-2018, untuk lebih lanjut dapat dilihat pada</w:t>
      </w:r>
      <w:r w:rsidR="00D8746C">
        <w:rPr>
          <w:rFonts w:ascii="Times New Roman" w:hAnsi="Times New Roman"/>
          <w:iCs/>
          <w:color w:val="000000" w:themeColor="text1"/>
          <w:sz w:val="24"/>
          <w:szCs w:val="24"/>
          <w:lang w:val="id-ID"/>
        </w:rPr>
        <w:t xml:space="preserve"> </w:t>
      </w:r>
      <w:r w:rsidR="00D8746C">
        <w:rPr>
          <w:rFonts w:ascii="Times New Roman" w:hAnsi="Times New Roman"/>
          <w:iCs/>
          <w:color w:val="000000" w:themeColor="text1"/>
          <w:sz w:val="24"/>
          <w:szCs w:val="24"/>
        </w:rPr>
        <w:t>Tabel</w:t>
      </w:r>
      <w:r w:rsidR="00D8746C">
        <w:rPr>
          <w:rFonts w:ascii="Times New Roman" w:hAnsi="Times New Roman"/>
          <w:iCs/>
          <w:color w:val="000000" w:themeColor="text1"/>
          <w:sz w:val="24"/>
          <w:szCs w:val="24"/>
          <w:lang w:val="id-ID"/>
        </w:rPr>
        <w:t>.4 dibawah ini</w:t>
      </w:r>
    </w:p>
    <w:p w:rsidR="009777E9" w:rsidRDefault="009777E9" w:rsidP="00FE3546">
      <w:pPr>
        <w:pStyle w:val="ListParagraph"/>
        <w:tabs>
          <w:tab w:val="left" w:pos="0"/>
        </w:tabs>
        <w:spacing w:line="360" w:lineRule="auto"/>
        <w:ind w:left="360"/>
        <w:jc w:val="both"/>
        <w:rPr>
          <w:rFonts w:ascii="Times New Roman" w:hAnsi="Times New Roman"/>
          <w:iCs/>
          <w:color w:val="000000" w:themeColor="text1"/>
          <w:sz w:val="24"/>
          <w:szCs w:val="24"/>
          <w:lang w:val="id-ID"/>
        </w:rPr>
      </w:pPr>
    </w:p>
    <w:p w:rsidR="00D51550" w:rsidRPr="00D51550" w:rsidRDefault="00D51550" w:rsidP="00D51550">
      <w:pPr>
        <w:pStyle w:val="ListParagraph"/>
        <w:tabs>
          <w:tab w:val="left" w:pos="0"/>
        </w:tabs>
        <w:spacing w:after="0" w:line="240" w:lineRule="auto"/>
        <w:ind w:left="1276" w:hanging="916"/>
        <w:jc w:val="both"/>
        <w:rPr>
          <w:rFonts w:ascii="Times New Roman" w:hAnsi="Times New Roman"/>
          <w:b/>
          <w:iCs/>
          <w:color w:val="000000" w:themeColor="text1"/>
          <w:sz w:val="24"/>
          <w:szCs w:val="24"/>
          <w:lang w:val="id-ID"/>
        </w:rPr>
      </w:pPr>
      <w:r>
        <w:rPr>
          <w:rFonts w:ascii="Times New Roman" w:hAnsi="Times New Roman"/>
          <w:b/>
          <w:iCs/>
          <w:color w:val="000000" w:themeColor="text1"/>
          <w:sz w:val="24"/>
          <w:szCs w:val="24"/>
          <w:lang w:val="id-ID"/>
        </w:rPr>
        <w:t xml:space="preserve">Tabel.4 Perhitungan </w:t>
      </w:r>
      <w:r w:rsidRPr="00C70683">
        <w:rPr>
          <w:rFonts w:ascii="Times New Roman" w:hAnsi="Times New Roman"/>
          <w:b/>
          <w:i/>
          <w:iCs/>
          <w:color w:val="000000" w:themeColor="text1"/>
          <w:sz w:val="24"/>
          <w:szCs w:val="24"/>
        </w:rPr>
        <w:t xml:space="preserve">Zakar Performance Rasio </w:t>
      </w:r>
      <w:r w:rsidRPr="00C70683">
        <w:rPr>
          <w:rFonts w:ascii="Times New Roman" w:hAnsi="Times New Roman"/>
          <w:b/>
          <w:iCs/>
          <w:color w:val="000000" w:themeColor="text1"/>
          <w:sz w:val="24"/>
          <w:szCs w:val="24"/>
        </w:rPr>
        <w:t>(ZPR)</w:t>
      </w:r>
      <w:r>
        <w:rPr>
          <w:rFonts w:ascii="Times New Roman" w:hAnsi="Times New Roman"/>
          <w:b/>
          <w:iCs/>
          <w:color w:val="000000" w:themeColor="text1"/>
          <w:sz w:val="24"/>
          <w:szCs w:val="24"/>
          <w:lang w:val="id-ID"/>
        </w:rPr>
        <w:t xml:space="preserve"> Dalam Satuan   Persen</w:t>
      </w:r>
    </w:p>
    <w:tbl>
      <w:tblPr>
        <w:tblStyle w:val="GridTable2-Accent1"/>
        <w:tblW w:w="0" w:type="auto"/>
        <w:tblInd w:w="392" w:type="dxa"/>
        <w:tblLook w:val="04A0" w:firstRow="1" w:lastRow="0" w:firstColumn="1" w:lastColumn="0" w:noHBand="0" w:noVBand="1"/>
      </w:tblPr>
      <w:tblGrid>
        <w:gridCol w:w="1791"/>
        <w:gridCol w:w="2718"/>
        <w:gridCol w:w="2718"/>
      </w:tblGrid>
      <w:tr w:rsidR="00D8746C" w:rsidTr="00E92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D8746C" w:rsidRDefault="00D8746C" w:rsidP="00E92989">
            <w:pPr>
              <w:pStyle w:val="ListParagraph"/>
              <w:tabs>
                <w:tab w:val="left" w:pos="0"/>
              </w:tabs>
              <w:ind w:left="0"/>
              <w:jc w:val="center"/>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Tahun</w:t>
            </w:r>
          </w:p>
        </w:tc>
        <w:tc>
          <w:tcPr>
            <w:tcW w:w="2718" w:type="dxa"/>
          </w:tcPr>
          <w:p w:rsidR="00D8746C" w:rsidRDefault="00D8746C" w:rsidP="00E9298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BNI Syariah</w:t>
            </w:r>
          </w:p>
        </w:tc>
        <w:tc>
          <w:tcPr>
            <w:tcW w:w="2718" w:type="dxa"/>
          </w:tcPr>
          <w:p w:rsidR="00D8746C" w:rsidRDefault="00D8746C" w:rsidP="00E9298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BRI Syariah</w:t>
            </w:r>
          </w:p>
        </w:tc>
      </w:tr>
      <w:tr w:rsidR="00D8746C" w:rsidTr="00E92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D8746C" w:rsidRPr="00FF510F" w:rsidRDefault="00D8746C" w:rsidP="00D8746C">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2014</w:t>
            </w:r>
          </w:p>
        </w:tc>
        <w:tc>
          <w:tcPr>
            <w:tcW w:w="2718" w:type="dxa"/>
          </w:tcPr>
          <w:p w:rsidR="00D8746C" w:rsidRDefault="00D8746C" w:rsidP="00D8746C">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w:t>
            </w:r>
            <w:r w:rsidR="00D51550">
              <w:rPr>
                <w:rFonts w:ascii="Times New Roman" w:hAnsi="Times New Roman"/>
                <w:iCs/>
                <w:color w:val="000000" w:themeColor="text1"/>
                <w:sz w:val="24"/>
                <w:szCs w:val="24"/>
                <w:lang w:val="id-ID"/>
              </w:rPr>
              <w:t>0034</w:t>
            </w:r>
          </w:p>
        </w:tc>
        <w:tc>
          <w:tcPr>
            <w:tcW w:w="2718" w:type="dxa"/>
          </w:tcPr>
          <w:p w:rsidR="00D8746C" w:rsidRDefault="00D8746C" w:rsidP="00D8746C">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w:t>
            </w:r>
            <w:r w:rsidR="00D51550">
              <w:rPr>
                <w:rFonts w:ascii="Times New Roman" w:hAnsi="Times New Roman"/>
                <w:iCs/>
                <w:color w:val="000000" w:themeColor="text1"/>
                <w:sz w:val="24"/>
                <w:szCs w:val="24"/>
                <w:lang w:val="id-ID"/>
              </w:rPr>
              <w:t>00</w:t>
            </w:r>
            <w:r>
              <w:rPr>
                <w:rFonts w:ascii="Times New Roman" w:hAnsi="Times New Roman"/>
                <w:iCs/>
                <w:color w:val="000000" w:themeColor="text1"/>
                <w:sz w:val="24"/>
                <w:szCs w:val="24"/>
                <w:lang w:val="id-ID"/>
              </w:rPr>
              <w:t>047</w:t>
            </w:r>
          </w:p>
        </w:tc>
      </w:tr>
      <w:tr w:rsidR="00D8746C" w:rsidTr="00E92989">
        <w:tc>
          <w:tcPr>
            <w:cnfStyle w:val="001000000000" w:firstRow="0" w:lastRow="0" w:firstColumn="1" w:lastColumn="0" w:oddVBand="0" w:evenVBand="0" w:oddHBand="0" w:evenHBand="0" w:firstRowFirstColumn="0" w:firstRowLastColumn="0" w:lastRowFirstColumn="0" w:lastRowLastColumn="0"/>
            <w:tcW w:w="1791" w:type="dxa"/>
          </w:tcPr>
          <w:p w:rsidR="00D8746C" w:rsidRPr="00FF510F" w:rsidRDefault="00D8746C" w:rsidP="00D8746C">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2015</w:t>
            </w:r>
          </w:p>
        </w:tc>
        <w:tc>
          <w:tcPr>
            <w:tcW w:w="2718" w:type="dxa"/>
          </w:tcPr>
          <w:p w:rsidR="00D8746C" w:rsidRDefault="00D8746C" w:rsidP="00D8746C">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w:t>
            </w:r>
            <w:r w:rsidR="00D51550">
              <w:rPr>
                <w:rFonts w:ascii="Times New Roman" w:hAnsi="Times New Roman"/>
                <w:iCs/>
                <w:color w:val="000000" w:themeColor="text1"/>
                <w:sz w:val="24"/>
                <w:szCs w:val="24"/>
                <w:lang w:val="id-ID"/>
              </w:rPr>
              <w:t>00039</w:t>
            </w:r>
          </w:p>
        </w:tc>
        <w:tc>
          <w:tcPr>
            <w:tcW w:w="2718" w:type="dxa"/>
          </w:tcPr>
          <w:p w:rsidR="00D8746C" w:rsidRDefault="00D8746C" w:rsidP="00D8746C">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w:t>
            </w:r>
            <w:r w:rsidR="00D51550">
              <w:rPr>
                <w:rFonts w:ascii="Times New Roman" w:hAnsi="Times New Roman"/>
                <w:iCs/>
                <w:color w:val="000000" w:themeColor="text1"/>
                <w:sz w:val="24"/>
                <w:szCs w:val="24"/>
                <w:lang w:val="id-ID"/>
              </w:rPr>
              <w:t>00</w:t>
            </w:r>
            <w:r>
              <w:rPr>
                <w:rFonts w:ascii="Times New Roman" w:hAnsi="Times New Roman"/>
                <w:iCs/>
                <w:color w:val="000000" w:themeColor="text1"/>
                <w:sz w:val="24"/>
                <w:szCs w:val="24"/>
                <w:lang w:val="id-ID"/>
              </w:rPr>
              <w:t>22</w:t>
            </w:r>
          </w:p>
        </w:tc>
      </w:tr>
      <w:tr w:rsidR="00D8746C" w:rsidTr="00E92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D8746C" w:rsidRPr="00FF510F" w:rsidRDefault="00D8746C" w:rsidP="00D8746C">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2016</w:t>
            </w:r>
          </w:p>
        </w:tc>
        <w:tc>
          <w:tcPr>
            <w:tcW w:w="2718" w:type="dxa"/>
          </w:tcPr>
          <w:p w:rsidR="00D8746C" w:rsidRDefault="00D8746C" w:rsidP="00D8746C">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w:t>
            </w:r>
            <w:r w:rsidR="00D51550">
              <w:rPr>
                <w:rFonts w:ascii="Times New Roman" w:hAnsi="Times New Roman"/>
                <w:iCs/>
                <w:color w:val="000000" w:themeColor="text1"/>
                <w:sz w:val="24"/>
                <w:szCs w:val="24"/>
                <w:lang w:val="id-ID"/>
              </w:rPr>
              <w:t>00039</w:t>
            </w:r>
          </w:p>
        </w:tc>
        <w:tc>
          <w:tcPr>
            <w:tcW w:w="2718" w:type="dxa"/>
          </w:tcPr>
          <w:p w:rsidR="00D8746C" w:rsidRDefault="00D8746C" w:rsidP="00D8746C">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w:t>
            </w:r>
            <w:r w:rsidR="00D51550">
              <w:rPr>
                <w:rFonts w:ascii="Times New Roman" w:hAnsi="Times New Roman"/>
                <w:iCs/>
                <w:color w:val="000000" w:themeColor="text1"/>
                <w:sz w:val="24"/>
                <w:szCs w:val="24"/>
                <w:lang w:val="id-ID"/>
              </w:rPr>
              <w:t>00</w:t>
            </w:r>
            <w:r>
              <w:rPr>
                <w:rFonts w:ascii="Times New Roman" w:hAnsi="Times New Roman"/>
                <w:iCs/>
                <w:color w:val="000000" w:themeColor="text1"/>
                <w:sz w:val="24"/>
                <w:szCs w:val="24"/>
                <w:lang w:val="id-ID"/>
              </w:rPr>
              <w:t>38</w:t>
            </w:r>
          </w:p>
        </w:tc>
      </w:tr>
      <w:tr w:rsidR="00D8746C" w:rsidTr="00E92989">
        <w:tc>
          <w:tcPr>
            <w:cnfStyle w:val="001000000000" w:firstRow="0" w:lastRow="0" w:firstColumn="1" w:lastColumn="0" w:oddVBand="0" w:evenVBand="0" w:oddHBand="0" w:evenHBand="0" w:firstRowFirstColumn="0" w:firstRowLastColumn="0" w:lastRowFirstColumn="0" w:lastRowLastColumn="0"/>
            <w:tcW w:w="1791" w:type="dxa"/>
          </w:tcPr>
          <w:p w:rsidR="00D8746C" w:rsidRPr="00FF510F" w:rsidRDefault="00D8746C" w:rsidP="00D8746C">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2017</w:t>
            </w:r>
          </w:p>
        </w:tc>
        <w:tc>
          <w:tcPr>
            <w:tcW w:w="2718" w:type="dxa"/>
          </w:tcPr>
          <w:p w:rsidR="00D8746C" w:rsidRDefault="00D8746C" w:rsidP="00D8746C">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w:t>
            </w:r>
            <w:r w:rsidR="00D51550">
              <w:rPr>
                <w:rFonts w:ascii="Times New Roman" w:hAnsi="Times New Roman"/>
                <w:iCs/>
                <w:color w:val="000000" w:themeColor="text1"/>
                <w:sz w:val="24"/>
                <w:szCs w:val="24"/>
                <w:lang w:val="id-ID"/>
              </w:rPr>
              <w:t>0036</w:t>
            </w:r>
          </w:p>
        </w:tc>
        <w:tc>
          <w:tcPr>
            <w:tcW w:w="2718" w:type="dxa"/>
          </w:tcPr>
          <w:p w:rsidR="00D8746C" w:rsidRDefault="00D8746C" w:rsidP="00D8746C">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w:t>
            </w:r>
            <w:r w:rsidR="00D51550">
              <w:rPr>
                <w:rFonts w:ascii="Times New Roman" w:hAnsi="Times New Roman"/>
                <w:iCs/>
                <w:color w:val="000000" w:themeColor="text1"/>
                <w:sz w:val="24"/>
                <w:szCs w:val="24"/>
                <w:lang w:val="id-ID"/>
              </w:rPr>
              <w:t>00</w:t>
            </w:r>
            <w:r>
              <w:rPr>
                <w:rFonts w:ascii="Times New Roman" w:hAnsi="Times New Roman"/>
                <w:iCs/>
                <w:color w:val="000000" w:themeColor="text1"/>
                <w:sz w:val="24"/>
                <w:szCs w:val="24"/>
                <w:lang w:val="id-ID"/>
              </w:rPr>
              <w:t>38</w:t>
            </w:r>
          </w:p>
        </w:tc>
      </w:tr>
      <w:tr w:rsidR="00D8746C" w:rsidTr="00E92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D8746C" w:rsidRPr="00FF510F" w:rsidRDefault="00D8746C" w:rsidP="00D8746C">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2018</w:t>
            </w:r>
          </w:p>
        </w:tc>
        <w:tc>
          <w:tcPr>
            <w:tcW w:w="2718" w:type="dxa"/>
          </w:tcPr>
          <w:p w:rsidR="00D8746C" w:rsidRDefault="00D51550" w:rsidP="00D8746C">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0,00044</w:t>
            </w:r>
          </w:p>
        </w:tc>
        <w:tc>
          <w:tcPr>
            <w:tcW w:w="2718" w:type="dxa"/>
          </w:tcPr>
          <w:p w:rsidR="00D8746C" w:rsidRDefault="00D51550" w:rsidP="00D8746C">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0,00027</w:t>
            </w:r>
          </w:p>
        </w:tc>
      </w:tr>
      <w:tr w:rsidR="00D8746C" w:rsidTr="00D51550">
        <w:trPr>
          <w:trHeight w:val="155"/>
        </w:trPr>
        <w:tc>
          <w:tcPr>
            <w:cnfStyle w:val="001000000000" w:firstRow="0" w:lastRow="0" w:firstColumn="1" w:lastColumn="0" w:oddVBand="0" w:evenVBand="0" w:oddHBand="0" w:evenHBand="0" w:firstRowFirstColumn="0" w:firstRowLastColumn="0" w:lastRowFirstColumn="0" w:lastRowLastColumn="0"/>
            <w:tcW w:w="1791" w:type="dxa"/>
          </w:tcPr>
          <w:p w:rsidR="00D8746C" w:rsidRPr="00D51550" w:rsidRDefault="00D8746C" w:rsidP="00E92989">
            <w:pPr>
              <w:pStyle w:val="ListParagraph"/>
              <w:tabs>
                <w:tab w:val="left" w:pos="0"/>
              </w:tabs>
              <w:ind w:left="0"/>
              <w:jc w:val="center"/>
              <w:rPr>
                <w:rFonts w:ascii="Times New Roman" w:hAnsi="Times New Roman"/>
                <w:iCs/>
                <w:color w:val="000000" w:themeColor="text1"/>
                <w:sz w:val="24"/>
                <w:szCs w:val="24"/>
                <w:lang w:val="id-ID"/>
              </w:rPr>
            </w:pPr>
            <w:r w:rsidRPr="00D51550">
              <w:rPr>
                <w:rFonts w:ascii="Times New Roman" w:hAnsi="Times New Roman"/>
                <w:iCs/>
                <w:color w:val="000000" w:themeColor="text1"/>
                <w:sz w:val="24"/>
                <w:szCs w:val="24"/>
                <w:lang w:val="id-ID"/>
              </w:rPr>
              <w:t>Rata-rata</w:t>
            </w:r>
          </w:p>
        </w:tc>
        <w:tc>
          <w:tcPr>
            <w:tcW w:w="2718" w:type="dxa"/>
          </w:tcPr>
          <w:p w:rsidR="00D8746C" w:rsidRPr="00D51550" w:rsidRDefault="00D51550" w:rsidP="00E929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D51550">
              <w:rPr>
                <w:rFonts w:ascii="Times New Roman" w:hAnsi="Times New Roman" w:cs="Times New Roman"/>
                <w:b/>
                <w:color w:val="000000"/>
                <w:sz w:val="24"/>
                <w:szCs w:val="24"/>
              </w:rPr>
              <w:t>0,00039</w:t>
            </w:r>
          </w:p>
        </w:tc>
        <w:tc>
          <w:tcPr>
            <w:tcW w:w="2718" w:type="dxa"/>
          </w:tcPr>
          <w:p w:rsidR="00D8746C" w:rsidRPr="00D51550" w:rsidRDefault="00D51550" w:rsidP="00E929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D51550">
              <w:rPr>
                <w:rFonts w:ascii="Times New Roman" w:hAnsi="Times New Roman" w:cs="Times New Roman"/>
                <w:b/>
                <w:color w:val="000000"/>
                <w:sz w:val="24"/>
                <w:szCs w:val="24"/>
              </w:rPr>
              <w:t>0,</w:t>
            </w:r>
            <w:r w:rsidRPr="00D51550">
              <w:rPr>
                <w:rFonts w:ascii="Times New Roman" w:hAnsi="Times New Roman" w:cs="Times New Roman"/>
                <w:b/>
                <w:color w:val="000000"/>
                <w:sz w:val="24"/>
                <w:szCs w:val="24"/>
                <w:lang w:val="id-ID"/>
              </w:rPr>
              <w:t>00</w:t>
            </w:r>
            <w:r w:rsidR="00B66B72">
              <w:rPr>
                <w:rFonts w:ascii="Times New Roman" w:hAnsi="Times New Roman" w:cs="Times New Roman"/>
                <w:b/>
                <w:color w:val="000000"/>
                <w:sz w:val="24"/>
                <w:szCs w:val="24"/>
              </w:rPr>
              <w:t>034</w:t>
            </w:r>
          </w:p>
        </w:tc>
      </w:tr>
    </w:tbl>
    <w:p w:rsidR="00D51550" w:rsidRDefault="00D51550" w:rsidP="00D51550">
      <w:pPr>
        <w:pStyle w:val="ListParagraph"/>
        <w:tabs>
          <w:tab w:val="left" w:pos="0"/>
        </w:tabs>
        <w:spacing w:line="360" w:lineRule="auto"/>
        <w:ind w:left="360"/>
        <w:jc w:val="both"/>
        <w:rPr>
          <w:rFonts w:ascii="Times New Roman" w:hAnsi="Times New Roman"/>
          <w:i/>
          <w:iCs/>
          <w:color w:val="000000" w:themeColor="text1"/>
          <w:sz w:val="24"/>
          <w:szCs w:val="24"/>
          <w:lang w:val="id-ID"/>
        </w:rPr>
      </w:pPr>
      <w:r w:rsidRPr="00EB0375">
        <w:rPr>
          <w:rFonts w:ascii="Times New Roman" w:hAnsi="Times New Roman"/>
          <w:i/>
          <w:iCs/>
          <w:color w:val="000000" w:themeColor="text1"/>
          <w:sz w:val="24"/>
          <w:szCs w:val="24"/>
          <w:lang w:val="id-ID"/>
        </w:rPr>
        <w:t>Sumber : Data Diolah</w:t>
      </w:r>
    </w:p>
    <w:p w:rsidR="00D51550" w:rsidRPr="00B66B72" w:rsidRDefault="00D51550" w:rsidP="00D51550">
      <w:pPr>
        <w:pStyle w:val="ListParagraph"/>
        <w:tabs>
          <w:tab w:val="left" w:pos="0"/>
        </w:tabs>
        <w:spacing w:line="360" w:lineRule="auto"/>
        <w:ind w:left="360"/>
        <w:jc w:val="both"/>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 xml:space="preserve">Dapat dijelaskan berdasarkan Tabel.4 </w:t>
      </w:r>
      <w:r w:rsidR="0002745F" w:rsidRPr="00D51550">
        <w:rPr>
          <w:rFonts w:ascii="Times New Roman" w:hAnsi="Times New Roman"/>
          <w:iCs/>
          <w:color w:val="000000" w:themeColor="text1"/>
          <w:sz w:val="24"/>
          <w:szCs w:val="24"/>
        </w:rPr>
        <w:t xml:space="preserve">masih </w:t>
      </w:r>
      <w:r w:rsidR="00B66B72">
        <w:rPr>
          <w:rFonts w:ascii="Times New Roman" w:hAnsi="Times New Roman"/>
          <w:iCs/>
          <w:color w:val="000000" w:themeColor="text1"/>
          <w:sz w:val="24"/>
          <w:szCs w:val="24"/>
          <w:lang w:val="id-ID"/>
        </w:rPr>
        <w:t>belu</w:t>
      </w:r>
      <w:r>
        <w:rPr>
          <w:rFonts w:ascii="Times New Roman" w:hAnsi="Times New Roman"/>
          <w:iCs/>
          <w:color w:val="000000" w:themeColor="text1"/>
          <w:sz w:val="24"/>
          <w:szCs w:val="24"/>
          <w:lang w:val="id-ID"/>
        </w:rPr>
        <w:t xml:space="preserve">m optimalnya </w:t>
      </w:r>
      <w:r w:rsidR="00B66B72">
        <w:rPr>
          <w:rFonts w:ascii="Times New Roman" w:hAnsi="Times New Roman"/>
          <w:iCs/>
          <w:color w:val="000000" w:themeColor="text1"/>
          <w:sz w:val="24"/>
          <w:szCs w:val="24"/>
          <w:lang w:val="id-ID"/>
        </w:rPr>
        <w:t>aktivitas</w:t>
      </w:r>
      <w:r w:rsidR="0002745F" w:rsidRPr="00D51550">
        <w:rPr>
          <w:rFonts w:ascii="Times New Roman" w:hAnsi="Times New Roman"/>
          <w:iCs/>
          <w:color w:val="000000" w:themeColor="text1"/>
          <w:sz w:val="24"/>
          <w:szCs w:val="24"/>
        </w:rPr>
        <w:t xml:space="preserve"> pengeluaran zakat yang dilakukan</w:t>
      </w:r>
      <w:r w:rsidR="009D3399" w:rsidRPr="00D51550">
        <w:rPr>
          <w:rFonts w:ascii="Times New Roman" w:hAnsi="Times New Roman"/>
          <w:iCs/>
          <w:color w:val="000000" w:themeColor="text1"/>
          <w:sz w:val="24"/>
          <w:szCs w:val="24"/>
        </w:rPr>
        <w:t xml:space="preserve"> oleh bank syariah</w:t>
      </w:r>
      <w:r w:rsidR="0002745F" w:rsidRPr="00D51550">
        <w:rPr>
          <w:rFonts w:ascii="Times New Roman" w:hAnsi="Times New Roman"/>
          <w:iCs/>
          <w:color w:val="000000" w:themeColor="text1"/>
          <w:sz w:val="24"/>
          <w:szCs w:val="24"/>
        </w:rPr>
        <w:t xml:space="preserve"> </w:t>
      </w:r>
      <w:r w:rsidR="00B66B72">
        <w:rPr>
          <w:rFonts w:ascii="Times New Roman" w:hAnsi="Times New Roman"/>
          <w:iCs/>
          <w:color w:val="000000" w:themeColor="text1"/>
          <w:sz w:val="24"/>
          <w:szCs w:val="24"/>
          <w:lang w:val="id-ID"/>
        </w:rPr>
        <w:t>ini adalah</w:t>
      </w:r>
      <w:r w:rsidR="0002745F" w:rsidRPr="00D51550">
        <w:rPr>
          <w:rFonts w:ascii="Times New Roman" w:hAnsi="Times New Roman"/>
          <w:iCs/>
          <w:color w:val="000000" w:themeColor="text1"/>
          <w:sz w:val="24"/>
          <w:szCs w:val="24"/>
        </w:rPr>
        <w:t xml:space="preserve"> salah satu</w:t>
      </w:r>
      <w:r w:rsidR="00B66B72">
        <w:rPr>
          <w:rFonts w:ascii="Times New Roman" w:hAnsi="Times New Roman"/>
          <w:iCs/>
          <w:color w:val="000000" w:themeColor="text1"/>
          <w:sz w:val="24"/>
          <w:szCs w:val="24"/>
        </w:rPr>
        <w:t xml:space="preserve"> kewajiban</w:t>
      </w:r>
      <w:r w:rsidR="00B66B72">
        <w:rPr>
          <w:rFonts w:ascii="Times New Roman" w:hAnsi="Times New Roman"/>
          <w:iCs/>
          <w:color w:val="000000" w:themeColor="text1"/>
          <w:sz w:val="24"/>
          <w:szCs w:val="24"/>
          <w:lang w:val="id-ID"/>
        </w:rPr>
        <w:t xml:space="preserve"> sosial</w:t>
      </w:r>
      <w:r w:rsidR="00B66B72">
        <w:rPr>
          <w:rFonts w:ascii="Times New Roman" w:hAnsi="Times New Roman"/>
          <w:iCs/>
          <w:color w:val="000000" w:themeColor="text1"/>
          <w:sz w:val="24"/>
          <w:szCs w:val="24"/>
        </w:rPr>
        <w:t xml:space="preserve"> yang harus </w:t>
      </w:r>
      <w:r w:rsidR="00B66B72">
        <w:rPr>
          <w:rFonts w:ascii="Times New Roman" w:hAnsi="Times New Roman"/>
          <w:iCs/>
          <w:color w:val="000000" w:themeColor="text1"/>
          <w:sz w:val="24"/>
          <w:szCs w:val="24"/>
          <w:lang w:val="id-ID"/>
        </w:rPr>
        <w:t>dilaksanakan</w:t>
      </w:r>
      <w:r w:rsidR="00B66B72">
        <w:rPr>
          <w:rFonts w:ascii="Times New Roman" w:hAnsi="Times New Roman"/>
          <w:iCs/>
          <w:color w:val="000000" w:themeColor="text1"/>
          <w:sz w:val="24"/>
          <w:szCs w:val="24"/>
        </w:rPr>
        <w:t xml:space="preserve"> </w:t>
      </w:r>
      <w:r w:rsidR="00B66B72">
        <w:rPr>
          <w:rFonts w:ascii="Times New Roman" w:hAnsi="Times New Roman"/>
          <w:iCs/>
          <w:color w:val="000000" w:themeColor="text1"/>
          <w:sz w:val="24"/>
          <w:szCs w:val="24"/>
          <w:lang w:val="id-ID"/>
        </w:rPr>
        <w:t>dan juga merupakan perintah dari ALLAH SWT dan wajib untuk dikerjakan. Berdasarkan nilai rata-rata rasio ZPR terhadap dua Bank Syariah tersebut menunjukan bah</w:t>
      </w:r>
      <w:r w:rsidR="009C1D94">
        <w:rPr>
          <w:rFonts w:ascii="Times New Roman" w:hAnsi="Times New Roman"/>
          <w:iCs/>
          <w:color w:val="000000" w:themeColor="text1"/>
          <w:sz w:val="24"/>
          <w:szCs w:val="24"/>
          <w:lang w:val="id-ID"/>
        </w:rPr>
        <w:t>wa penyaluran zakat masih lemah atau rata-rata sebesar 1 miliar dibandingakan dengan bank syariah lainnya</w:t>
      </w:r>
      <w:r w:rsidR="00B66B72">
        <w:rPr>
          <w:rFonts w:ascii="Times New Roman" w:hAnsi="Times New Roman"/>
          <w:iCs/>
          <w:color w:val="000000" w:themeColor="text1"/>
          <w:sz w:val="24"/>
          <w:szCs w:val="24"/>
          <w:lang w:val="id-ID"/>
        </w:rPr>
        <w:t>.</w:t>
      </w:r>
      <w:r w:rsidR="009C1D94">
        <w:rPr>
          <w:rFonts w:ascii="Times New Roman" w:hAnsi="Times New Roman"/>
          <w:iCs/>
          <w:color w:val="000000" w:themeColor="text1"/>
          <w:sz w:val="24"/>
          <w:szCs w:val="24"/>
          <w:lang w:val="id-ID"/>
        </w:rPr>
        <w:t xml:space="preserve"> Menurut penelitian Rico Elhando Badri menyatakan bahwa untuk Bank Muamalat Indonesia mampu menyalurkan zakat rata-rata sebesar 23,3 miliar.</w:t>
      </w:r>
    </w:p>
    <w:p w:rsidR="00166C8A" w:rsidRPr="009C1D94" w:rsidRDefault="00B66B72" w:rsidP="00D51550">
      <w:pPr>
        <w:pStyle w:val="ListParagraph"/>
        <w:tabs>
          <w:tab w:val="left" w:pos="0"/>
        </w:tabs>
        <w:spacing w:line="360" w:lineRule="auto"/>
        <w:ind w:left="360"/>
        <w:jc w:val="both"/>
        <w:rPr>
          <w:rFonts w:ascii="Times New Roman" w:hAnsi="Times New Roman"/>
          <w:iCs/>
          <w:color w:val="000000" w:themeColor="text1"/>
          <w:sz w:val="24"/>
          <w:szCs w:val="24"/>
          <w:lang w:val="id-ID"/>
        </w:rPr>
      </w:pPr>
      <w:r w:rsidRPr="00D51550">
        <w:rPr>
          <w:rFonts w:ascii="Times New Roman" w:hAnsi="Times New Roman"/>
          <w:iCs/>
          <w:color w:val="000000" w:themeColor="text1"/>
          <w:sz w:val="24"/>
          <w:szCs w:val="24"/>
        </w:rPr>
        <w:lastRenderedPageBreak/>
        <w:t xml:space="preserve">Hasil </w:t>
      </w:r>
      <w:r w:rsidR="0002745F" w:rsidRPr="00D51550">
        <w:rPr>
          <w:rFonts w:ascii="Times New Roman" w:hAnsi="Times New Roman"/>
          <w:iCs/>
          <w:color w:val="000000" w:themeColor="text1"/>
          <w:sz w:val="24"/>
          <w:szCs w:val="24"/>
        </w:rPr>
        <w:t xml:space="preserve">uji </w:t>
      </w:r>
      <w:proofErr w:type="gramStart"/>
      <w:r w:rsidR="0002745F" w:rsidRPr="00D51550">
        <w:rPr>
          <w:rFonts w:ascii="Times New Roman" w:hAnsi="Times New Roman"/>
          <w:i/>
          <w:iCs/>
          <w:color w:val="000000" w:themeColor="text1"/>
          <w:sz w:val="24"/>
          <w:szCs w:val="24"/>
        </w:rPr>
        <w:t>mann</w:t>
      </w:r>
      <w:proofErr w:type="gramEnd"/>
      <w:r w:rsidR="0002745F" w:rsidRPr="00D51550">
        <w:rPr>
          <w:rFonts w:ascii="Times New Roman" w:hAnsi="Times New Roman"/>
          <w:i/>
          <w:iCs/>
          <w:color w:val="000000" w:themeColor="text1"/>
          <w:sz w:val="24"/>
          <w:szCs w:val="24"/>
        </w:rPr>
        <w:t xml:space="preserve"> whitney </w:t>
      </w:r>
      <w:r w:rsidR="00F66ABF" w:rsidRPr="00D51550">
        <w:rPr>
          <w:rFonts w:ascii="Times New Roman" w:hAnsi="Times New Roman"/>
          <w:iCs/>
          <w:color w:val="000000" w:themeColor="text1"/>
          <w:sz w:val="24"/>
          <w:szCs w:val="24"/>
        </w:rPr>
        <w:t>diperoleh hasil bahw</w:t>
      </w:r>
      <w:r w:rsidR="0002745F" w:rsidRPr="00D51550">
        <w:rPr>
          <w:rFonts w:ascii="Times New Roman" w:hAnsi="Times New Roman"/>
          <w:iCs/>
          <w:color w:val="000000" w:themeColor="text1"/>
          <w:sz w:val="24"/>
          <w:szCs w:val="24"/>
        </w:rPr>
        <w:t>a</w:t>
      </w:r>
      <w:r w:rsidR="00083910" w:rsidRPr="00D51550">
        <w:rPr>
          <w:rFonts w:ascii="Times New Roman" w:hAnsi="Times New Roman"/>
          <w:iCs/>
          <w:color w:val="000000" w:themeColor="text1"/>
          <w:sz w:val="24"/>
          <w:szCs w:val="24"/>
        </w:rPr>
        <w:t xml:space="preserve"> tidak terdapat perbedaan untuk</w:t>
      </w:r>
      <w:r w:rsidR="0002745F" w:rsidRPr="00D51550">
        <w:rPr>
          <w:rFonts w:ascii="Times New Roman" w:hAnsi="Times New Roman"/>
          <w:iCs/>
          <w:color w:val="000000" w:themeColor="text1"/>
          <w:sz w:val="24"/>
          <w:szCs w:val="24"/>
        </w:rPr>
        <w:t xml:space="preserve"> rasio ZPR. Hal ini sesuai dengan penelitian yang dilak</w:t>
      </w:r>
      <w:r w:rsidR="003F05B2" w:rsidRPr="00D51550">
        <w:rPr>
          <w:rFonts w:ascii="Times New Roman" w:hAnsi="Times New Roman"/>
          <w:iCs/>
          <w:color w:val="000000" w:themeColor="text1"/>
          <w:sz w:val="24"/>
          <w:szCs w:val="24"/>
        </w:rPr>
        <w:t>u</w:t>
      </w:r>
      <w:r w:rsidR="0002745F" w:rsidRPr="00D51550">
        <w:rPr>
          <w:rFonts w:ascii="Times New Roman" w:hAnsi="Times New Roman"/>
          <w:iCs/>
          <w:color w:val="000000" w:themeColor="text1"/>
          <w:sz w:val="24"/>
          <w:szCs w:val="24"/>
        </w:rPr>
        <w:t>kan oleh</w:t>
      </w:r>
      <w:r w:rsidR="003F05B2" w:rsidRPr="00D51550">
        <w:rPr>
          <w:rFonts w:ascii="Times New Roman" w:hAnsi="Times New Roman"/>
          <w:iCs/>
          <w:color w:val="000000" w:themeColor="text1"/>
          <w:sz w:val="24"/>
          <w:szCs w:val="24"/>
        </w:rPr>
        <w:t xml:space="preserve"> </w:t>
      </w:r>
      <w:r w:rsidR="003F05B2" w:rsidRPr="00D51550">
        <w:rPr>
          <w:rFonts w:ascii="Times New Roman" w:eastAsiaTheme="minorHAnsi" w:hAnsi="Times New Roman"/>
          <w:color w:val="000000"/>
          <w:sz w:val="24"/>
          <w:szCs w:val="24"/>
        </w:rPr>
        <w:t xml:space="preserve">Defri Duantika, yang menyatakan </w:t>
      </w:r>
      <w:r w:rsidR="00166C8A" w:rsidRPr="00D51550">
        <w:rPr>
          <w:rFonts w:ascii="Times New Roman" w:eastAsiaTheme="minorHAnsi" w:hAnsi="Times New Roman"/>
          <w:color w:val="000000"/>
          <w:sz w:val="24"/>
          <w:szCs w:val="24"/>
        </w:rPr>
        <w:t>tidak terdapat perbedaan yang signifikan antara kinerja PT. Bank Muamalat Indonesia Tbk dan PT. Bank Syariah Mandiri Tbk yang diukur dengan rasio ZPR.</w:t>
      </w:r>
      <w:r w:rsidR="009C1D94">
        <w:rPr>
          <w:rFonts w:ascii="Times New Roman" w:eastAsiaTheme="minorHAnsi" w:hAnsi="Times New Roman"/>
          <w:color w:val="000000"/>
          <w:sz w:val="24"/>
          <w:szCs w:val="24"/>
          <w:lang w:val="id-ID"/>
        </w:rPr>
        <w:t xml:space="preserve"> </w:t>
      </w:r>
    </w:p>
    <w:p w:rsidR="0002745F" w:rsidRPr="00C70683" w:rsidRDefault="0002745F" w:rsidP="0002745F">
      <w:pPr>
        <w:pStyle w:val="ListParagraph"/>
        <w:tabs>
          <w:tab w:val="left" w:pos="0"/>
        </w:tabs>
        <w:spacing w:line="240" w:lineRule="auto"/>
        <w:ind w:left="360"/>
        <w:jc w:val="both"/>
        <w:rPr>
          <w:rFonts w:ascii="Times New Roman" w:hAnsi="Times New Roman"/>
          <w:iCs/>
          <w:color w:val="000000" w:themeColor="text1"/>
          <w:sz w:val="24"/>
          <w:szCs w:val="24"/>
        </w:rPr>
      </w:pPr>
    </w:p>
    <w:p w:rsidR="0002745F" w:rsidRPr="00C70683" w:rsidRDefault="0002745F" w:rsidP="00843B6F">
      <w:pPr>
        <w:pStyle w:val="ListParagraph"/>
        <w:tabs>
          <w:tab w:val="left" w:pos="0"/>
        </w:tabs>
        <w:spacing w:line="240" w:lineRule="auto"/>
        <w:ind w:left="360"/>
        <w:jc w:val="both"/>
        <w:rPr>
          <w:rFonts w:ascii="Times New Roman" w:hAnsi="Times New Roman"/>
          <w:iCs/>
          <w:color w:val="000000" w:themeColor="text1"/>
          <w:sz w:val="24"/>
          <w:szCs w:val="24"/>
        </w:rPr>
      </w:pPr>
    </w:p>
    <w:p w:rsidR="004B771D" w:rsidRPr="004B771D" w:rsidRDefault="00843B6F" w:rsidP="004B771D">
      <w:pPr>
        <w:pStyle w:val="ListParagraph"/>
        <w:numPr>
          <w:ilvl w:val="0"/>
          <w:numId w:val="7"/>
        </w:numPr>
        <w:tabs>
          <w:tab w:val="left" w:pos="0"/>
        </w:tabs>
        <w:spacing w:line="360" w:lineRule="auto"/>
        <w:ind w:left="360"/>
        <w:jc w:val="both"/>
        <w:rPr>
          <w:rFonts w:ascii="Times New Roman" w:hAnsi="Times New Roman"/>
          <w:b/>
          <w:i/>
          <w:iCs/>
          <w:color w:val="000000" w:themeColor="text1"/>
          <w:sz w:val="24"/>
          <w:szCs w:val="24"/>
        </w:rPr>
      </w:pPr>
      <w:r w:rsidRPr="00C70683">
        <w:rPr>
          <w:rFonts w:ascii="Times New Roman" w:hAnsi="Times New Roman"/>
          <w:b/>
          <w:bCs/>
          <w:i/>
          <w:iCs/>
          <w:sz w:val="24"/>
          <w:szCs w:val="24"/>
        </w:rPr>
        <w:t xml:space="preserve">Equitable Distribution Ratio </w:t>
      </w:r>
      <w:r w:rsidRPr="00C70683">
        <w:rPr>
          <w:rFonts w:ascii="Times New Roman" w:hAnsi="Times New Roman"/>
          <w:b/>
          <w:bCs/>
          <w:sz w:val="24"/>
          <w:szCs w:val="24"/>
        </w:rPr>
        <w:t>(EDR)</w:t>
      </w:r>
    </w:p>
    <w:p w:rsidR="004B771D" w:rsidRPr="004B771D" w:rsidRDefault="004B771D" w:rsidP="004B771D">
      <w:pPr>
        <w:pStyle w:val="ListParagraph"/>
        <w:tabs>
          <w:tab w:val="left" w:pos="0"/>
        </w:tabs>
        <w:spacing w:line="360" w:lineRule="auto"/>
        <w:ind w:left="360"/>
        <w:jc w:val="both"/>
        <w:rPr>
          <w:rFonts w:ascii="Times New Roman" w:hAnsi="Times New Roman"/>
          <w:b/>
          <w:i/>
          <w:iCs/>
          <w:color w:val="000000" w:themeColor="text1"/>
          <w:sz w:val="24"/>
          <w:szCs w:val="24"/>
          <w:lang w:val="id-ID"/>
        </w:rPr>
      </w:pPr>
      <w:r w:rsidRPr="004B771D">
        <w:rPr>
          <w:rFonts w:ascii="Times New Roman" w:hAnsi="Times New Roman"/>
          <w:bCs/>
          <w:iCs/>
          <w:sz w:val="24"/>
          <w:szCs w:val="24"/>
          <w:lang w:val="id-ID"/>
        </w:rPr>
        <w:t xml:space="preserve">Hasil perhitungan </w:t>
      </w:r>
      <w:r w:rsidRPr="004B771D">
        <w:rPr>
          <w:rFonts w:ascii="Times New Roman" w:hAnsi="Times New Roman"/>
          <w:bCs/>
          <w:i/>
          <w:iCs/>
          <w:sz w:val="24"/>
          <w:szCs w:val="24"/>
        </w:rPr>
        <w:t xml:space="preserve">Equitable Distribution Ratio </w:t>
      </w:r>
      <w:r w:rsidRPr="004B771D">
        <w:rPr>
          <w:rFonts w:ascii="Times New Roman" w:hAnsi="Times New Roman"/>
          <w:bCs/>
          <w:sz w:val="24"/>
          <w:szCs w:val="24"/>
        </w:rPr>
        <w:t>(EDR</w:t>
      </w:r>
      <w:r w:rsidRPr="004B771D">
        <w:rPr>
          <w:rFonts w:ascii="Times New Roman" w:hAnsi="Times New Roman"/>
          <w:bCs/>
          <w:sz w:val="24"/>
          <w:szCs w:val="24"/>
          <w:lang w:val="id-ID"/>
        </w:rPr>
        <w:t xml:space="preserve">) </w:t>
      </w:r>
      <w:r w:rsidRPr="004B771D">
        <w:rPr>
          <w:rFonts w:ascii="Times New Roman" w:hAnsi="Times New Roman"/>
          <w:color w:val="000000" w:themeColor="text1"/>
          <w:sz w:val="24"/>
          <w:szCs w:val="24"/>
        </w:rPr>
        <w:t xml:space="preserve">diperoleh </w:t>
      </w:r>
      <w:r w:rsidRPr="004B771D">
        <w:rPr>
          <w:rFonts w:ascii="Times New Roman" w:hAnsi="Times New Roman"/>
          <w:color w:val="000000" w:themeColor="text1"/>
          <w:sz w:val="24"/>
          <w:szCs w:val="24"/>
          <w:lang w:val="id-ID"/>
        </w:rPr>
        <w:t xml:space="preserve">dari </w:t>
      </w:r>
      <w:r w:rsidRPr="004B771D">
        <w:rPr>
          <w:rFonts w:ascii="Times New Roman" w:hAnsi="Times New Roman"/>
          <w:i/>
          <w:iCs/>
          <w:color w:val="000000" w:themeColor="text1"/>
          <w:sz w:val="24"/>
          <w:szCs w:val="24"/>
        </w:rPr>
        <w:t xml:space="preserve">Qardh </w:t>
      </w:r>
      <w:r w:rsidRPr="004B771D">
        <w:rPr>
          <w:rFonts w:ascii="Times New Roman" w:hAnsi="Times New Roman"/>
          <w:color w:val="000000" w:themeColor="text1"/>
          <w:sz w:val="24"/>
          <w:szCs w:val="24"/>
        </w:rPr>
        <w:t>dan Donasi</w:t>
      </w:r>
      <w:r>
        <w:rPr>
          <w:rFonts w:ascii="Times New Roman" w:hAnsi="Times New Roman"/>
          <w:color w:val="000000" w:themeColor="text1"/>
          <w:sz w:val="24"/>
          <w:szCs w:val="24"/>
          <w:lang w:val="id-ID"/>
        </w:rPr>
        <w:t>, employee dan net profit. Lebih jelasnya lagi dapat dilihat pada tabel dibawah ini</w:t>
      </w:r>
    </w:p>
    <w:p w:rsidR="00297294" w:rsidRDefault="00BE7887" w:rsidP="00083910">
      <w:pPr>
        <w:pStyle w:val="ListParagraph"/>
        <w:tabs>
          <w:tab w:val="left" w:pos="0"/>
        </w:tabs>
        <w:spacing w:line="360" w:lineRule="auto"/>
        <w:ind w:left="360"/>
        <w:jc w:val="both"/>
        <w:rPr>
          <w:rFonts w:ascii="Times New Roman" w:hAnsi="Times New Roman"/>
          <w:bCs/>
          <w:iCs/>
          <w:sz w:val="24"/>
          <w:szCs w:val="24"/>
        </w:rPr>
      </w:pPr>
      <w:r w:rsidRPr="00C70683">
        <w:rPr>
          <w:rFonts w:ascii="Times New Roman" w:hAnsi="Times New Roman"/>
          <w:bCs/>
          <w:iCs/>
          <w:sz w:val="24"/>
          <w:szCs w:val="24"/>
        </w:rPr>
        <w:t>BNI</w:t>
      </w:r>
      <w:r w:rsidR="00083910" w:rsidRPr="00C70683">
        <w:rPr>
          <w:rFonts w:ascii="Times New Roman" w:hAnsi="Times New Roman"/>
          <w:bCs/>
          <w:iCs/>
          <w:sz w:val="24"/>
          <w:szCs w:val="24"/>
        </w:rPr>
        <w:t xml:space="preserve"> </w:t>
      </w:r>
      <w:r w:rsidRPr="00C70683">
        <w:rPr>
          <w:rFonts w:ascii="Times New Roman" w:hAnsi="Times New Roman"/>
          <w:bCs/>
          <w:iCs/>
          <w:sz w:val="24"/>
          <w:szCs w:val="24"/>
        </w:rPr>
        <w:t>S</w:t>
      </w:r>
      <w:r w:rsidR="00083910" w:rsidRPr="00C70683">
        <w:rPr>
          <w:rFonts w:ascii="Times New Roman" w:hAnsi="Times New Roman"/>
          <w:bCs/>
          <w:iCs/>
          <w:sz w:val="24"/>
          <w:szCs w:val="24"/>
        </w:rPr>
        <w:t>yariah</w:t>
      </w:r>
      <w:r w:rsidRPr="00C70683">
        <w:rPr>
          <w:rFonts w:ascii="Times New Roman" w:hAnsi="Times New Roman"/>
          <w:bCs/>
          <w:iCs/>
          <w:sz w:val="24"/>
          <w:szCs w:val="24"/>
        </w:rPr>
        <w:t xml:space="preserve"> dan BRI</w:t>
      </w:r>
      <w:r w:rsidR="00083910" w:rsidRPr="00C70683">
        <w:rPr>
          <w:rFonts w:ascii="Times New Roman" w:hAnsi="Times New Roman"/>
          <w:bCs/>
          <w:iCs/>
          <w:sz w:val="24"/>
          <w:szCs w:val="24"/>
        </w:rPr>
        <w:t xml:space="preserve"> </w:t>
      </w:r>
      <w:r w:rsidRPr="00C70683">
        <w:rPr>
          <w:rFonts w:ascii="Times New Roman" w:hAnsi="Times New Roman"/>
          <w:bCs/>
          <w:iCs/>
          <w:sz w:val="24"/>
          <w:szCs w:val="24"/>
        </w:rPr>
        <w:t>S</w:t>
      </w:r>
      <w:r w:rsidR="00083910" w:rsidRPr="00C70683">
        <w:rPr>
          <w:rFonts w:ascii="Times New Roman" w:hAnsi="Times New Roman"/>
          <w:bCs/>
          <w:iCs/>
          <w:sz w:val="24"/>
          <w:szCs w:val="24"/>
        </w:rPr>
        <w:t>yariah</w:t>
      </w:r>
      <w:r w:rsidRPr="00C70683">
        <w:rPr>
          <w:rFonts w:ascii="Times New Roman" w:hAnsi="Times New Roman"/>
          <w:bCs/>
          <w:iCs/>
          <w:sz w:val="24"/>
          <w:szCs w:val="24"/>
        </w:rPr>
        <w:t xml:space="preserve"> khususnya pada </w:t>
      </w:r>
      <w:r w:rsidRPr="00C70683">
        <w:rPr>
          <w:rFonts w:ascii="Times New Roman" w:hAnsi="Times New Roman"/>
          <w:bCs/>
          <w:i/>
          <w:iCs/>
          <w:sz w:val="24"/>
          <w:szCs w:val="24"/>
        </w:rPr>
        <w:t xml:space="preserve">qardh </w:t>
      </w:r>
      <w:r w:rsidRPr="00C70683">
        <w:rPr>
          <w:rFonts w:ascii="Times New Roman" w:hAnsi="Times New Roman"/>
          <w:bCs/>
          <w:iCs/>
          <w:sz w:val="24"/>
          <w:szCs w:val="24"/>
        </w:rPr>
        <w:t>dan donasi mengalami fluktuasi</w:t>
      </w:r>
      <w:r w:rsidR="00083910" w:rsidRPr="00C70683">
        <w:rPr>
          <w:rFonts w:ascii="Times New Roman" w:hAnsi="Times New Roman"/>
          <w:bCs/>
          <w:iCs/>
          <w:sz w:val="24"/>
          <w:szCs w:val="24"/>
        </w:rPr>
        <w:t xml:space="preserve">. Namun </w:t>
      </w:r>
      <w:r w:rsidRPr="00C70683">
        <w:rPr>
          <w:rFonts w:ascii="Times New Roman" w:hAnsi="Times New Roman"/>
          <w:bCs/>
          <w:iCs/>
          <w:sz w:val="24"/>
          <w:szCs w:val="24"/>
        </w:rPr>
        <w:t xml:space="preserve">pada tahun 2017 </w:t>
      </w:r>
      <w:r w:rsidR="009777E9">
        <w:rPr>
          <w:rFonts w:ascii="Times New Roman" w:hAnsi="Times New Roman"/>
          <w:bCs/>
          <w:iCs/>
          <w:sz w:val="24"/>
          <w:szCs w:val="24"/>
        </w:rPr>
        <w:t>sampai 2018, untuk lebih jelasnya dapat dilihat pada Tabel.5 dibawah ini</w:t>
      </w:r>
    </w:p>
    <w:p w:rsidR="00225562" w:rsidRPr="008C33A7" w:rsidRDefault="00225562" w:rsidP="00225562">
      <w:pPr>
        <w:pStyle w:val="ListParagraph"/>
        <w:tabs>
          <w:tab w:val="left" w:pos="0"/>
        </w:tabs>
        <w:spacing w:after="0" w:line="240" w:lineRule="auto"/>
        <w:ind w:left="360"/>
        <w:jc w:val="both"/>
        <w:rPr>
          <w:rFonts w:ascii="Times New Roman" w:hAnsi="Times New Roman"/>
          <w:b/>
          <w:bCs/>
          <w:iCs/>
          <w:sz w:val="24"/>
          <w:szCs w:val="24"/>
          <w:lang w:val="id-ID"/>
        </w:rPr>
      </w:pPr>
      <w:r>
        <w:rPr>
          <w:rFonts w:ascii="Times New Roman" w:hAnsi="Times New Roman"/>
          <w:b/>
          <w:bCs/>
          <w:iCs/>
          <w:sz w:val="24"/>
          <w:szCs w:val="24"/>
          <w:lang w:val="id-ID"/>
        </w:rPr>
        <w:t>Tabel.5 Perhitungan</w:t>
      </w:r>
      <w:r>
        <w:rPr>
          <w:rFonts w:ascii="Times New Roman" w:hAnsi="Times New Roman"/>
          <w:b/>
          <w:bCs/>
          <w:sz w:val="24"/>
          <w:szCs w:val="24"/>
        </w:rPr>
        <w:t xml:space="preserve"> </w:t>
      </w:r>
      <w:r>
        <w:rPr>
          <w:rFonts w:ascii="Times New Roman" w:hAnsi="Times New Roman"/>
          <w:b/>
          <w:bCs/>
          <w:sz w:val="24"/>
          <w:szCs w:val="24"/>
          <w:lang w:val="id-ID"/>
        </w:rPr>
        <w:t>Qardh dan Donasi Dalam Persen</w:t>
      </w:r>
    </w:p>
    <w:tbl>
      <w:tblPr>
        <w:tblStyle w:val="GridTable2-Accent1"/>
        <w:tblW w:w="0" w:type="auto"/>
        <w:tblInd w:w="392" w:type="dxa"/>
        <w:tblLook w:val="04A0" w:firstRow="1" w:lastRow="0" w:firstColumn="1" w:lastColumn="0" w:noHBand="0" w:noVBand="1"/>
      </w:tblPr>
      <w:tblGrid>
        <w:gridCol w:w="1791"/>
        <w:gridCol w:w="2718"/>
        <w:gridCol w:w="2718"/>
      </w:tblGrid>
      <w:tr w:rsidR="004B771D" w:rsidTr="001B4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4B771D" w:rsidRDefault="004B771D" w:rsidP="001B44A9">
            <w:pPr>
              <w:pStyle w:val="ListParagraph"/>
              <w:tabs>
                <w:tab w:val="left" w:pos="0"/>
              </w:tabs>
              <w:ind w:left="0"/>
              <w:jc w:val="center"/>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Tahun</w:t>
            </w:r>
          </w:p>
        </w:tc>
        <w:tc>
          <w:tcPr>
            <w:tcW w:w="2718" w:type="dxa"/>
          </w:tcPr>
          <w:p w:rsidR="004B771D" w:rsidRDefault="004B771D"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BNI Syariah</w:t>
            </w:r>
          </w:p>
        </w:tc>
        <w:tc>
          <w:tcPr>
            <w:tcW w:w="2718" w:type="dxa"/>
          </w:tcPr>
          <w:p w:rsidR="004B771D" w:rsidRDefault="004B771D"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BRI Syariah</w:t>
            </w:r>
          </w:p>
        </w:tc>
      </w:tr>
      <w:tr w:rsidR="004B771D"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4B771D" w:rsidRPr="00FF510F" w:rsidRDefault="004B771D"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2014</w:t>
            </w:r>
          </w:p>
        </w:tc>
        <w:tc>
          <w:tcPr>
            <w:tcW w:w="2718" w:type="dxa"/>
          </w:tcPr>
          <w:p w:rsidR="004B771D" w:rsidRDefault="004B771D"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0,4657</w:t>
            </w:r>
          </w:p>
        </w:tc>
        <w:tc>
          <w:tcPr>
            <w:tcW w:w="2718" w:type="dxa"/>
          </w:tcPr>
          <w:p w:rsidR="004B771D" w:rsidRDefault="004B771D"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0,5093</w:t>
            </w:r>
          </w:p>
        </w:tc>
      </w:tr>
      <w:tr w:rsidR="004B771D" w:rsidTr="001B44A9">
        <w:tc>
          <w:tcPr>
            <w:cnfStyle w:val="001000000000" w:firstRow="0" w:lastRow="0" w:firstColumn="1" w:lastColumn="0" w:oddVBand="0" w:evenVBand="0" w:oddHBand="0" w:evenHBand="0" w:firstRowFirstColumn="0" w:firstRowLastColumn="0" w:lastRowFirstColumn="0" w:lastRowLastColumn="0"/>
            <w:tcW w:w="1791" w:type="dxa"/>
          </w:tcPr>
          <w:p w:rsidR="004B771D" w:rsidRPr="00FF510F" w:rsidRDefault="004B771D"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2015</w:t>
            </w:r>
          </w:p>
        </w:tc>
        <w:tc>
          <w:tcPr>
            <w:tcW w:w="2718" w:type="dxa"/>
          </w:tcPr>
          <w:p w:rsidR="004B771D" w:rsidRDefault="004B771D"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0,3466</w:t>
            </w:r>
          </w:p>
        </w:tc>
        <w:tc>
          <w:tcPr>
            <w:tcW w:w="2718" w:type="dxa"/>
          </w:tcPr>
          <w:p w:rsidR="004B771D" w:rsidRDefault="004B771D"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0,2633</w:t>
            </w:r>
          </w:p>
        </w:tc>
      </w:tr>
      <w:tr w:rsidR="004B771D"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4B771D" w:rsidRPr="00FF510F" w:rsidRDefault="004B771D"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2016</w:t>
            </w:r>
          </w:p>
        </w:tc>
        <w:tc>
          <w:tcPr>
            <w:tcW w:w="2718" w:type="dxa"/>
          </w:tcPr>
          <w:p w:rsidR="004B771D" w:rsidRDefault="004B771D"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0,4793</w:t>
            </w:r>
          </w:p>
        </w:tc>
        <w:tc>
          <w:tcPr>
            <w:tcW w:w="2718" w:type="dxa"/>
          </w:tcPr>
          <w:p w:rsidR="004B771D" w:rsidRDefault="004B771D"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0,1780</w:t>
            </w:r>
          </w:p>
        </w:tc>
      </w:tr>
      <w:tr w:rsidR="004B771D" w:rsidTr="001B44A9">
        <w:tc>
          <w:tcPr>
            <w:cnfStyle w:val="001000000000" w:firstRow="0" w:lastRow="0" w:firstColumn="1" w:lastColumn="0" w:oddVBand="0" w:evenVBand="0" w:oddHBand="0" w:evenHBand="0" w:firstRowFirstColumn="0" w:firstRowLastColumn="0" w:lastRowFirstColumn="0" w:lastRowLastColumn="0"/>
            <w:tcW w:w="1791" w:type="dxa"/>
          </w:tcPr>
          <w:p w:rsidR="004B771D" w:rsidRPr="00FF510F" w:rsidRDefault="004B771D"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2017</w:t>
            </w:r>
          </w:p>
        </w:tc>
        <w:tc>
          <w:tcPr>
            <w:tcW w:w="2718" w:type="dxa"/>
          </w:tcPr>
          <w:p w:rsidR="004B771D" w:rsidRDefault="004B771D"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0,6570</w:t>
            </w:r>
          </w:p>
        </w:tc>
        <w:tc>
          <w:tcPr>
            <w:tcW w:w="2718" w:type="dxa"/>
          </w:tcPr>
          <w:p w:rsidR="004B771D" w:rsidRDefault="004B771D"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0,3073</w:t>
            </w:r>
          </w:p>
        </w:tc>
      </w:tr>
      <w:tr w:rsidR="004B771D"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4B771D" w:rsidRPr="00FF510F" w:rsidRDefault="004B771D"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2018</w:t>
            </w:r>
          </w:p>
        </w:tc>
        <w:tc>
          <w:tcPr>
            <w:tcW w:w="2718" w:type="dxa"/>
          </w:tcPr>
          <w:p w:rsidR="004B771D" w:rsidRDefault="004B771D"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0,5842</w:t>
            </w:r>
          </w:p>
        </w:tc>
        <w:tc>
          <w:tcPr>
            <w:tcW w:w="2718" w:type="dxa"/>
          </w:tcPr>
          <w:p w:rsidR="004B771D" w:rsidRDefault="004B771D"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0,1919</w:t>
            </w:r>
          </w:p>
        </w:tc>
      </w:tr>
      <w:tr w:rsidR="004B771D" w:rsidTr="001B44A9">
        <w:trPr>
          <w:trHeight w:val="155"/>
        </w:trPr>
        <w:tc>
          <w:tcPr>
            <w:cnfStyle w:val="001000000000" w:firstRow="0" w:lastRow="0" w:firstColumn="1" w:lastColumn="0" w:oddVBand="0" w:evenVBand="0" w:oddHBand="0" w:evenHBand="0" w:firstRowFirstColumn="0" w:firstRowLastColumn="0" w:lastRowFirstColumn="0" w:lastRowLastColumn="0"/>
            <w:tcW w:w="1791" w:type="dxa"/>
          </w:tcPr>
          <w:p w:rsidR="004B771D" w:rsidRPr="00D51550" w:rsidRDefault="004B771D" w:rsidP="001B44A9">
            <w:pPr>
              <w:pStyle w:val="ListParagraph"/>
              <w:tabs>
                <w:tab w:val="left" w:pos="0"/>
              </w:tabs>
              <w:ind w:left="0"/>
              <w:jc w:val="center"/>
              <w:rPr>
                <w:rFonts w:ascii="Times New Roman" w:hAnsi="Times New Roman"/>
                <w:iCs/>
                <w:color w:val="000000" w:themeColor="text1"/>
                <w:sz w:val="24"/>
                <w:szCs w:val="24"/>
                <w:lang w:val="id-ID"/>
              </w:rPr>
            </w:pPr>
            <w:r w:rsidRPr="00D51550">
              <w:rPr>
                <w:rFonts w:ascii="Times New Roman" w:hAnsi="Times New Roman"/>
                <w:iCs/>
                <w:color w:val="000000" w:themeColor="text1"/>
                <w:sz w:val="24"/>
                <w:szCs w:val="24"/>
                <w:lang w:val="id-ID"/>
              </w:rPr>
              <w:t>Rata-rata</w:t>
            </w:r>
          </w:p>
        </w:tc>
        <w:tc>
          <w:tcPr>
            <w:tcW w:w="2718" w:type="dxa"/>
          </w:tcPr>
          <w:p w:rsidR="004B771D" w:rsidRPr="00D51550" w:rsidRDefault="004B771D" w:rsidP="001B44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Pr>
                <w:rFonts w:ascii="Times New Roman" w:hAnsi="Times New Roman" w:cs="Times New Roman"/>
                <w:b/>
                <w:color w:val="000000"/>
                <w:sz w:val="24"/>
                <w:szCs w:val="24"/>
              </w:rPr>
              <w:t>0,5066</w:t>
            </w:r>
          </w:p>
        </w:tc>
        <w:tc>
          <w:tcPr>
            <w:tcW w:w="2718" w:type="dxa"/>
          </w:tcPr>
          <w:p w:rsidR="004B771D" w:rsidRPr="00D51550" w:rsidRDefault="004B771D" w:rsidP="001B44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D51550">
              <w:rPr>
                <w:rFonts w:ascii="Times New Roman" w:hAnsi="Times New Roman" w:cs="Times New Roman"/>
                <w:b/>
                <w:color w:val="000000"/>
                <w:sz w:val="24"/>
                <w:szCs w:val="24"/>
              </w:rPr>
              <w:t>0,</w:t>
            </w:r>
            <w:r>
              <w:rPr>
                <w:rFonts w:ascii="Times New Roman" w:hAnsi="Times New Roman" w:cs="Times New Roman"/>
                <w:b/>
                <w:color w:val="000000"/>
                <w:sz w:val="24"/>
                <w:szCs w:val="24"/>
                <w:lang w:val="id-ID"/>
              </w:rPr>
              <w:t>2899</w:t>
            </w:r>
          </w:p>
        </w:tc>
      </w:tr>
    </w:tbl>
    <w:p w:rsidR="00225562" w:rsidRPr="00A07A2E" w:rsidRDefault="00225562" w:rsidP="00A07A2E">
      <w:pPr>
        <w:tabs>
          <w:tab w:val="left" w:pos="0"/>
        </w:tabs>
        <w:spacing w:line="360" w:lineRule="auto"/>
        <w:jc w:val="both"/>
        <w:rPr>
          <w:rFonts w:ascii="Times New Roman" w:hAnsi="Times New Roman"/>
          <w:bCs/>
          <w:i/>
          <w:iCs/>
          <w:sz w:val="24"/>
          <w:szCs w:val="24"/>
          <w:lang w:val="id-ID"/>
        </w:rPr>
      </w:pPr>
      <w:r>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lang w:val="id-ID"/>
        </w:rPr>
        <w:t xml:space="preserve">   </w:t>
      </w:r>
      <w:r w:rsidR="00297294" w:rsidRPr="00225562">
        <w:rPr>
          <w:rFonts w:ascii="Times New Roman" w:hAnsi="Times New Roman"/>
          <w:bCs/>
          <w:iCs/>
          <w:sz w:val="24"/>
          <w:szCs w:val="24"/>
          <w:lang w:val="id-ID"/>
        </w:rPr>
        <w:t xml:space="preserve">Sumber : </w:t>
      </w:r>
      <w:r w:rsidR="00297294" w:rsidRPr="00225562">
        <w:rPr>
          <w:rFonts w:ascii="Times New Roman" w:hAnsi="Times New Roman"/>
          <w:bCs/>
          <w:i/>
          <w:iCs/>
          <w:sz w:val="24"/>
          <w:szCs w:val="24"/>
          <w:lang w:val="id-ID"/>
        </w:rPr>
        <w:t>data diolah</w:t>
      </w:r>
    </w:p>
    <w:p w:rsidR="008C33A7" w:rsidRDefault="008C33A7" w:rsidP="00083910">
      <w:pPr>
        <w:pStyle w:val="ListParagraph"/>
        <w:tabs>
          <w:tab w:val="left" w:pos="0"/>
        </w:tabs>
        <w:spacing w:line="360" w:lineRule="auto"/>
        <w:ind w:left="360"/>
        <w:jc w:val="both"/>
        <w:rPr>
          <w:rFonts w:ascii="Times New Roman" w:hAnsi="Times New Roman"/>
          <w:b/>
          <w:bCs/>
          <w:iCs/>
          <w:sz w:val="24"/>
          <w:szCs w:val="24"/>
          <w:lang w:val="id-ID"/>
        </w:rPr>
      </w:pPr>
      <w:r>
        <w:rPr>
          <w:rFonts w:ascii="Times New Roman" w:hAnsi="Times New Roman"/>
          <w:b/>
          <w:bCs/>
          <w:iCs/>
          <w:sz w:val="24"/>
          <w:szCs w:val="24"/>
          <w:lang w:val="id-ID"/>
        </w:rPr>
        <w:t>Tabel.6 Perhitungan Employe</w:t>
      </w:r>
      <w:r w:rsidR="004B771D">
        <w:rPr>
          <w:rFonts w:ascii="Times New Roman" w:hAnsi="Times New Roman"/>
          <w:b/>
          <w:bCs/>
          <w:iCs/>
          <w:sz w:val="24"/>
          <w:szCs w:val="24"/>
          <w:lang w:val="id-ID"/>
        </w:rPr>
        <w:t xml:space="preserve"> </w:t>
      </w:r>
      <w:r w:rsidR="004B771D">
        <w:rPr>
          <w:rFonts w:ascii="Times New Roman" w:hAnsi="Times New Roman"/>
          <w:b/>
          <w:bCs/>
          <w:sz w:val="24"/>
          <w:szCs w:val="24"/>
          <w:lang w:val="id-ID"/>
        </w:rPr>
        <w:t>Dalam Persen</w:t>
      </w:r>
    </w:p>
    <w:tbl>
      <w:tblPr>
        <w:tblStyle w:val="GridTable2-Accent1"/>
        <w:tblW w:w="0" w:type="auto"/>
        <w:tblInd w:w="392" w:type="dxa"/>
        <w:tblLook w:val="04A0" w:firstRow="1" w:lastRow="0" w:firstColumn="1" w:lastColumn="0" w:noHBand="0" w:noVBand="1"/>
      </w:tblPr>
      <w:tblGrid>
        <w:gridCol w:w="1791"/>
        <w:gridCol w:w="2718"/>
        <w:gridCol w:w="2718"/>
      </w:tblGrid>
      <w:tr w:rsidR="008C33A7" w:rsidTr="001B4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8C33A7" w:rsidRDefault="008C33A7" w:rsidP="001B44A9">
            <w:pPr>
              <w:pStyle w:val="ListParagraph"/>
              <w:tabs>
                <w:tab w:val="left" w:pos="0"/>
              </w:tabs>
              <w:ind w:left="0"/>
              <w:jc w:val="center"/>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Tahun</w:t>
            </w:r>
          </w:p>
        </w:tc>
        <w:tc>
          <w:tcPr>
            <w:tcW w:w="2718" w:type="dxa"/>
          </w:tcPr>
          <w:p w:rsidR="008C33A7" w:rsidRDefault="008C33A7"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BNI Syariah</w:t>
            </w:r>
          </w:p>
        </w:tc>
        <w:tc>
          <w:tcPr>
            <w:tcW w:w="2718" w:type="dxa"/>
          </w:tcPr>
          <w:p w:rsidR="008C33A7" w:rsidRDefault="008C33A7"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BRI Syariah</w:t>
            </w:r>
          </w:p>
        </w:tc>
      </w:tr>
      <w:tr w:rsidR="008C33A7"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8C33A7" w:rsidRPr="00FF510F" w:rsidRDefault="008C33A7"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2014</w:t>
            </w:r>
          </w:p>
        </w:tc>
        <w:tc>
          <w:tcPr>
            <w:tcW w:w="2718" w:type="dxa"/>
          </w:tcPr>
          <w:p w:rsidR="008C33A7" w:rsidRDefault="004B771D"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0,4695</w:t>
            </w:r>
          </w:p>
        </w:tc>
        <w:tc>
          <w:tcPr>
            <w:tcW w:w="2718" w:type="dxa"/>
          </w:tcPr>
          <w:p w:rsidR="008C33A7" w:rsidRDefault="008C33A7"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w:t>
            </w:r>
            <w:r w:rsidR="004B771D">
              <w:rPr>
                <w:rFonts w:ascii="Times New Roman" w:hAnsi="Times New Roman"/>
                <w:iCs/>
                <w:color w:val="000000" w:themeColor="text1"/>
                <w:sz w:val="24"/>
                <w:szCs w:val="24"/>
                <w:lang w:val="id-ID"/>
              </w:rPr>
              <w:t>3997</w:t>
            </w:r>
          </w:p>
        </w:tc>
      </w:tr>
      <w:tr w:rsidR="008C33A7" w:rsidTr="001B44A9">
        <w:tc>
          <w:tcPr>
            <w:cnfStyle w:val="001000000000" w:firstRow="0" w:lastRow="0" w:firstColumn="1" w:lastColumn="0" w:oddVBand="0" w:evenVBand="0" w:oddHBand="0" w:evenHBand="0" w:firstRowFirstColumn="0" w:firstRowLastColumn="0" w:lastRowFirstColumn="0" w:lastRowLastColumn="0"/>
            <w:tcW w:w="1791" w:type="dxa"/>
          </w:tcPr>
          <w:p w:rsidR="008C33A7" w:rsidRPr="00FF510F" w:rsidRDefault="008C33A7"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2015</w:t>
            </w:r>
          </w:p>
        </w:tc>
        <w:tc>
          <w:tcPr>
            <w:tcW w:w="2718" w:type="dxa"/>
          </w:tcPr>
          <w:p w:rsidR="008C33A7" w:rsidRDefault="008C33A7"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w:t>
            </w:r>
            <w:r w:rsidR="004B771D">
              <w:rPr>
                <w:rFonts w:ascii="Times New Roman" w:hAnsi="Times New Roman"/>
                <w:iCs/>
                <w:color w:val="000000" w:themeColor="text1"/>
                <w:sz w:val="24"/>
                <w:szCs w:val="24"/>
                <w:lang w:val="id-ID"/>
              </w:rPr>
              <w:t>4146</w:t>
            </w:r>
          </w:p>
        </w:tc>
        <w:tc>
          <w:tcPr>
            <w:tcW w:w="2718" w:type="dxa"/>
          </w:tcPr>
          <w:p w:rsidR="008C33A7" w:rsidRDefault="008C33A7"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w:t>
            </w:r>
            <w:r w:rsidR="004B771D">
              <w:rPr>
                <w:rFonts w:ascii="Times New Roman" w:hAnsi="Times New Roman"/>
                <w:iCs/>
                <w:color w:val="000000" w:themeColor="text1"/>
                <w:sz w:val="24"/>
                <w:szCs w:val="24"/>
                <w:lang w:val="id-ID"/>
              </w:rPr>
              <w:t>3446</w:t>
            </w:r>
          </w:p>
        </w:tc>
      </w:tr>
      <w:tr w:rsidR="008C33A7"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8C33A7" w:rsidRPr="00FF510F" w:rsidRDefault="008C33A7"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2016</w:t>
            </w:r>
          </w:p>
        </w:tc>
        <w:tc>
          <w:tcPr>
            <w:tcW w:w="2718" w:type="dxa"/>
          </w:tcPr>
          <w:p w:rsidR="008C33A7" w:rsidRDefault="008C33A7"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0,3894</w:t>
            </w:r>
          </w:p>
        </w:tc>
        <w:tc>
          <w:tcPr>
            <w:tcW w:w="2718" w:type="dxa"/>
          </w:tcPr>
          <w:p w:rsidR="008C33A7" w:rsidRDefault="008C33A7"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w:t>
            </w:r>
            <w:r w:rsidR="004B771D">
              <w:rPr>
                <w:rFonts w:ascii="Times New Roman" w:hAnsi="Times New Roman"/>
                <w:iCs/>
                <w:color w:val="000000" w:themeColor="text1"/>
                <w:sz w:val="24"/>
                <w:szCs w:val="24"/>
                <w:lang w:val="id-ID"/>
              </w:rPr>
              <w:t>3259</w:t>
            </w:r>
          </w:p>
        </w:tc>
      </w:tr>
      <w:tr w:rsidR="008C33A7" w:rsidTr="001B44A9">
        <w:tc>
          <w:tcPr>
            <w:cnfStyle w:val="001000000000" w:firstRow="0" w:lastRow="0" w:firstColumn="1" w:lastColumn="0" w:oddVBand="0" w:evenVBand="0" w:oddHBand="0" w:evenHBand="0" w:firstRowFirstColumn="0" w:firstRowLastColumn="0" w:lastRowFirstColumn="0" w:lastRowLastColumn="0"/>
            <w:tcW w:w="1791" w:type="dxa"/>
          </w:tcPr>
          <w:p w:rsidR="008C33A7" w:rsidRPr="00FF510F" w:rsidRDefault="008C33A7"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2017</w:t>
            </w:r>
          </w:p>
        </w:tc>
        <w:tc>
          <w:tcPr>
            <w:tcW w:w="2718" w:type="dxa"/>
          </w:tcPr>
          <w:p w:rsidR="008C33A7" w:rsidRDefault="008C33A7"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0,3179</w:t>
            </w:r>
          </w:p>
        </w:tc>
        <w:tc>
          <w:tcPr>
            <w:tcW w:w="2718" w:type="dxa"/>
          </w:tcPr>
          <w:p w:rsidR="008C33A7" w:rsidRDefault="004B771D"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0,3047</w:t>
            </w:r>
          </w:p>
        </w:tc>
      </w:tr>
      <w:tr w:rsidR="008C33A7"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8C33A7" w:rsidRPr="00FF510F" w:rsidRDefault="008C33A7"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2018</w:t>
            </w:r>
          </w:p>
        </w:tc>
        <w:tc>
          <w:tcPr>
            <w:tcW w:w="2718" w:type="dxa"/>
          </w:tcPr>
          <w:p w:rsidR="008C33A7" w:rsidRDefault="008C33A7"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0,3648</w:t>
            </w:r>
          </w:p>
        </w:tc>
        <w:tc>
          <w:tcPr>
            <w:tcW w:w="2718" w:type="dxa"/>
          </w:tcPr>
          <w:p w:rsidR="008C33A7" w:rsidRDefault="004B771D"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0,2653</w:t>
            </w:r>
          </w:p>
        </w:tc>
      </w:tr>
      <w:tr w:rsidR="008C33A7" w:rsidTr="001B44A9">
        <w:trPr>
          <w:trHeight w:val="155"/>
        </w:trPr>
        <w:tc>
          <w:tcPr>
            <w:cnfStyle w:val="001000000000" w:firstRow="0" w:lastRow="0" w:firstColumn="1" w:lastColumn="0" w:oddVBand="0" w:evenVBand="0" w:oddHBand="0" w:evenHBand="0" w:firstRowFirstColumn="0" w:firstRowLastColumn="0" w:lastRowFirstColumn="0" w:lastRowLastColumn="0"/>
            <w:tcW w:w="1791" w:type="dxa"/>
          </w:tcPr>
          <w:p w:rsidR="008C33A7" w:rsidRPr="00D51550" w:rsidRDefault="008C33A7" w:rsidP="001B44A9">
            <w:pPr>
              <w:pStyle w:val="ListParagraph"/>
              <w:tabs>
                <w:tab w:val="left" w:pos="0"/>
              </w:tabs>
              <w:ind w:left="0"/>
              <w:jc w:val="center"/>
              <w:rPr>
                <w:rFonts w:ascii="Times New Roman" w:hAnsi="Times New Roman"/>
                <w:iCs/>
                <w:color w:val="000000" w:themeColor="text1"/>
                <w:sz w:val="24"/>
                <w:szCs w:val="24"/>
                <w:lang w:val="id-ID"/>
              </w:rPr>
            </w:pPr>
            <w:r w:rsidRPr="00D51550">
              <w:rPr>
                <w:rFonts w:ascii="Times New Roman" w:hAnsi="Times New Roman"/>
                <w:iCs/>
                <w:color w:val="000000" w:themeColor="text1"/>
                <w:sz w:val="24"/>
                <w:szCs w:val="24"/>
                <w:lang w:val="id-ID"/>
              </w:rPr>
              <w:t>Rata-rata</w:t>
            </w:r>
          </w:p>
        </w:tc>
        <w:tc>
          <w:tcPr>
            <w:tcW w:w="2718" w:type="dxa"/>
          </w:tcPr>
          <w:p w:rsidR="008C33A7" w:rsidRPr="00D51550" w:rsidRDefault="004B771D" w:rsidP="001B44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Pr>
                <w:rFonts w:ascii="Times New Roman" w:hAnsi="Times New Roman" w:cs="Times New Roman"/>
                <w:b/>
                <w:color w:val="000000"/>
                <w:sz w:val="24"/>
                <w:szCs w:val="24"/>
              </w:rPr>
              <w:t>0,3912</w:t>
            </w:r>
          </w:p>
        </w:tc>
        <w:tc>
          <w:tcPr>
            <w:tcW w:w="2718" w:type="dxa"/>
          </w:tcPr>
          <w:p w:rsidR="008C33A7" w:rsidRPr="00D51550" w:rsidRDefault="008C33A7" w:rsidP="001B44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D51550">
              <w:rPr>
                <w:rFonts w:ascii="Times New Roman" w:hAnsi="Times New Roman" w:cs="Times New Roman"/>
                <w:b/>
                <w:color w:val="000000"/>
                <w:sz w:val="24"/>
                <w:szCs w:val="24"/>
              </w:rPr>
              <w:t>0,</w:t>
            </w:r>
            <w:r w:rsidR="004B771D">
              <w:rPr>
                <w:rFonts w:ascii="Times New Roman" w:hAnsi="Times New Roman" w:cs="Times New Roman"/>
                <w:b/>
                <w:color w:val="000000"/>
                <w:sz w:val="24"/>
                <w:szCs w:val="24"/>
                <w:lang w:val="id-ID"/>
              </w:rPr>
              <w:t>3281</w:t>
            </w:r>
          </w:p>
        </w:tc>
      </w:tr>
    </w:tbl>
    <w:p w:rsidR="00433AC1" w:rsidRDefault="00225562" w:rsidP="00A07A2E">
      <w:pPr>
        <w:pStyle w:val="ListParagraph"/>
        <w:tabs>
          <w:tab w:val="left" w:pos="0"/>
        </w:tabs>
        <w:spacing w:line="360" w:lineRule="auto"/>
        <w:ind w:left="360"/>
        <w:jc w:val="both"/>
        <w:rPr>
          <w:rFonts w:ascii="Times New Roman" w:hAnsi="Times New Roman"/>
          <w:bCs/>
          <w:i/>
          <w:iCs/>
          <w:sz w:val="24"/>
          <w:szCs w:val="24"/>
          <w:lang w:val="id-ID"/>
        </w:rPr>
      </w:pPr>
      <w:r>
        <w:rPr>
          <w:rFonts w:ascii="Times New Roman" w:hAnsi="Times New Roman"/>
          <w:bCs/>
          <w:i/>
          <w:iCs/>
          <w:sz w:val="24"/>
          <w:szCs w:val="24"/>
          <w:lang w:val="id-ID"/>
        </w:rPr>
        <w:t>Sumber : Data diolah</w:t>
      </w:r>
    </w:p>
    <w:p w:rsidR="004774CB" w:rsidRDefault="004774CB" w:rsidP="00A07A2E">
      <w:pPr>
        <w:pStyle w:val="ListParagraph"/>
        <w:tabs>
          <w:tab w:val="left" w:pos="0"/>
        </w:tabs>
        <w:spacing w:line="360" w:lineRule="auto"/>
        <w:ind w:left="360"/>
        <w:jc w:val="both"/>
        <w:rPr>
          <w:rFonts w:ascii="Times New Roman" w:hAnsi="Times New Roman"/>
          <w:bCs/>
          <w:i/>
          <w:iCs/>
          <w:sz w:val="24"/>
          <w:szCs w:val="24"/>
          <w:lang w:val="id-ID"/>
        </w:rPr>
      </w:pPr>
    </w:p>
    <w:p w:rsidR="004774CB" w:rsidRDefault="004774CB" w:rsidP="00A07A2E">
      <w:pPr>
        <w:pStyle w:val="ListParagraph"/>
        <w:tabs>
          <w:tab w:val="left" w:pos="0"/>
        </w:tabs>
        <w:spacing w:line="360" w:lineRule="auto"/>
        <w:ind w:left="360"/>
        <w:jc w:val="both"/>
        <w:rPr>
          <w:rFonts w:ascii="Times New Roman" w:hAnsi="Times New Roman"/>
          <w:bCs/>
          <w:i/>
          <w:iCs/>
          <w:sz w:val="24"/>
          <w:szCs w:val="24"/>
          <w:lang w:val="id-ID"/>
        </w:rPr>
      </w:pPr>
    </w:p>
    <w:p w:rsidR="00F02B4E" w:rsidRDefault="00F02B4E" w:rsidP="00A07A2E">
      <w:pPr>
        <w:pStyle w:val="ListParagraph"/>
        <w:tabs>
          <w:tab w:val="left" w:pos="0"/>
        </w:tabs>
        <w:spacing w:line="360" w:lineRule="auto"/>
        <w:ind w:left="360"/>
        <w:jc w:val="both"/>
        <w:rPr>
          <w:rFonts w:ascii="Times New Roman" w:hAnsi="Times New Roman"/>
          <w:bCs/>
          <w:i/>
          <w:iCs/>
          <w:sz w:val="24"/>
          <w:szCs w:val="24"/>
          <w:lang w:val="id-ID"/>
        </w:rPr>
      </w:pPr>
    </w:p>
    <w:p w:rsidR="00F02B4E" w:rsidRPr="00A07A2E" w:rsidRDefault="00F02B4E" w:rsidP="00A07A2E">
      <w:pPr>
        <w:pStyle w:val="ListParagraph"/>
        <w:tabs>
          <w:tab w:val="left" w:pos="0"/>
        </w:tabs>
        <w:spacing w:line="360" w:lineRule="auto"/>
        <w:ind w:left="360"/>
        <w:jc w:val="both"/>
        <w:rPr>
          <w:rFonts w:ascii="Times New Roman" w:hAnsi="Times New Roman"/>
          <w:bCs/>
          <w:i/>
          <w:iCs/>
          <w:sz w:val="24"/>
          <w:szCs w:val="24"/>
          <w:lang w:val="id-ID"/>
        </w:rPr>
      </w:pPr>
    </w:p>
    <w:p w:rsidR="00225562" w:rsidRDefault="00225562" w:rsidP="00225562">
      <w:pPr>
        <w:pStyle w:val="ListParagraph"/>
        <w:tabs>
          <w:tab w:val="left" w:pos="0"/>
        </w:tabs>
        <w:spacing w:line="360" w:lineRule="auto"/>
        <w:ind w:left="360"/>
        <w:jc w:val="both"/>
        <w:rPr>
          <w:rFonts w:ascii="Times New Roman" w:hAnsi="Times New Roman"/>
          <w:b/>
          <w:bCs/>
          <w:iCs/>
          <w:sz w:val="24"/>
          <w:szCs w:val="24"/>
          <w:lang w:val="id-ID"/>
        </w:rPr>
      </w:pPr>
      <w:r>
        <w:rPr>
          <w:rFonts w:ascii="Times New Roman" w:hAnsi="Times New Roman"/>
          <w:b/>
          <w:bCs/>
          <w:iCs/>
          <w:sz w:val="24"/>
          <w:szCs w:val="24"/>
          <w:lang w:val="id-ID"/>
        </w:rPr>
        <w:lastRenderedPageBreak/>
        <w:t>Tabel.6 Perhitungan Net Profit</w:t>
      </w:r>
    </w:p>
    <w:tbl>
      <w:tblPr>
        <w:tblStyle w:val="GridTable2-Accent1"/>
        <w:tblW w:w="0" w:type="auto"/>
        <w:tblInd w:w="392" w:type="dxa"/>
        <w:tblLook w:val="04A0" w:firstRow="1" w:lastRow="0" w:firstColumn="1" w:lastColumn="0" w:noHBand="0" w:noVBand="1"/>
      </w:tblPr>
      <w:tblGrid>
        <w:gridCol w:w="1791"/>
        <w:gridCol w:w="2718"/>
        <w:gridCol w:w="2718"/>
      </w:tblGrid>
      <w:tr w:rsidR="00225562" w:rsidTr="001B4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225562" w:rsidRDefault="00225562" w:rsidP="001B44A9">
            <w:pPr>
              <w:pStyle w:val="ListParagraph"/>
              <w:tabs>
                <w:tab w:val="left" w:pos="0"/>
              </w:tabs>
              <w:ind w:left="0"/>
              <w:jc w:val="center"/>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Tahun</w:t>
            </w:r>
          </w:p>
        </w:tc>
        <w:tc>
          <w:tcPr>
            <w:tcW w:w="2718" w:type="dxa"/>
          </w:tcPr>
          <w:p w:rsidR="00225562" w:rsidRDefault="00225562"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BNI Syariah</w:t>
            </w:r>
          </w:p>
        </w:tc>
        <w:tc>
          <w:tcPr>
            <w:tcW w:w="2718" w:type="dxa"/>
          </w:tcPr>
          <w:p w:rsidR="00225562" w:rsidRDefault="00225562"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BRI Syariah</w:t>
            </w:r>
          </w:p>
        </w:tc>
      </w:tr>
      <w:tr w:rsidR="00225562"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225562" w:rsidRPr="00FF510F" w:rsidRDefault="00225562"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2014</w:t>
            </w:r>
          </w:p>
        </w:tc>
        <w:tc>
          <w:tcPr>
            <w:tcW w:w="2718" w:type="dxa"/>
          </w:tcPr>
          <w:p w:rsidR="00225562" w:rsidRDefault="00225562"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0,1189</w:t>
            </w:r>
          </w:p>
        </w:tc>
        <w:tc>
          <w:tcPr>
            <w:tcW w:w="2718" w:type="dxa"/>
          </w:tcPr>
          <w:p w:rsidR="00225562" w:rsidRDefault="00225562"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0,0024</w:t>
            </w:r>
          </w:p>
        </w:tc>
      </w:tr>
      <w:tr w:rsidR="00225562" w:rsidTr="001B44A9">
        <w:tc>
          <w:tcPr>
            <w:cnfStyle w:val="001000000000" w:firstRow="0" w:lastRow="0" w:firstColumn="1" w:lastColumn="0" w:oddVBand="0" w:evenVBand="0" w:oddHBand="0" w:evenHBand="0" w:firstRowFirstColumn="0" w:firstRowLastColumn="0" w:lastRowFirstColumn="0" w:lastRowLastColumn="0"/>
            <w:tcW w:w="1791" w:type="dxa"/>
          </w:tcPr>
          <w:p w:rsidR="00225562" w:rsidRPr="00FF510F" w:rsidRDefault="00225562"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2015</w:t>
            </w:r>
          </w:p>
        </w:tc>
        <w:tc>
          <w:tcPr>
            <w:tcW w:w="2718" w:type="dxa"/>
          </w:tcPr>
          <w:p w:rsidR="00225562" w:rsidRDefault="00225562"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0,1415</w:t>
            </w:r>
          </w:p>
        </w:tc>
        <w:tc>
          <w:tcPr>
            <w:tcW w:w="2718" w:type="dxa"/>
          </w:tcPr>
          <w:p w:rsidR="00225562" w:rsidRDefault="00225562"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0,0830</w:t>
            </w:r>
          </w:p>
        </w:tc>
      </w:tr>
      <w:tr w:rsidR="00225562"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225562" w:rsidRPr="00FF510F" w:rsidRDefault="00225562"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2016</w:t>
            </w:r>
          </w:p>
        </w:tc>
        <w:tc>
          <w:tcPr>
            <w:tcW w:w="2718" w:type="dxa"/>
          </w:tcPr>
          <w:p w:rsidR="00225562" w:rsidRDefault="00225562"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0,1465</w:t>
            </w:r>
          </w:p>
        </w:tc>
        <w:tc>
          <w:tcPr>
            <w:tcW w:w="2718" w:type="dxa"/>
          </w:tcPr>
          <w:p w:rsidR="00225562" w:rsidRDefault="00225562"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0,1030</w:t>
            </w:r>
          </w:p>
        </w:tc>
      </w:tr>
      <w:tr w:rsidR="00225562" w:rsidTr="001B44A9">
        <w:tc>
          <w:tcPr>
            <w:cnfStyle w:val="001000000000" w:firstRow="0" w:lastRow="0" w:firstColumn="1" w:lastColumn="0" w:oddVBand="0" w:evenVBand="0" w:oddHBand="0" w:evenHBand="0" w:firstRowFirstColumn="0" w:firstRowLastColumn="0" w:lastRowFirstColumn="0" w:lastRowLastColumn="0"/>
            <w:tcW w:w="1791" w:type="dxa"/>
          </w:tcPr>
          <w:p w:rsidR="00225562" w:rsidRPr="00FF510F" w:rsidRDefault="00225562"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2017</w:t>
            </w:r>
          </w:p>
        </w:tc>
        <w:tc>
          <w:tcPr>
            <w:tcW w:w="2718" w:type="dxa"/>
          </w:tcPr>
          <w:p w:rsidR="00225562" w:rsidRDefault="00225562"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0,1378</w:t>
            </w:r>
          </w:p>
        </w:tc>
        <w:tc>
          <w:tcPr>
            <w:tcW w:w="2718" w:type="dxa"/>
          </w:tcPr>
          <w:p w:rsidR="00225562" w:rsidRDefault="00225562"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0,0590</w:t>
            </w:r>
          </w:p>
        </w:tc>
      </w:tr>
      <w:tr w:rsidR="00225562"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225562" w:rsidRPr="00FF510F" w:rsidRDefault="00225562"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2018</w:t>
            </w:r>
          </w:p>
        </w:tc>
        <w:tc>
          <w:tcPr>
            <w:tcW w:w="2718" w:type="dxa"/>
          </w:tcPr>
          <w:p w:rsidR="00225562" w:rsidRDefault="00225562"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0,1618</w:t>
            </w:r>
          </w:p>
        </w:tc>
        <w:tc>
          <w:tcPr>
            <w:tcW w:w="2718" w:type="dxa"/>
          </w:tcPr>
          <w:p w:rsidR="00225562" w:rsidRDefault="00225562"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0,0553</w:t>
            </w:r>
          </w:p>
        </w:tc>
      </w:tr>
      <w:tr w:rsidR="00225562" w:rsidTr="001B44A9">
        <w:trPr>
          <w:trHeight w:val="155"/>
        </w:trPr>
        <w:tc>
          <w:tcPr>
            <w:cnfStyle w:val="001000000000" w:firstRow="0" w:lastRow="0" w:firstColumn="1" w:lastColumn="0" w:oddVBand="0" w:evenVBand="0" w:oddHBand="0" w:evenHBand="0" w:firstRowFirstColumn="0" w:firstRowLastColumn="0" w:lastRowFirstColumn="0" w:lastRowLastColumn="0"/>
            <w:tcW w:w="1791" w:type="dxa"/>
          </w:tcPr>
          <w:p w:rsidR="00225562" w:rsidRPr="00D51550" w:rsidRDefault="00225562" w:rsidP="001B44A9">
            <w:pPr>
              <w:pStyle w:val="ListParagraph"/>
              <w:tabs>
                <w:tab w:val="left" w:pos="0"/>
              </w:tabs>
              <w:ind w:left="0"/>
              <w:jc w:val="center"/>
              <w:rPr>
                <w:rFonts w:ascii="Times New Roman" w:hAnsi="Times New Roman"/>
                <w:iCs/>
                <w:color w:val="000000" w:themeColor="text1"/>
                <w:sz w:val="24"/>
                <w:szCs w:val="24"/>
                <w:lang w:val="id-ID"/>
              </w:rPr>
            </w:pPr>
            <w:r w:rsidRPr="00D51550">
              <w:rPr>
                <w:rFonts w:ascii="Times New Roman" w:hAnsi="Times New Roman"/>
                <w:iCs/>
                <w:color w:val="000000" w:themeColor="text1"/>
                <w:sz w:val="24"/>
                <w:szCs w:val="24"/>
                <w:lang w:val="id-ID"/>
              </w:rPr>
              <w:t>Rata-rata</w:t>
            </w:r>
          </w:p>
        </w:tc>
        <w:tc>
          <w:tcPr>
            <w:tcW w:w="2718" w:type="dxa"/>
          </w:tcPr>
          <w:p w:rsidR="00225562" w:rsidRPr="00D51550" w:rsidRDefault="00225562" w:rsidP="001B44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Pr>
                <w:rFonts w:ascii="Times New Roman" w:hAnsi="Times New Roman" w:cs="Times New Roman"/>
                <w:b/>
                <w:color w:val="000000"/>
                <w:sz w:val="24"/>
                <w:szCs w:val="24"/>
              </w:rPr>
              <w:t>0,1413</w:t>
            </w:r>
          </w:p>
        </w:tc>
        <w:tc>
          <w:tcPr>
            <w:tcW w:w="2718" w:type="dxa"/>
          </w:tcPr>
          <w:p w:rsidR="00225562" w:rsidRPr="00D51550" w:rsidRDefault="00225562" w:rsidP="001B44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D51550">
              <w:rPr>
                <w:rFonts w:ascii="Times New Roman" w:hAnsi="Times New Roman" w:cs="Times New Roman"/>
                <w:b/>
                <w:color w:val="000000"/>
                <w:sz w:val="24"/>
                <w:szCs w:val="24"/>
              </w:rPr>
              <w:t>0,</w:t>
            </w:r>
            <w:r>
              <w:rPr>
                <w:rFonts w:ascii="Times New Roman" w:hAnsi="Times New Roman" w:cs="Times New Roman"/>
                <w:b/>
                <w:color w:val="000000"/>
                <w:sz w:val="24"/>
                <w:szCs w:val="24"/>
                <w:lang w:val="id-ID"/>
              </w:rPr>
              <w:t>0605</w:t>
            </w:r>
          </w:p>
        </w:tc>
      </w:tr>
    </w:tbl>
    <w:p w:rsidR="008C33A7" w:rsidRDefault="00225562" w:rsidP="00225562">
      <w:pPr>
        <w:pStyle w:val="ListParagraph"/>
        <w:tabs>
          <w:tab w:val="left" w:pos="0"/>
        </w:tabs>
        <w:spacing w:line="360" w:lineRule="auto"/>
        <w:ind w:left="360"/>
        <w:jc w:val="both"/>
        <w:rPr>
          <w:rFonts w:ascii="Times New Roman" w:hAnsi="Times New Roman"/>
          <w:bCs/>
          <w:i/>
          <w:iCs/>
          <w:sz w:val="24"/>
          <w:szCs w:val="24"/>
          <w:lang w:val="id-ID"/>
        </w:rPr>
      </w:pPr>
      <w:r>
        <w:rPr>
          <w:rFonts w:ascii="Times New Roman" w:hAnsi="Times New Roman"/>
          <w:bCs/>
          <w:i/>
          <w:iCs/>
          <w:sz w:val="24"/>
          <w:szCs w:val="24"/>
          <w:lang w:val="id-ID"/>
        </w:rPr>
        <w:t>Sumber : Data diolah</w:t>
      </w:r>
    </w:p>
    <w:p w:rsidR="00225562" w:rsidRPr="00225562" w:rsidRDefault="00225562" w:rsidP="00225562">
      <w:pPr>
        <w:pStyle w:val="ListParagraph"/>
        <w:tabs>
          <w:tab w:val="left" w:pos="0"/>
        </w:tabs>
        <w:spacing w:line="360" w:lineRule="auto"/>
        <w:ind w:left="360"/>
        <w:jc w:val="both"/>
        <w:rPr>
          <w:rFonts w:ascii="Times New Roman" w:hAnsi="Times New Roman"/>
          <w:bCs/>
          <w:i/>
          <w:iCs/>
          <w:sz w:val="24"/>
          <w:szCs w:val="24"/>
          <w:lang w:val="id-ID"/>
        </w:rPr>
      </w:pPr>
    </w:p>
    <w:p w:rsidR="00A0340C" w:rsidRDefault="00D92124" w:rsidP="00083910">
      <w:pPr>
        <w:pStyle w:val="ListParagraph"/>
        <w:tabs>
          <w:tab w:val="left" w:pos="0"/>
        </w:tabs>
        <w:spacing w:line="360" w:lineRule="auto"/>
        <w:ind w:left="360"/>
        <w:jc w:val="both"/>
        <w:rPr>
          <w:rFonts w:ascii="Times New Roman" w:hAnsi="Times New Roman"/>
          <w:bCs/>
          <w:iCs/>
          <w:sz w:val="24"/>
          <w:szCs w:val="24"/>
          <w:lang w:val="id-ID"/>
        </w:rPr>
      </w:pPr>
      <w:r>
        <w:rPr>
          <w:rFonts w:ascii="Times New Roman" w:hAnsi="Times New Roman"/>
          <w:bCs/>
          <w:iCs/>
          <w:sz w:val="24"/>
          <w:szCs w:val="24"/>
          <w:lang w:val="id-ID"/>
        </w:rPr>
        <w:t>Hasil perhitungan diperoleh bahwa nilai rata-rata EDR tertinggi</w:t>
      </w:r>
      <w:r w:rsidR="00225562">
        <w:rPr>
          <w:rFonts w:ascii="Times New Roman" w:hAnsi="Times New Roman"/>
          <w:bCs/>
          <w:iCs/>
          <w:sz w:val="24"/>
          <w:szCs w:val="24"/>
          <w:lang w:val="id-ID"/>
        </w:rPr>
        <w:t xml:space="preserve"> </w:t>
      </w:r>
      <w:r w:rsidR="00A0340C">
        <w:rPr>
          <w:rFonts w:ascii="Times New Roman" w:hAnsi="Times New Roman"/>
          <w:bCs/>
          <w:iCs/>
          <w:sz w:val="24"/>
          <w:szCs w:val="24"/>
          <w:lang w:val="id-ID"/>
        </w:rPr>
        <w:t xml:space="preserve">yaitu pada Bank BNI Syariah </w:t>
      </w:r>
      <w:r w:rsidR="000D226E">
        <w:rPr>
          <w:rFonts w:ascii="Times New Roman" w:hAnsi="Times New Roman"/>
          <w:bCs/>
          <w:iCs/>
          <w:sz w:val="24"/>
          <w:szCs w:val="24"/>
          <w:lang w:val="id-ID"/>
        </w:rPr>
        <w:t>berlandasakan pada</w:t>
      </w:r>
      <w:r w:rsidR="00A0340C">
        <w:rPr>
          <w:rFonts w:ascii="Times New Roman" w:hAnsi="Times New Roman"/>
          <w:bCs/>
          <w:iCs/>
          <w:sz w:val="24"/>
          <w:szCs w:val="24"/>
          <w:lang w:val="id-ID"/>
        </w:rPr>
        <w:t xml:space="preserve"> </w:t>
      </w:r>
      <w:r w:rsidR="00225562">
        <w:rPr>
          <w:rFonts w:ascii="Times New Roman" w:hAnsi="Times New Roman"/>
          <w:bCs/>
          <w:iCs/>
          <w:sz w:val="24"/>
          <w:szCs w:val="24"/>
          <w:lang w:val="id-ID"/>
        </w:rPr>
        <w:t>nilai qradh dan donasi sebesar 0,5066</w:t>
      </w:r>
      <w:r w:rsidR="00A0340C">
        <w:rPr>
          <w:rFonts w:ascii="Times New Roman" w:hAnsi="Times New Roman"/>
          <w:bCs/>
          <w:iCs/>
          <w:sz w:val="24"/>
          <w:szCs w:val="24"/>
          <w:lang w:val="id-ID"/>
        </w:rPr>
        <w:t xml:space="preserve"> persen</w:t>
      </w:r>
      <w:r w:rsidR="00225562">
        <w:rPr>
          <w:rFonts w:ascii="Times New Roman" w:hAnsi="Times New Roman"/>
          <w:bCs/>
          <w:iCs/>
          <w:sz w:val="24"/>
          <w:szCs w:val="24"/>
          <w:lang w:val="id-ID"/>
        </w:rPr>
        <w:t>, employee</w:t>
      </w:r>
      <w:r w:rsidR="00A0340C">
        <w:rPr>
          <w:rFonts w:ascii="Times New Roman" w:hAnsi="Times New Roman"/>
          <w:bCs/>
          <w:iCs/>
          <w:sz w:val="24"/>
          <w:szCs w:val="24"/>
          <w:lang w:val="id-ID"/>
        </w:rPr>
        <w:t xml:space="preserve"> sekitar 0,3912 persen</w:t>
      </w:r>
      <w:r w:rsidR="00225562">
        <w:rPr>
          <w:rFonts w:ascii="Times New Roman" w:hAnsi="Times New Roman"/>
          <w:bCs/>
          <w:iCs/>
          <w:sz w:val="24"/>
          <w:szCs w:val="24"/>
          <w:lang w:val="id-ID"/>
        </w:rPr>
        <w:t xml:space="preserve"> dan net profit</w:t>
      </w:r>
      <w:r w:rsidR="00A0340C">
        <w:rPr>
          <w:rFonts w:ascii="Times New Roman" w:hAnsi="Times New Roman"/>
          <w:bCs/>
          <w:iCs/>
          <w:sz w:val="24"/>
          <w:szCs w:val="24"/>
          <w:lang w:val="id-ID"/>
        </w:rPr>
        <w:t xml:space="preserve"> yaitu 0,1414 persen. Dapat disimpulkan </w:t>
      </w:r>
      <w:r w:rsidR="005C09F7">
        <w:rPr>
          <w:rFonts w:ascii="Times New Roman" w:hAnsi="Times New Roman"/>
          <w:bCs/>
          <w:iCs/>
          <w:sz w:val="24"/>
          <w:szCs w:val="24"/>
          <w:lang w:val="id-ID"/>
        </w:rPr>
        <w:t xml:space="preserve">bahwa BNI Syariah </w:t>
      </w:r>
      <w:r w:rsidR="00A0340C">
        <w:rPr>
          <w:rFonts w:ascii="Times New Roman" w:hAnsi="Times New Roman"/>
          <w:bCs/>
          <w:iCs/>
          <w:sz w:val="24"/>
          <w:szCs w:val="24"/>
          <w:lang w:val="id-ID"/>
        </w:rPr>
        <w:t xml:space="preserve">merupakan </w:t>
      </w:r>
      <w:r w:rsidR="005C09F7">
        <w:rPr>
          <w:rFonts w:ascii="Times New Roman" w:hAnsi="Times New Roman"/>
          <w:bCs/>
          <w:iCs/>
          <w:sz w:val="24"/>
          <w:szCs w:val="24"/>
          <w:lang w:val="id-ID"/>
        </w:rPr>
        <w:t>pengalokasinya pendapatan</w:t>
      </w:r>
      <w:r w:rsidR="00A0340C">
        <w:rPr>
          <w:rFonts w:ascii="Times New Roman" w:hAnsi="Times New Roman"/>
          <w:bCs/>
          <w:iCs/>
          <w:sz w:val="24"/>
          <w:szCs w:val="24"/>
          <w:lang w:val="id-ID"/>
        </w:rPr>
        <w:t xml:space="preserve"> </w:t>
      </w:r>
      <w:r w:rsidR="005C09F7">
        <w:rPr>
          <w:rFonts w:ascii="Times New Roman" w:hAnsi="Times New Roman"/>
          <w:bCs/>
          <w:iCs/>
          <w:sz w:val="24"/>
          <w:szCs w:val="24"/>
          <w:lang w:val="id-ID"/>
        </w:rPr>
        <w:t>kepada masyarakat</w:t>
      </w:r>
      <w:r w:rsidR="000D226E">
        <w:rPr>
          <w:rFonts w:ascii="Times New Roman" w:hAnsi="Times New Roman"/>
          <w:bCs/>
          <w:iCs/>
          <w:sz w:val="24"/>
          <w:szCs w:val="24"/>
          <w:lang w:val="id-ID"/>
        </w:rPr>
        <w:t>, pemegang saham, dan karyawan</w:t>
      </w:r>
      <w:r w:rsidR="005C09F7">
        <w:rPr>
          <w:rFonts w:ascii="Times New Roman" w:hAnsi="Times New Roman"/>
          <w:bCs/>
          <w:iCs/>
          <w:sz w:val="24"/>
          <w:szCs w:val="24"/>
          <w:lang w:val="id-ID"/>
        </w:rPr>
        <w:t xml:space="preserve"> lebih besar dari pada Bank BRI Syariah.</w:t>
      </w:r>
      <w:r w:rsidR="00A0340C">
        <w:rPr>
          <w:rFonts w:ascii="Times New Roman" w:hAnsi="Times New Roman"/>
          <w:bCs/>
          <w:iCs/>
          <w:sz w:val="24"/>
          <w:szCs w:val="24"/>
          <w:lang w:val="id-ID"/>
        </w:rPr>
        <w:t xml:space="preserve"> Menurut </w:t>
      </w:r>
      <w:r w:rsidR="00FB3432">
        <w:rPr>
          <w:rFonts w:ascii="Times New Roman" w:hAnsi="Times New Roman"/>
          <w:bCs/>
          <w:iCs/>
          <w:sz w:val="24"/>
          <w:szCs w:val="24"/>
          <w:lang w:val="id-ID"/>
        </w:rPr>
        <w:t xml:space="preserve">Penelitian Sabirin </w:t>
      </w:r>
      <w:r w:rsidR="00A0340C">
        <w:rPr>
          <w:rFonts w:ascii="Times New Roman" w:hAnsi="Times New Roman"/>
          <w:bCs/>
          <w:iCs/>
          <w:sz w:val="24"/>
          <w:szCs w:val="24"/>
          <w:lang w:val="id-ID"/>
        </w:rPr>
        <w:t xml:space="preserve">2018 menyebutkan </w:t>
      </w:r>
      <w:r w:rsidR="00FB3432">
        <w:rPr>
          <w:rFonts w:ascii="Times New Roman" w:hAnsi="Times New Roman"/>
          <w:bCs/>
          <w:iCs/>
          <w:sz w:val="24"/>
          <w:szCs w:val="24"/>
          <w:lang w:val="id-ID"/>
        </w:rPr>
        <w:t xml:space="preserve">Bank Syariah </w:t>
      </w:r>
      <w:r w:rsidR="000D226E">
        <w:rPr>
          <w:rFonts w:ascii="Times New Roman" w:hAnsi="Times New Roman"/>
          <w:bCs/>
          <w:iCs/>
          <w:sz w:val="24"/>
          <w:szCs w:val="24"/>
          <w:lang w:val="id-ID"/>
        </w:rPr>
        <w:t xml:space="preserve">telah mengalokasikan pendapatan diantara pemangku kepentingan karyawan, pemegangan saham, masyarakat  dan perusahaan itu sendiri cukup baik, selain itu juga adanya terjadinya kesenjangan antara kesejahteraan direktur dan karyawan pada Bank BRI Syariah, dapat dijelaskan bahwa tersebut </w:t>
      </w:r>
      <w:r w:rsidR="00322AE9">
        <w:rPr>
          <w:rFonts w:ascii="Times New Roman" w:hAnsi="Times New Roman"/>
          <w:bCs/>
          <w:iCs/>
          <w:sz w:val="24"/>
          <w:szCs w:val="24"/>
          <w:lang w:val="id-ID"/>
        </w:rPr>
        <w:t xml:space="preserve">belum optimal dalam pengealokasi pendapatan </w:t>
      </w:r>
    </w:p>
    <w:p w:rsidR="00843B6F" w:rsidRDefault="00BE7887" w:rsidP="00083910">
      <w:pPr>
        <w:pStyle w:val="ListParagraph"/>
        <w:tabs>
          <w:tab w:val="left" w:pos="0"/>
        </w:tabs>
        <w:spacing w:line="360" w:lineRule="auto"/>
        <w:ind w:left="360"/>
        <w:jc w:val="both"/>
        <w:rPr>
          <w:rFonts w:ascii="Times New Roman" w:eastAsiaTheme="minorHAnsi" w:hAnsi="Times New Roman"/>
          <w:color w:val="000000"/>
          <w:sz w:val="24"/>
          <w:szCs w:val="24"/>
        </w:rPr>
      </w:pPr>
      <w:r w:rsidRPr="00C70683">
        <w:rPr>
          <w:rFonts w:ascii="Times New Roman" w:hAnsi="Times New Roman"/>
          <w:bCs/>
          <w:iCs/>
          <w:sz w:val="24"/>
          <w:szCs w:val="24"/>
        </w:rPr>
        <w:t xml:space="preserve">Berdasarkan hasil uji </w:t>
      </w:r>
      <w:proofErr w:type="gramStart"/>
      <w:r w:rsidRPr="00C70683">
        <w:rPr>
          <w:rFonts w:ascii="Times New Roman" w:hAnsi="Times New Roman"/>
          <w:bCs/>
          <w:i/>
          <w:iCs/>
          <w:sz w:val="24"/>
          <w:szCs w:val="24"/>
        </w:rPr>
        <w:t>mann</w:t>
      </w:r>
      <w:proofErr w:type="gramEnd"/>
      <w:r w:rsidRPr="00C70683">
        <w:rPr>
          <w:rFonts w:ascii="Times New Roman" w:hAnsi="Times New Roman"/>
          <w:bCs/>
          <w:i/>
          <w:iCs/>
          <w:sz w:val="24"/>
          <w:szCs w:val="24"/>
        </w:rPr>
        <w:t xml:space="preserve"> whitney </w:t>
      </w:r>
      <w:r w:rsidRPr="00C70683">
        <w:rPr>
          <w:rFonts w:ascii="Times New Roman" w:hAnsi="Times New Roman"/>
          <w:bCs/>
          <w:iCs/>
          <w:sz w:val="24"/>
          <w:szCs w:val="24"/>
        </w:rPr>
        <w:t>diperoleh bahw</w:t>
      </w:r>
      <w:r w:rsidR="005E312E" w:rsidRPr="00C70683">
        <w:rPr>
          <w:rFonts w:ascii="Times New Roman" w:hAnsi="Times New Roman"/>
          <w:bCs/>
          <w:iCs/>
          <w:sz w:val="24"/>
          <w:szCs w:val="24"/>
        </w:rPr>
        <w:t xml:space="preserve">a tidak terdapat perbedaan untuk </w:t>
      </w:r>
      <w:r w:rsidRPr="00C70683">
        <w:rPr>
          <w:rFonts w:ascii="Times New Roman" w:hAnsi="Times New Roman"/>
          <w:bCs/>
          <w:iCs/>
          <w:sz w:val="24"/>
          <w:szCs w:val="24"/>
        </w:rPr>
        <w:t xml:space="preserve">rasio EDR qardh dan donasi. Sesuai </w:t>
      </w:r>
      <w:r w:rsidR="005E312E" w:rsidRPr="00C70683">
        <w:rPr>
          <w:rFonts w:ascii="Times New Roman" w:hAnsi="Times New Roman"/>
          <w:bCs/>
          <w:iCs/>
          <w:sz w:val="24"/>
          <w:szCs w:val="24"/>
        </w:rPr>
        <w:t>den</w:t>
      </w:r>
      <w:r w:rsidR="00A81611" w:rsidRPr="00C70683">
        <w:rPr>
          <w:rFonts w:ascii="Times New Roman" w:hAnsi="Times New Roman"/>
          <w:bCs/>
          <w:iCs/>
          <w:sz w:val="24"/>
          <w:szCs w:val="24"/>
        </w:rPr>
        <w:t>gan</w:t>
      </w:r>
      <w:r w:rsidRPr="00C70683">
        <w:rPr>
          <w:rFonts w:ascii="Times New Roman" w:hAnsi="Times New Roman"/>
          <w:bCs/>
          <w:iCs/>
          <w:sz w:val="24"/>
          <w:szCs w:val="24"/>
        </w:rPr>
        <w:t xml:space="preserve"> penelitian yang dilakukan oleh </w:t>
      </w:r>
      <w:r w:rsidRPr="00C70683">
        <w:rPr>
          <w:rFonts w:ascii="Times New Roman" w:eastAsiaTheme="minorHAnsi" w:hAnsi="Times New Roman"/>
          <w:color w:val="000000"/>
          <w:sz w:val="24"/>
          <w:szCs w:val="24"/>
        </w:rPr>
        <w:t xml:space="preserve">Defri Duantika yang menyatakan tidak terdapat perbedaan pada rasio EDR </w:t>
      </w:r>
      <w:r w:rsidRPr="00C70683">
        <w:rPr>
          <w:rFonts w:ascii="Times New Roman" w:eastAsiaTheme="minorHAnsi" w:hAnsi="Times New Roman"/>
          <w:i/>
          <w:color w:val="000000"/>
          <w:sz w:val="24"/>
          <w:szCs w:val="24"/>
        </w:rPr>
        <w:t xml:space="preserve">qardh </w:t>
      </w:r>
      <w:r w:rsidRPr="00C70683">
        <w:rPr>
          <w:rFonts w:ascii="Times New Roman" w:eastAsiaTheme="minorHAnsi" w:hAnsi="Times New Roman"/>
          <w:color w:val="000000"/>
          <w:sz w:val="24"/>
          <w:szCs w:val="24"/>
        </w:rPr>
        <w:t>dan donasi.</w:t>
      </w:r>
    </w:p>
    <w:p w:rsidR="003E715A" w:rsidRPr="003E715A" w:rsidRDefault="003E715A" w:rsidP="003E715A">
      <w:pPr>
        <w:tabs>
          <w:tab w:val="left" w:pos="0"/>
        </w:tabs>
        <w:spacing w:line="240" w:lineRule="auto"/>
        <w:jc w:val="both"/>
        <w:rPr>
          <w:rFonts w:ascii="Times New Roman" w:hAnsi="Times New Roman"/>
          <w:iCs/>
          <w:color w:val="000000" w:themeColor="text1"/>
          <w:sz w:val="24"/>
          <w:szCs w:val="24"/>
        </w:rPr>
      </w:pPr>
    </w:p>
    <w:p w:rsidR="0025755B" w:rsidRPr="00C70683" w:rsidRDefault="00843B6F" w:rsidP="00A81611">
      <w:pPr>
        <w:pStyle w:val="ListParagraph"/>
        <w:numPr>
          <w:ilvl w:val="0"/>
          <w:numId w:val="7"/>
        </w:numPr>
        <w:tabs>
          <w:tab w:val="left" w:pos="0"/>
        </w:tabs>
        <w:spacing w:line="360" w:lineRule="auto"/>
        <w:ind w:left="360"/>
        <w:jc w:val="both"/>
        <w:rPr>
          <w:rFonts w:ascii="Times New Roman" w:hAnsi="Times New Roman"/>
          <w:b/>
          <w:i/>
          <w:iCs/>
          <w:color w:val="000000" w:themeColor="text1"/>
          <w:sz w:val="24"/>
          <w:szCs w:val="24"/>
        </w:rPr>
      </w:pPr>
      <w:r w:rsidRPr="00C70683">
        <w:rPr>
          <w:rFonts w:ascii="Times New Roman" w:hAnsi="Times New Roman"/>
          <w:b/>
          <w:bCs/>
          <w:i/>
          <w:iCs/>
          <w:sz w:val="24"/>
          <w:szCs w:val="24"/>
        </w:rPr>
        <w:t xml:space="preserve">Islamic Investment vs Non Islamic Investment </w:t>
      </w:r>
      <w:r w:rsidRPr="00C70683">
        <w:rPr>
          <w:rFonts w:ascii="Times New Roman" w:hAnsi="Times New Roman"/>
          <w:b/>
          <w:bCs/>
          <w:sz w:val="24"/>
          <w:szCs w:val="24"/>
        </w:rPr>
        <w:t>(IIR)</w:t>
      </w:r>
    </w:p>
    <w:p w:rsidR="003F5936" w:rsidRDefault="009F7B7F" w:rsidP="00A07A2E">
      <w:pPr>
        <w:pStyle w:val="ListParagraph"/>
        <w:tabs>
          <w:tab w:val="left" w:pos="0"/>
        </w:tabs>
        <w:spacing w:line="360" w:lineRule="auto"/>
        <w:ind w:left="360"/>
        <w:jc w:val="both"/>
        <w:rPr>
          <w:rFonts w:ascii="Times New Roman" w:hAnsi="Times New Roman"/>
          <w:bCs/>
          <w:iCs/>
          <w:sz w:val="24"/>
          <w:szCs w:val="24"/>
          <w:lang w:val="id-ID"/>
        </w:rPr>
      </w:pPr>
      <w:r w:rsidRPr="00C70683">
        <w:rPr>
          <w:rFonts w:ascii="Times New Roman" w:hAnsi="Times New Roman"/>
          <w:bCs/>
          <w:iCs/>
          <w:sz w:val="24"/>
          <w:szCs w:val="24"/>
        </w:rPr>
        <w:t>Investasi halal</w:t>
      </w:r>
      <w:r w:rsidR="003F5936">
        <w:rPr>
          <w:rFonts w:ascii="Times New Roman" w:hAnsi="Times New Roman"/>
          <w:bCs/>
          <w:iCs/>
          <w:sz w:val="24"/>
          <w:szCs w:val="24"/>
          <w:lang w:val="id-ID"/>
        </w:rPr>
        <w:t xml:space="preserve"> adalah salah satu prinsip syariat </w:t>
      </w:r>
      <w:proofErr w:type="gramStart"/>
      <w:r w:rsidR="003F5936">
        <w:rPr>
          <w:rFonts w:ascii="Times New Roman" w:hAnsi="Times New Roman"/>
          <w:bCs/>
          <w:iCs/>
          <w:sz w:val="24"/>
          <w:szCs w:val="24"/>
          <w:lang w:val="id-ID"/>
        </w:rPr>
        <w:t>islam</w:t>
      </w:r>
      <w:proofErr w:type="gramEnd"/>
      <w:r w:rsidR="003F5936">
        <w:rPr>
          <w:rFonts w:ascii="Times New Roman" w:hAnsi="Times New Roman"/>
          <w:bCs/>
          <w:iCs/>
          <w:sz w:val="24"/>
          <w:szCs w:val="24"/>
          <w:lang w:val="id-ID"/>
        </w:rPr>
        <w:t>, maka dari itu perlu pengetahuan tentang sumber dari investasi hahal tersebut, adapun analisis dari IIR ini dapat dilihat pada Tabel</w:t>
      </w:r>
      <w:r w:rsidR="00DC6400">
        <w:rPr>
          <w:rFonts w:ascii="Times New Roman" w:hAnsi="Times New Roman"/>
          <w:bCs/>
          <w:iCs/>
          <w:sz w:val="24"/>
          <w:szCs w:val="24"/>
          <w:lang w:val="id-ID"/>
        </w:rPr>
        <w:t>. 7</w:t>
      </w:r>
      <w:r w:rsidR="003F5936">
        <w:rPr>
          <w:rFonts w:ascii="Times New Roman" w:hAnsi="Times New Roman"/>
          <w:bCs/>
          <w:iCs/>
          <w:sz w:val="24"/>
          <w:szCs w:val="24"/>
          <w:lang w:val="id-ID"/>
        </w:rPr>
        <w:t xml:space="preserve"> dibawah ini</w:t>
      </w:r>
    </w:p>
    <w:p w:rsidR="003E715A" w:rsidRDefault="003E715A" w:rsidP="00A07A2E">
      <w:pPr>
        <w:pStyle w:val="ListParagraph"/>
        <w:tabs>
          <w:tab w:val="left" w:pos="0"/>
        </w:tabs>
        <w:spacing w:line="360" w:lineRule="auto"/>
        <w:ind w:left="360"/>
        <w:jc w:val="both"/>
        <w:rPr>
          <w:rFonts w:ascii="Times New Roman" w:hAnsi="Times New Roman"/>
          <w:bCs/>
          <w:iCs/>
          <w:sz w:val="24"/>
          <w:szCs w:val="24"/>
          <w:lang w:val="id-ID"/>
        </w:rPr>
      </w:pPr>
    </w:p>
    <w:p w:rsidR="003E715A" w:rsidRPr="00A07A2E" w:rsidRDefault="003E715A" w:rsidP="00A07A2E">
      <w:pPr>
        <w:pStyle w:val="ListParagraph"/>
        <w:tabs>
          <w:tab w:val="left" w:pos="0"/>
        </w:tabs>
        <w:spacing w:line="360" w:lineRule="auto"/>
        <w:ind w:left="360"/>
        <w:jc w:val="both"/>
        <w:rPr>
          <w:rFonts w:ascii="Times New Roman" w:hAnsi="Times New Roman"/>
          <w:bCs/>
          <w:iCs/>
          <w:sz w:val="24"/>
          <w:szCs w:val="24"/>
          <w:lang w:val="id-ID"/>
        </w:rPr>
      </w:pPr>
    </w:p>
    <w:p w:rsidR="003F5936" w:rsidRPr="003F5936" w:rsidRDefault="003F5936" w:rsidP="00A07A2E">
      <w:pPr>
        <w:pStyle w:val="ListParagraph"/>
        <w:tabs>
          <w:tab w:val="left" w:pos="0"/>
        </w:tabs>
        <w:spacing w:after="0" w:line="240" w:lineRule="auto"/>
        <w:ind w:left="1276" w:hanging="916"/>
        <w:jc w:val="both"/>
        <w:rPr>
          <w:rFonts w:ascii="Times New Roman" w:hAnsi="Times New Roman"/>
          <w:b/>
          <w:i/>
          <w:iCs/>
          <w:color w:val="000000" w:themeColor="text1"/>
          <w:sz w:val="24"/>
          <w:szCs w:val="24"/>
          <w:lang w:val="id-ID"/>
        </w:rPr>
      </w:pPr>
      <w:r w:rsidRPr="003F5936">
        <w:rPr>
          <w:rFonts w:ascii="Times New Roman" w:hAnsi="Times New Roman"/>
          <w:b/>
          <w:bCs/>
          <w:iCs/>
          <w:sz w:val="24"/>
          <w:szCs w:val="24"/>
          <w:lang w:val="id-ID"/>
        </w:rPr>
        <w:lastRenderedPageBreak/>
        <w:t>Tabel.7 Perhitungan</w:t>
      </w:r>
      <w:r>
        <w:rPr>
          <w:rFonts w:ascii="Times New Roman" w:hAnsi="Times New Roman"/>
          <w:bCs/>
          <w:iCs/>
          <w:sz w:val="24"/>
          <w:szCs w:val="24"/>
          <w:lang w:val="id-ID"/>
        </w:rPr>
        <w:t xml:space="preserve"> </w:t>
      </w:r>
      <w:r w:rsidRPr="00C70683">
        <w:rPr>
          <w:rFonts w:ascii="Times New Roman" w:hAnsi="Times New Roman"/>
          <w:b/>
          <w:bCs/>
          <w:i/>
          <w:iCs/>
          <w:sz w:val="24"/>
          <w:szCs w:val="24"/>
        </w:rPr>
        <w:t xml:space="preserve">Islamic Investment vs Non Islamic Investment </w:t>
      </w:r>
      <w:r w:rsidRPr="00C70683">
        <w:rPr>
          <w:rFonts w:ascii="Times New Roman" w:hAnsi="Times New Roman"/>
          <w:b/>
          <w:bCs/>
          <w:sz w:val="24"/>
          <w:szCs w:val="24"/>
        </w:rPr>
        <w:t>(IIR)</w:t>
      </w:r>
      <w:r>
        <w:rPr>
          <w:rFonts w:ascii="Times New Roman" w:hAnsi="Times New Roman"/>
          <w:b/>
          <w:bCs/>
          <w:sz w:val="24"/>
          <w:szCs w:val="24"/>
          <w:lang w:val="id-ID"/>
        </w:rPr>
        <w:t xml:space="preserve"> </w:t>
      </w:r>
      <w:r w:rsidR="00A07A2E">
        <w:rPr>
          <w:rFonts w:ascii="Times New Roman" w:hAnsi="Times New Roman"/>
          <w:b/>
          <w:bCs/>
          <w:sz w:val="24"/>
          <w:szCs w:val="24"/>
          <w:lang w:val="id-ID"/>
        </w:rPr>
        <w:t xml:space="preserve">     </w:t>
      </w:r>
      <w:r>
        <w:rPr>
          <w:rFonts w:ascii="Times New Roman" w:hAnsi="Times New Roman"/>
          <w:b/>
          <w:bCs/>
          <w:sz w:val="24"/>
          <w:szCs w:val="24"/>
          <w:lang w:val="id-ID"/>
        </w:rPr>
        <w:t>Dalam Satuan Persen</w:t>
      </w:r>
    </w:p>
    <w:tbl>
      <w:tblPr>
        <w:tblStyle w:val="GridTable2-Accent1"/>
        <w:tblW w:w="0" w:type="auto"/>
        <w:tblInd w:w="392" w:type="dxa"/>
        <w:tblLook w:val="04A0" w:firstRow="1" w:lastRow="0" w:firstColumn="1" w:lastColumn="0" w:noHBand="0" w:noVBand="1"/>
      </w:tblPr>
      <w:tblGrid>
        <w:gridCol w:w="1791"/>
        <w:gridCol w:w="2718"/>
        <w:gridCol w:w="2718"/>
      </w:tblGrid>
      <w:tr w:rsidR="003F5936" w:rsidTr="001B4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3F5936" w:rsidRDefault="003F5936" w:rsidP="001B44A9">
            <w:pPr>
              <w:pStyle w:val="ListParagraph"/>
              <w:tabs>
                <w:tab w:val="left" w:pos="0"/>
              </w:tabs>
              <w:ind w:left="0"/>
              <w:jc w:val="center"/>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Tahun</w:t>
            </w:r>
          </w:p>
        </w:tc>
        <w:tc>
          <w:tcPr>
            <w:tcW w:w="2718" w:type="dxa"/>
          </w:tcPr>
          <w:p w:rsidR="003F5936" w:rsidRDefault="003F5936"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BNI Syariah</w:t>
            </w:r>
          </w:p>
        </w:tc>
        <w:tc>
          <w:tcPr>
            <w:tcW w:w="2718" w:type="dxa"/>
          </w:tcPr>
          <w:p w:rsidR="003F5936" w:rsidRDefault="003F5936"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BRI Syariah</w:t>
            </w:r>
          </w:p>
        </w:tc>
      </w:tr>
      <w:tr w:rsidR="003F5936"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3F5936" w:rsidRPr="00FF510F" w:rsidRDefault="003F5936"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2014</w:t>
            </w:r>
          </w:p>
        </w:tc>
        <w:tc>
          <w:tcPr>
            <w:tcW w:w="2718" w:type="dxa"/>
          </w:tcPr>
          <w:p w:rsidR="003F5936" w:rsidRDefault="003F5936" w:rsidP="003F5936">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c>
          <w:tcPr>
            <w:tcW w:w="2718" w:type="dxa"/>
          </w:tcPr>
          <w:p w:rsidR="003F5936" w:rsidRDefault="003F5936"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r>
      <w:tr w:rsidR="003F5936" w:rsidTr="001B44A9">
        <w:tc>
          <w:tcPr>
            <w:cnfStyle w:val="001000000000" w:firstRow="0" w:lastRow="0" w:firstColumn="1" w:lastColumn="0" w:oddVBand="0" w:evenVBand="0" w:oddHBand="0" w:evenHBand="0" w:firstRowFirstColumn="0" w:firstRowLastColumn="0" w:lastRowFirstColumn="0" w:lastRowLastColumn="0"/>
            <w:tcW w:w="1791" w:type="dxa"/>
          </w:tcPr>
          <w:p w:rsidR="003F5936" w:rsidRPr="00FF510F" w:rsidRDefault="003F5936"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2015</w:t>
            </w:r>
          </w:p>
        </w:tc>
        <w:tc>
          <w:tcPr>
            <w:tcW w:w="2718" w:type="dxa"/>
          </w:tcPr>
          <w:p w:rsidR="003F5936" w:rsidRDefault="003F5936"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99,98</w:t>
            </w:r>
          </w:p>
        </w:tc>
        <w:tc>
          <w:tcPr>
            <w:tcW w:w="2718" w:type="dxa"/>
          </w:tcPr>
          <w:p w:rsidR="003F5936" w:rsidRDefault="003F5936"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r>
      <w:tr w:rsidR="003F5936"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3F5936" w:rsidRPr="00FF510F" w:rsidRDefault="003F5936"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2016</w:t>
            </w:r>
          </w:p>
        </w:tc>
        <w:tc>
          <w:tcPr>
            <w:tcW w:w="2718" w:type="dxa"/>
          </w:tcPr>
          <w:p w:rsidR="003F5936" w:rsidRDefault="003F5936"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c>
          <w:tcPr>
            <w:tcW w:w="2718" w:type="dxa"/>
          </w:tcPr>
          <w:p w:rsidR="003F5936" w:rsidRDefault="003F5936"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r>
      <w:tr w:rsidR="003F5936" w:rsidTr="001B44A9">
        <w:tc>
          <w:tcPr>
            <w:cnfStyle w:val="001000000000" w:firstRow="0" w:lastRow="0" w:firstColumn="1" w:lastColumn="0" w:oddVBand="0" w:evenVBand="0" w:oddHBand="0" w:evenHBand="0" w:firstRowFirstColumn="0" w:firstRowLastColumn="0" w:lastRowFirstColumn="0" w:lastRowLastColumn="0"/>
            <w:tcW w:w="1791" w:type="dxa"/>
          </w:tcPr>
          <w:p w:rsidR="003F5936" w:rsidRPr="00FF510F" w:rsidRDefault="003F5936"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2017</w:t>
            </w:r>
          </w:p>
        </w:tc>
        <w:tc>
          <w:tcPr>
            <w:tcW w:w="2718" w:type="dxa"/>
          </w:tcPr>
          <w:p w:rsidR="003F5936" w:rsidRDefault="003F5936"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99,94</w:t>
            </w:r>
          </w:p>
        </w:tc>
        <w:tc>
          <w:tcPr>
            <w:tcW w:w="2718" w:type="dxa"/>
          </w:tcPr>
          <w:p w:rsidR="003F5936" w:rsidRDefault="003F5936"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99,97</w:t>
            </w:r>
          </w:p>
        </w:tc>
      </w:tr>
      <w:tr w:rsidR="003F5936"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3F5936" w:rsidRPr="00FF510F" w:rsidRDefault="003F5936"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2018</w:t>
            </w:r>
          </w:p>
        </w:tc>
        <w:tc>
          <w:tcPr>
            <w:tcW w:w="2718" w:type="dxa"/>
          </w:tcPr>
          <w:p w:rsidR="003F5936" w:rsidRDefault="003F5936"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c>
          <w:tcPr>
            <w:tcW w:w="2718" w:type="dxa"/>
          </w:tcPr>
          <w:p w:rsidR="003F5936" w:rsidRDefault="003F5936"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99,96</w:t>
            </w:r>
          </w:p>
        </w:tc>
      </w:tr>
    </w:tbl>
    <w:p w:rsidR="003F5936" w:rsidRDefault="003F5936" w:rsidP="00470495">
      <w:pPr>
        <w:pStyle w:val="ListParagraph"/>
        <w:tabs>
          <w:tab w:val="left" w:pos="0"/>
        </w:tabs>
        <w:spacing w:line="360" w:lineRule="auto"/>
        <w:ind w:left="360"/>
        <w:jc w:val="both"/>
        <w:rPr>
          <w:rFonts w:ascii="Times New Roman" w:hAnsi="Times New Roman"/>
          <w:bCs/>
          <w:i/>
          <w:iCs/>
          <w:sz w:val="24"/>
          <w:szCs w:val="24"/>
          <w:lang w:val="id-ID"/>
        </w:rPr>
      </w:pPr>
      <w:r>
        <w:rPr>
          <w:rFonts w:ascii="Times New Roman" w:hAnsi="Times New Roman"/>
          <w:bCs/>
          <w:i/>
          <w:iCs/>
          <w:sz w:val="24"/>
          <w:szCs w:val="24"/>
          <w:lang w:val="id-ID"/>
        </w:rPr>
        <w:t>Sumber : Data diolah</w:t>
      </w:r>
    </w:p>
    <w:p w:rsidR="003F5936" w:rsidRDefault="003F5936" w:rsidP="00470495">
      <w:pPr>
        <w:pStyle w:val="ListParagraph"/>
        <w:tabs>
          <w:tab w:val="left" w:pos="0"/>
        </w:tabs>
        <w:spacing w:line="360" w:lineRule="auto"/>
        <w:ind w:left="360"/>
        <w:jc w:val="both"/>
        <w:rPr>
          <w:rFonts w:ascii="Times New Roman" w:hAnsi="Times New Roman"/>
          <w:bCs/>
          <w:i/>
          <w:iCs/>
          <w:sz w:val="24"/>
          <w:szCs w:val="24"/>
          <w:lang w:val="id-ID"/>
        </w:rPr>
      </w:pPr>
    </w:p>
    <w:p w:rsidR="00843B6F" w:rsidRPr="003F5936" w:rsidRDefault="003F5936" w:rsidP="003F5936">
      <w:pPr>
        <w:pStyle w:val="ListParagraph"/>
        <w:tabs>
          <w:tab w:val="left" w:pos="0"/>
        </w:tabs>
        <w:spacing w:line="360" w:lineRule="auto"/>
        <w:ind w:left="360"/>
        <w:jc w:val="both"/>
        <w:rPr>
          <w:rFonts w:ascii="Times New Roman" w:hAnsi="Times New Roman"/>
          <w:bCs/>
          <w:iCs/>
          <w:sz w:val="24"/>
          <w:szCs w:val="24"/>
          <w:lang w:val="id-ID"/>
        </w:rPr>
      </w:pPr>
      <w:r>
        <w:rPr>
          <w:rFonts w:ascii="Times New Roman" w:hAnsi="Times New Roman"/>
          <w:bCs/>
          <w:iCs/>
          <w:sz w:val="24"/>
          <w:szCs w:val="24"/>
          <w:lang w:val="id-ID"/>
        </w:rPr>
        <w:t>Dari hasil diatas dapat disimpul bahwa investasi halal</w:t>
      </w:r>
      <w:r w:rsidR="009F7B7F" w:rsidRPr="003F5936">
        <w:rPr>
          <w:rFonts w:ascii="Times New Roman" w:hAnsi="Times New Roman"/>
          <w:bCs/>
          <w:iCs/>
          <w:sz w:val="24"/>
          <w:szCs w:val="24"/>
        </w:rPr>
        <w:t xml:space="preserve"> yang diperoleh BNI</w:t>
      </w:r>
      <w:r w:rsidR="00470495" w:rsidRPr="003F5936">
        <w:rPr>
          <w:rFonts w:ascii="Times New Roman" w:hAnsi="Times New Roman"/>
          <w:bCs/>
          <w:iCs/>
          <w:sz w:val="24"/>
          <w:szCs w:val="24"/>
        </w:rPr>
        <w:t xml:space="preserve"> </w:t>
      </w:r>
      <w:r w:rsidR="009F7B7F" w:rsidRPr="003F5936">
        <w:rPr>
          <w:rFonts w:ascii="Times New Roman" w:hAnsi="Times New Roman"/>
          <w:bCs/>
          <w:iCs/>
          <w:sz w:val="24"/>
          <w:szCs w:val="24"/>
        </w:rPr>
        <w:t>S</w:t>
      </w:r>
      <w:r w:rsidR="00470495" w:rsidRPr="003F5936">
        <w:rPr>
          <w:rFonts w:ascii="Times New Roman" w:hAnsi="Times New Roman"/>
          <w:bCs/>
          <w:iCs/>
          <w:sz w:val="24"/>
          <w:szCs w:val="24"/>
        </w:rPr>
        <w:t>yariah</w:t>
      </w:r>
      <w:r w:rsidR="009F7B7F" w:rsidRPr="003F5936">
        <w:rPr>
          <w:rFonts w:ascii="Times New Roman" w:hAnsi="Times New Roman"/>
          <w:bCs/>
          <w:iCs/>
          <w:sz w:val="24"/>
          <w:szCs w:val="24"/>
        </w:rPr>
        <w:t xml:space="preserve"> dan BRI</w:t>
      </w:r>
      <w:r w:rsidR="00470495" w:rsidRPr="003F5936">
        <w:rPr>
          <w:rFonts w:ascii="Times New Roman" w:hAnsi="Times New Roman"/>
          <w:bCs/>
          <w:iCs/>
          <w:sz w:val="24"/>
          <w:szCs w:val="24"/>
        </w:rPr>
        <w:t xml:space="preserve"> </w:t>
      </w:r>
      <w:r w:rsidR="009F7B7F" w:rsidRPr="003F5936">
        <w:rPr>
          <w:rFonts w:ascii="Times New Roman" w:hAnsi="Times New Roman"/>
          <w:bCs/>
          <w:iCs/>
          <w:sz w:val="24"/>
          <w:szCs w:val="24"/>
        </w:rPr>
        <w:t>S</w:t>
      </w:r>
      <w:r w:rsidR="00470495" w:rsidRPr="003F5936">
        <w:rPr>
          <w:rFonts w:ascii="Times New Roman" w:hAnsi="Times New Roman"/>
          <w:bCs/>
          <w:iCs/>
          <w:sz w:val="24"/>
          <w:szCs w:val="24"/>
        </w:rPr>
        <w:t>yariah</w:t>
      </w:r>
      <w:r w:rsidR="00DC6400">
        <w:rPr>
          <w:rFonts w:ascii="Times New Roman" w:hAnsi="Times New Roman"/>
          <w:bCs/>
          <w:iCs/>
          <w:sz w:val="24"/>
          <w:szCs w:val="24"/>
        </w:rPr>
        <w:t xml:space="preserve"> diatas 90 persen,</w:t>
      </w:r>
      <w:r w:rsidR="009F7B7F" w:rsidRPr="003F5936">
        <w:rPr>
          <w:rFonts w:ascii="Times New Roman" w:hAnsi="Times New Roman"/>
          <w:bCs/>
          <w:iCs/>
          <w:sz w:val="24"/>
          <w:szCs w:val="24"/>
        </w:rPr>
        <w:t xml:space="preserve"> maka dapat dikatakan bahwa investasi yang dilakukan bersumber dari dana yang halal. Berdasarkan uji </w:t>
      </w:r>
      <w:r w:rsidR="009F7B7F" w:rsidRPr="003F5936">
        <w:rPr>
          <w:rFonts w:ascii="Times New Roman" w:hAnsi="Times New Roman"/>
          <w:bCs/>
          <w:i/>
          <w:iCs/>
          <w:sz w:val="24"/>
          <w:szCs w:val="24"/>
        </w:rPr>
        <w:t xml:space="preserve">mann whitney </w:t>
      </w:r>
      <w:r w:rsidR="009F7B7F" w:rsidRPr="003F5936">
        <w:rPr>
          <w:rFonts w:ascii="Times New Roman" w:hAnsi="Times New Roman"/>
          <w:bCs/>
          <w:iCs/>
          <w:sz w:val="24"/>
          <w:szCs w:val="24"/>
        </w:rPr>
        <w:t xml:space="preserve">diperoleh </w:t>
      </w:r>
      <w:proofErr w:type="gramStart"/>
      <w:r w:rsidR="009F7B7F" w:rsidRPr="003F5936">
        <w:rPr>
          <w:rFonts w:ascii="Times New Roman" w:hAnsi="Times New Roman"/>
          <w:bCs/>
          <w:iCs/>
          <w:sz w:val="24"/>
          <w:szCs w:val="24"/>
        </w:rPr>
        <w:t xml:space="preserve">hasil  </w:t>
      </w:r>
      <w:r w:rsidR="00470495" w:rsidRPr="003F5936">
        <w:rPr>
          <w:rFonts w:ascii="Times New Roman" w:hAnsi="Times New Roman"/>
          <w:bCs/>
          <w:iCs/>
          <w:sz w:val="24"/>
          <w:szCs w:val="24"/>
        </w:rPr>
        <w:t>tidak</w:t>
      </w:r>
      <w:proofErr w:type="gramEnd"/>
      <w:r w:rsidR="00470495" w:rsidRPr="003F5936">
        <w:rPr>
          <w:rFonts w:ascii="Times New Roman" w:hAnsi="Times New Roman"/>
          <w:bCs/>
          <w:iCs/>
          <w:sz w:val="24"/>
          <w:szCs w:val="24"/>
        </w:rPr>
        <w:t xml:space="preserve"> terdapat perbedaan untuk </w:t>
      </w:r>
      <w:r w:rsidR="009F7B7F" w:rsidRPr="003F5936">
        <w:rPr>
          <w:rFonts w:ascii="Times New Roman" w:hAnsi="Times New Roman"/>
          <w:bCs/>
          <w:iCs/>
          <w:sz w:val="24"/>
          <w:szCs w:val="24"/>
        </w:rPr>
        <w:t>rasio IIR. S</w:t>
      </w:r>
      <w:r w:rsidR="0025755B" w:rsidRPr="003F5936">
        <w:rPr>
          <w:rFonts w:ascii="Times New Roman" w:hAnsi="Times New Roman"/>
          <w:bCs/>
          <w:iCs/>
          <w:sz w:val="24"/>
          <w:szCs w:val="24"/>
        </w:rPr>
        <w:t>esuai dengan penelitian yang di</w:t>
      </w:r>
      <w:r w:rsidR="009F7B7F" w:rsidRPr="003F5936">
        <w:rPr>
          <w:rFonts w:ascii="Times New Roman" w:hAnsi="Times New Roman"/>
          <w:bCs/>
          <w:iCs/>
          <w:sz w:val="24"/>
          <w:szCs w:val="24"/>
        </w:rPr>
        <w:t>lakukan oleh</w:t>
      </w:r>
      <w:r w:rsidR="0025755B" w:rsidRPr="003F5936">
        <w:rPr>
          <w:rFonts w:ascii="Times New Roman" w:hAnsi="Times New Roman"/>
          <w:bCs/>
          <w:iCs/>
          <w:sz w:val="24"/>
          <w:szCs w:val="24"/>
        </w:rPr>
        <w:t xml:space="preserve"> </w:t>
      </w:r>
      <w:r w:rsidR="0025755B" w:rsidRPr="003F5936">
        <w:rPr>
          <w:rFonts w:ascii="Times New Roman" w:eastAsiaTheme="minorHAnsi" w:hAnsi="Times New Roman"/>
          <w:color w:val="000000"/>
          <w:sz w:val="24"/>
          <w:szCs w:val="24"/>
        </w:rPr>
        <w:t>Arinda Haikhal Putri yang menyatakan tidak terdapat perbedaan pada</w:t>
      </w:r>
      <w:r w:rsidR="0025755B" w:rsidRPr="003F5936">
        <w:rPr>
          <w:rFonts w:ascii="Times New Roman" w:hAnsi="Times New Roman"/>
          <w:color w:val="000000"/>
          <w:sz w:val="24"/>
          <w:szCs w:val="24"/>
        </w:rPr>
        <w:t xml:space="preserve"> </w:t>
      </w:r>
      <w:r w:rsidR="0025755B" w:rsidRPr="003F5936">
        <w:rPr>
          <w:rFonts w:ascii="Times New Roman" w:eastAsiaTheme="minorHAnsi" w:hAnsi="Times New Roman"/>
          <w:color w:val="000000"/>
          <w:sz w:val="24"/>
          <w:szCs w:val="24"/>
        </w:rPr>
        <w:t>Bank Umum Syariah Devisa dan Bank Umum Syariah Non Devisa untuk rasio IIR.</w:t>
      </w:r>
    </w:p>
    <w:p w:rsidR="00470495" w:rsidRPr="00C70683" w:rsidRDefault="00470495" w:rsidP="00470495">
      <w:pPr>
        <w:pStyle w:val="ListParagraph"/>
        <w:tabs>
          <w:tab w:val="left" w:pos="0"/>
        </w:tabs>
        <w:spacing w:line="360" w:lineRule="auto"/>
        <w:ind w:left="360"/>
        <w:jc w:val="both"/>
        <w:rPr>
          <w:rFonts w:ascii="Times New Roman" w:hAnsi="Times New Roman"/>
          <w:b/>
          <w:i/>
          <w:iCs/>
          <w:color w:val="000000" w:themeColor="text1"/>
          <w:sz w:val="24"/>
          <w:szCs w:val="24"/>
        </w:rPr>
      </w:pPr>
    </w:p>
    <w:p w:rsidR="00D46A3B" w:rsidRPr="00C70683" w:rsidRDefault="00843B6F" w:rsidP="00470495">
      <w:pPr>
        <w:pStyle w:val="ListParagraph"/>
        <w:numPr>
          <w:ilvl w:val="0"/>
          <w:numId w:val="7"/>
        </w:numPr>
        <w:tabs>
          <w:tab w:val="left" w:pos="0"/>
        </w:tabs>
        <w:spacing w:line="360" w:lineRule="auto"/>
        <w:ind w:left="360"/>
        <w:jc w:val="both"/>
        <w:rPr>
          <w:rFonts w:ascii="Times New Roman" w:hAnsi="Times New Roman"/>
          <w:b/>
          <w:i/>
          <w:iCs/>
          <w:color w:val="000000" w:themeColor="text1"/>
          <w:sz w:val="24"/>
          <w:szCs w:val="24"/>
        </w:rPr>
      </w:pPr>
      <w:r w:rsidRPr="00C70683">
        <w:rPr>
          <w:rFonts w:ascii="Times New Roman" w:hAnsi="Times New Roman"/>
          <w:b/>
          <w:bCs/>
          <w:i/>
          <w:iCs/>
          <w:sz w:val="24"/>
          <w:szCs w:val="24"/>
        </w:rPr>
        <w:t xml:space="preserve">Islamic Income vs Non Islamic Income </w:t>
      </w:r>
      <w:r w:rsidRPr="00C70683">
        <w:rPr>
          <w:rFonts w:ascii="Times New Roman" w:hAnsi="Times New Roman"/>
          <w:b/>
          <w:bCs/>
          <w:sz w:val="24"/>
          <w:szCs w:val="24"/>
        </w:rPr>
        <w:t>(IsIR)</w:t>
      </w:r>
    </w:p>
    <w:p w:rsidR="00DC6400" w:rsidRDefault="0037212B" w:rsidP="00470495">
      <w:pPr>
        <w:pStyle w:val="ListParagraph"/>
        <w:tabs>
          <w:tab w:val="left" w:pos="0"/>
        </w:tabs>
        <w:spacing w:line="360" w:lineRule="auto"/>
        <w:ind w:left="360"/>
        <w:jc w:val="both"/>
        <w:rPr>
          <w:rFonts w:ascii="Times New Roman" w:hAnsi="Times New Roman"/>
          <w:bCs/>
          <w:iCs/>
          <w:sz w:val="24"/>
          <w:szCs w:val="24"/>
        </w:rPr>
      </w:pPr>
      <w:r w:rsidRPr="00C70683">
        <w:rPr>
          <w:rFonts w:ascii="Times New Roman" w:hAnsi="Times New Roman"/>
          <w:bCs/>
          <w:iCs/>
          <w:sz w:val="24"/>
          <w:szCs w:val="24"/>
        </w:rPr>
        <w:t xml:space="preserve">Berdasarkan </w:t>
      </w:r>
      <w:r w:rsidR="00470495" w:rsidRPr="00C70683">
        <w:rPr>
          <w:rFonts w:ascii="Times New Roman" w:hAnsi="Times New Roman"/>
          <w:bCs/>
          <w:iCs/>
          <w:sz w:val="24"/>
          <w:szCs w:val="24"/>
        </w:rPr>
        <w:t xml:space="preserve">laporan keuangan, diperoleh </w:t>
      </w:r>
      <w:r w:rsidRPr="00C70683">
        <w:rPr>
          <w:rFonts w:ascii="Times New Roman" w:hAnsi="Times New Roman"/>
          <w:bCs/>
          <w:iCs/>
          <w:sz w:val="24"/>
          <w:szCs w:val="24"/>
        </w:rPr>
        <w:t>bahwa pendapat BNI</w:t>
      </w:r>
      <w:r w:rsidR="00470495" w:rsidRPr="00C70683">
        <w:rPr>
          <w:rFonts w:ascii="Times New Roman" w:hAnsi="Times New Roman"/>
          <w:bCs/>
          <w:iCs/>
          <w:sz w:val="24"/>
          <w:szCs w:val="24"/>
        </w:rPr>
        <w:t xml:space="preserve"> </w:t>
      </w:r>
      <w:r w:rsidRPr="00C70683">
        <w:rPr>
          <w:rFonts w:ascii="Times New Roman" w:hAnsi="Times New Roman"/>
          <w:bCs/>
          <w:iCs/>
          <w:sz w:val="24"/>
          <w:szCs w:val="24"/>
        </w:rPr>
        <w:t>S</w:t>
      </w:r>
      <w:r w:rsidR="00470495" w:rsidRPr="00C70683">
        <w:rPr>
          <w:rFonts w:ascii="Times New Roman" w:hAnsi="Times New Roman"/>
          <w:bCs/>
          <w:iCs/>
          <w:sz w:val="24"/>
          <w:szCs w:val="24"/>
        </w:rPr>
        <w:t>yariah</w:t>
      </w:r>
      <w:r w:rsidRPr="00C70683">
        <w:rPr>
          <w:rFonts w:ascii="Times New Roman" w:hAnsi="Times New Roman"/>
          <w:bCs/>
          <w:iCs/>
          <w:sz w:val="24"/>
          <w:szCs w:val="24"/>
        </w:rPr>
        <w:t xml:space="preserve"> dan BRI</w:t>
      </w:r>
      <w:r w:rsidR="00470495" w:rsidRPr="00C70683">
        <w:rPr>
          <w:rFonts w:ascii="Times New Roman" w:hAnsi="Times New Roman"/>
          <w:bCs/>
          <w:iCs/>
          <w:sz w:val="24"/>
          <w:szCs w:val="24"/>
        </w:rPr>
        <w:t xml:space="preserve"> </w:t>
      </w:r>
      <w:r w:rsidRPr="00C70683">
        <w:rPr>
          <w:rFonts w:ascii="Times New Roman" w:hAnsi="Times New Roman"/>
          <w:bCs/>
          <w:iCs/>
          <w:sz w:val="24"/>
          <w:szCs w:val="24"/>
        </w:rPr>
        <w:t>S</w:t>
      </w:r>
      <w:r w:rsidR="00470495" w:rsidRPr="00C70683">
        <w:rPr>
          <w:rFonts w:ascii="Times New Roman" w:hAnsi="Times New Roman"/>
          <w:bCs/>
          <w:iCs/>
          <w:sz w:val="24"/>
          <w:szCs w:val="24"/>
        </w:rPr>
        <w:t>yariah</w:t>
      </w:r>
      <w:r w:rsidR="00DC6400">
        <w:rPr>
          <w:rFonts w:ascii="Times New Roman" w:hAnsi="Times New Roman"/>
          <w:bCs/>
          <w:iCs/>
          <w:sz w:val="24"/>
          <w:szCs w:val="24"/>
          <w:lang w:val="id-ID"/>
        </w:rPr>
        <w:t>, dapat dilihat pada Tabel.8 dibawah ini</w:t>
      </w:r>
      <w:r w:rsidR="00DC6400" w:rsidRPr="00C70683">
        <w:rPr>
          <w:rFonts w:ascii="Times New Roman" w:hAnsi="Times New Roman"/>
          <w:bCs/>
          <w:iCs/>
          <w:sz w:val="24"/>
          <w:szCs w:val="24"/>
        </w:rPr>
        <w:t xml:space="preserve"> </w:t>
      </w:r>
    </w:p>
    <w:p w:rsidR="00DC6400" w:rsidRDefault="00DC6400" w:rsidP="00470495">
      <w:pPr>
        <w:pStyle w:val="ListParagraph"/>
        <w:tabs>
          <w:tab w:val="left" w:pos="0"/>
        </w:tabs>
        <w:spacing w:line="360" w:lineRule="auto"/>
        <w:ind w:left="360"/>
        <w:jc w:val="both"/>
        <w:rPr>
          <w:rFonts w:ascii="Times New Roman" w:hAnsi="Times New Roman"/>
          <w:bCs/>
          <w:iCs/>
          <w:sz w:val="24"/>
          <w:szCs w:val="24"/>
        </w:rPr>
      </w:pPr>
    </w:p>
    <w:p w:rsidR="00DC6400" w:rsidRPr="00DC6400" w:rsidRDefault="00DC6400" w:rsidP="00DC6400">
      <w:pPr>
        <w:pStyle w:val="ListParagraph"/>
        <w:tabs>
          <w:tab w:val="left" w:pos="0"/>
        </w:tabs>
        <w:spacing w:after="0" w:line="240" w:lineRule="auto"/>
        <w:ind w:left="1276" w:hanging="992"/>
        <w:jc w:val="both"/>
        <w:rPr>
          <w:rFonts w:ascii="Times New Roman" w:hAnsi="Times New Roman"/>
          <w:b/>
          <w:i/>
          <w:iCs/>
          <w:color w:val="000000" w:themeColor="text1"/>
          <w:sz w:val="24"/>
          <w:szCs w:val="24"/>
        </w:rPr>
      </w:pPr>
      <w:r w:rsidRPr="00DC6400">
        <w:rPr>
          <w:rFonts w:ascii="Times New Roman" w:hAnsi="Times New Roman"/>
          <w:b/>
          <w:bCs/>
          <w:iCs/>
          <w:sz w:val="24"/>
          <w:szCs w:val="24"/>
          <w:lang w:val="id-ID"/>
        </w:rPr>
        <w:t xml:space="preserve">Tabel. 8 </w:t>
      </w:r>
      <w:r w:rsidRPr="00DC6400">
        <w:rPr>
          <w:rFonts w:ascii="Times New Roman" w:hAnsi="Times New Roman"/>
          <w:b/>
          <w:bCs/>
          <w:iCs/>
          <w:sz w:val="24"/>
          <w:szCs w:val="24"/>
        </w:rPr>
        <w:t>Islamic Income vs Non Islamic Income</w:t>
      </w:r>
      <w:r w:rsidRPr="00DC6400">
        <w:rPr>
          <w:rFonts w:ascii="Times New Roman" w:hAnsi="Times New Roman"/>
          <w:b/>
          <w:bCs/>
          <w:i/>
          <w:iCs/>
          <w:sz w:val="24"/>
          <w:szCs w:val="24"/>
        </w:rPr>
        <w:t xml:space="preserve"> </w:t>
      </w:r>
      <w:r w:rsidRPr="00DC6400">
        <w:rPr>
          <w:rFonts w:ascii="Times New Roman" w:hAnsi="Times New Roman"/>
          <w:b/>
          <w:bCs/>
          <w:sz w:val="24"/>
          <w:szCs w:val="24"/>
        </w:rPr>
        <w:t>(IsIR)</w:t>
      </w:r>
      <w:r w:rsidRPr="00DC6400">
        <w:rPr>
          <w:rFonts w:ascii="Times New Roman" w:hAnsi="Times New Roman"/>
          <w:b/>
          <w:bCs/>
          <w:sz w:val="24"/>
          <w:szCs w:val="24"/>
          <w:lang w:val="id-ID"/>
        </w:rPr>
        <w:t xml:space="preserve"> Dalam Satuan Persen</w:t>
      </w:r>
    </w:p>
    <w:tbl>
      <w:tblPr>
        <w:tblStyle w:val="GridTable2-Accent1"/>
        <w:tblW w:w="0" w:type="auto"/>
        <w:tblInd w:w="392" w:type="dxa"/>
        <w:tblLook w:val="04A0" w:firstRow="1" w:lastRow="0" w:firstColumn="1" w:lastColumn="0" w:noHBand="0" w:noVBand="1"/>
      </w:tblPr>
      <w:tblGrid>
        <w:gridCol w:w="1791"/>
        <w:gridCol w:w="2718"/>
        <w:gridCol w:w="2718"/>
      </w:tblGrid>
      <w:tr w:rsidR="00DC6400" w:rsidTr="001B44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DC6400" w:rsidRDefault="00DC6400" w:rsidP="001B44A9">
            <w:pPr>
              <w:pStyle w:val="ListParagraph"/>
              <w:tabs>
                <w:tab w:val="left" w:pos="0"/>
              </w:tabs>
              <w:ind w:left="0"/>
              <w:jc w:val="center"/>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Tahun</w:t>
            </w:r>
          </w:p>
        </w:tc>
        <w:tc>
          <w:tcPr>
            <w:tcW w:w="2718" w:type="dxa"/>
          </w:tcPr>
          <w:p w:rsidR="00DC6400" w:rsidRDefault="00DC6400"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BNI Syariah</w:t>
            </w:r>
          </w:p>
        </w:tc>
        <w:tc>
          <w:tcPr>
            <w:tcW w:w="2718" w:type="dxa"/>
          </w:tcPr>
          <w:p w:rsidR="00DC6400" w:rsidRDefault="00DC6400" w:rsidP="001B44A9">
            <w:pPr>
              <w:pStyle w:val="ListParagraph"/>
              <w:tabs>
                <w:tab w:val="left" w:pos="0"/>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BRI Syariah</w:t>
            </w:r>
          </w:p>
        </w:tc>
      </w:tr>
      <w:tr w:rsidR="00DC6400"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DC6400" w:rsidRPr="00FF510F" w:rsidRDefault="00DC6400"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2014</w:t>
            </w:r>
          </w:p>
        </w:tc>
        <w:tc>
          <w:tcPr>
            <w:tcW w:w="2718" w:type="dxa"/>
          </w:tcPr>
          <w:p w:rsidR="00DC6400" w:rsidRDefault="00DC6400"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c>
          <w:tcPr>
            <w:tcW w:w="2718" w:type="dxa"/>
          </w:tcPr>
          <w:p w:rsidR="00DC6400" w:rsidRDefault="00DC6400"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r>
      <w:tr w:rsidR="00DC6400" w:rsidTr="001B44A9">
        <w:tc>
          <w:tcPr>
            <w:cnfStyle w:val="001000000000" w:firstRow="0" w:lastRow="0" w:firstColumn="1" w:lastColumn="0" w:oddVBand="0" w:evenVBand="0" w:oddHBand="0" w:evenHBand="0" w:firstRowFirstColumn="0" w:firstRowLastColumn="0" w:lastRowFirstColumn="0" w:lastRowLastColumn="0"/>
            <w:tcW w:w="1791" w:type="dxa"/>
          </w:tcPr>
          <w:p w:rsidR="00DC6400" w:rsidRPr="00FF510F" w:rsidRDefault="00DC6400"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2015</w:t>
            </w:r>
          </w:p>
        </w:tc>
        <w:tc>
          <w:tcPr>
            <w:tcW w:w="2718" w:type="dxa"/>
          </w:tcPr>
          <w:p w:rsidR="00DC6400" w:rsidRDefault="00DC6400"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99,98</w:t>
            </w:r>
          </w:p>
        </w:tc>
        <w:tc>
          <w:tcPr>
            <w:tcW w:w="2718" w:type="dxa"/>
          </w:tcPr>
          <w:p w:rsidR="00DC6400" w:rsidRDefault="00DC6400"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r>
      <w:tr w:rsidR="00DC6400"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DC6400" w:rsidRPr="00FF510F" w:rsidRDefault="00DC6400"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2016</w:t>
            </w:r>
          </w:p>
        </w:tc>
        <w:tc>
          <w:tcPr>
            <w:tcW w:w="2718" w:type="dxa"/>
          </w:tcPr>
          <w:p w:rsidR="00DC6400" w:rsidRDefault="00DC6400"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c>
          <w:tcPr>
            <w:tcW w:w="2718" w:type="dxa"/>
          </w:tcPr>
          <w:p w:rsidR="00DC6400" w:rsidRDefault="00DC6400"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r>
      <w:tr w:rsidR="00DC6400" w:rsidTr="001B44A9">
        <w:tc>
          <w:tcPr>
            <w:cnfStyle w:val="001000000000" w:firstRow="0" w:lastRow="0" w:firstColumn="1" w:lastColumn="0" w:oddVBand="0" w:evenVBand="0" w:oddHBand="0" w:evenHBand="0" w:firstRowFirstColumn="0" w:firstRowLastColumn="0" w:lastRowFirstColumn="0" w:lastRowLastColumn="0"/>
            <w:tcW w:w="1791" w:type="dxa"/>
          </w:tcPr>
          <w:p w:rsidR="00DC6400" w:rsidRPr="00FF510F" w:rsidRDefault="00DC6400"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2017</w:t>
            </w:r>
          </w:p>
        </w:tc>
        <w:tc>
          <w:tcPr>
            <w:tcW w:w="2718" w:type="dxa"/>
          </w:tcPr>
          <w:p w:rsidR="00DC6400" w:rsidRDefault="00DC6400"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99,94</w:t>
            </w:r>
          </w:p>
        </w:tc>
        <w:tc>
          <w:tcPr>
            <w:tcW w:w="2718" w:type="dxa"/>
          </w:tcPr>
          <w:p w:rsidR="00DC6400" w:rsidRDefault="00DC6400" w:rsidP="001B44A9">
            <w:pPr>
              <w:pStyle w:val="ListParagraph"/>
              <w:tabs>
                <w:tab w:val="left" w:pos="0"/>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99,97</w:t>
            </w:r>
          </w:p>
        </w:tc>
      </w:tr>
      <w:tr w:rsidR="00DC6400" w:rsidTr="001B4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1" w:type="dxa"/>
          </w:tcPr>
          <w:p w:rsidR="00DC6400" w:rsidRPr="00FF510F" w:rsidRDefault="00DC6400" w:rsidP="001B44A9">
            <w:pPr>
              <w:pStyle w:val="ListParagraph"/>
              <w:tabs>
                <w:tab w:val="left" w:pos="0"/>
              </w:tabs>
              <w:ind w:left="0"/>
              <w:jc w:val="center"/>
              <w:rPr>
                <w:rFonts w:ascii="Times New Roman" w:hAnsi="Times New Roman"/>
                <w:iCs/>
                <w:color w:val="000000" w:themeColor="text1"/>
                <w:sz w:val="24"/>
                <w:szCs w:val="24"/>
                <w:lang w:val="id-ID"/>
              </w:rPr>
            </w:pPr>
            <w:r w:rsidRPr="00FF510F">
              <w:rPr>
                <w:rFonts w:ascii="Times New Roman" w:hAnsi="Times New Roman"/>
                <w:iCs/>
                <w:color w:val="000000" w:themeColor="text1"/>
                <w:sz w:val="24"/>
                <w:szCs w:val="24"/>
                <w:lang w:val="id-ID"/>
              </w:rPr>
              <w:t>2018</w:t>
            </w:r>
          </w:p>
        </w:tc>
        <w:tc>
          <w:tcPr>
            <w:tcW w:w="2718" w:type="dxa"/>
          </w:tcPr>
          <w:p w:rsidR="00DC6400" w:rsidRDefault="00DC6400"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99,99</w:t>
            </w:r>
          </w:p>
        </w:tc>
        <w:tc>
          <w:tcPr>
            <w:tcW w:w="2718" w:type="dxa"/>
          </w:tcPr>
          <w:p w:rsidR="00DC6400" w:rsidRDefault="00DC6400" w:rsidP="001B44A9">
            <w:pPr>
              <w:pStyle w:val="ListParagraph"/>
              <w:tabs>
                <w:tab w:val="left" w:pos="0"/>
              </w:tabs>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4"/>
                <w:szCs w:val="24"/>
                <w:lang w:val="id-ID"/>
              </w:rPr>
            </w:pPr>
            <w:r>
              <w:rPr>
                <w:rFonts w:ascii="Times New Roman" w:hAnsi="Times New Roman"/>
                <w:iCs/>
                <w:color w:val="000000" w:themeColor="text1"/>
                <w:sz w:val="24"/>
                <w:szCs w:val="24"/>
                <w:lang w:val="id-ID"/>
              </w:rPr>
              <w:t>99,96</w:t>
            </w:r>
          </w:p>
        </w:tc>
      </w:tr>
    </w:tbl>
    <w:p w:rsidR="00DC6400" w:rsidRDefault="00DC6400" w:rsidP="00470495">
      <w:pPr>
        <w:pStyle w:val="ListParagraph"/>
        <w:tabs>
          <w:tab w:val="left" w:pos="0"/>
        </w:tabs>
        <w:spacing w:line="360" w:lineRule="auto"/>
        <w:ind w:left="360"/>
        <w:jc w:val="both"/>
        <w:rPr>
          <w:rFonts w:ascii="Times New Roman" w:hAnsi="Times New Roman"/>
          <w:bCs/>
          <w:iCs/>
          <w:sz w:val="24"/>
          <w:szCs w:val="24"/>
        </w:rPr>
      </w:pPr>
    </w:p>
    <w:p w:rsidR="004A0D0F" w:rsidRPr="00C70683" w:rsidRDefault="00DC6400" w:rsidP="00470495">
      <w:pPr>
        <w:pStyle w:val="ListParagraph"/>
        <w:tabs>
          <w:tab w:val="left" w:pos="0"/>
        </w:tabs>
        <w:spacing w:line="360" w:lineRule="auto"/>
        <w:ind w:left="360"/>
        <w:jc w:val="both"/>
        <w:rPr>
          <w:rFonts w:ascii="Times New Roman" w:eastAsiaTheme="minorHAnsi" w:hAnsi="Times New Roman"/>
          <w:color w:val="000000"/>
          <w:sz w:val="24"/>
          <w:szCs w:val="24"/>
        </w:rPr>
      </w:pPr>
      <w:r>
        <w:rPr>
          <w:rFonts w:ascii="Times New Roman" w:hAnsi="Times New Roman"/>
          <w:bCs/>
          <w:iCs/>
          <w:sz w:val="24"/>
          <w:szCs w:val="24"/>
          <w:lang w:val="id-ID"/>
        </w:rPr>
        <w:t xml:space="preserve">Tabel.8 diatas dijelaskan bahwa perhitungan IsIR </w:t>
      </w:r>
      <w:r w:rsidR="0037212B" w:rsidRPr="00C70683">
        <w:rPr>
          <w:rFonts w:ascii="Times New Roman" w:hAnsi="Times New Roman"/>
          <w:bCs/>
          <w:iCs/>
          <w:sz w:val="24"/>
          <w:szCs w:val="24"/>
        </w:rPr>
        <w:t>diatas 90% yang menunj</w:t>
      </w:r>
      <w:r w:rsidR="00470495" w:rsidRPr="00C70683">
        <w:rPr>
          <w:rFonts w:ascii="Times New Roman" w:hAnsi="Times New Roman"/>
          <w:bCs/>
          <w:iCs/>
          <w:sz w:val="24"/>
          <w:szCs w:val="24"/>
        </w:rPr>
        <w:t>ukkan</w:t>
      </w:r>
      <w:r w:rsidR="0037212B" w:rsidRPr="00C70683">
        <w:rPr>
          <w:rFonts w:ascii="Times New Roman" w:hAnsi="Times New Roman"/>
          <w:bCs/>
          <w:iCs/>
          <w:sz w:val="24"/>
          <w:szCs w:val="24"/>
        </w:rPr>
        <w:t xml:space="preserve"> bahwa pendapatan yang diperoleh bank terhindar dari riba. Hasil uji </w:t>
      </w:r>
      <w:r w:rsidR="0037212B" w:rsidRPr="00C70683">
        <w:rPr>
          <w:rFonts w:ascii="Times New Roman" w:hAnsi="Times New Roman"/>
          <w:bCs/>
          <w:i/>
          <w:iCs/>
          <w:sz w:val="24"/>
          <w:szCs w:val="24"/>
        </w:rPr>
        <w:t xml:space="preserve">mann whitney </w:t>
      </w:r>
      <w:r w:rsidR="0037212B" w:rsidRPr="00C70683">
        <w:rPr>
          <w:rFonts w:ascii="Times New Roman" w:hAnsi="Times New Roman"/>
          <w:bCs/>
          <w:iCs/>
          <w:sz w:val="24"/>
          <w:szCs w:val="24"/>
        </w:rPr>
        <w:t xml:space="preserve">diperoleh tidak terdapat perbedaan pada rasio IsIR, hal ini sesuai denggan penelitian yang dilakukan oleh </w:t>
      </w:r>
      <w:r w:rsidR="00D46A3B" w:rsidRPr="00C70683">
        <w:rPr>
          <w:rFonts w:ascii="Times New Roman" w:eastAsiaTheme="minorHAnsi" w:hAnsi="Times New Roman"/>
          <w:color w:val="000000"/>
          <w:sz w:val="24"/>
          <w:szCs w:val="24"/>
        </w:rPr>
        <w:t>Harvita Ayu Lutfiandari yang menyatakan bahwa tid</w:t>
      </w:r>
      <w:r w:rsidR="00470495" w:rsidRPr="00C70683">
        <w:rPr>
          <w:rFonts w:ascii="Times New Roman" w:eastAsiaTheme="minorHAnsi" w:hAnsi="Times New Roman"/>
          <w:color w:val="000000"/>
          <w:sz w:val="24"/>
          <w:szCs w:val="24"/>
        </w:rPr>
        <w:t xml:space="preserve">ak terdapat perbedaan </w:t>
      </w:r>
      <w:r w:rsidR="00D46A3B" w:rsidRPr="00C70683">
        <w:rPr>
          <w:rFonts w:ascii="Times New Roman" w:eastAsiaTheme="minorHAnsi" w:hAnsi="Times New Roman"/>
          <w:color w:val="000000"/>
          <w:sz w:val="24"/>
          <w:szCs w:val="24"/>
        </w:rPr>
        <w:t xml:space="preserve">Bank Syariah Mandiri, </w:t>
      </w:r>
      <w:r w:rsidR="00D46A3B" w:rsidRPr="00C70683">
        <w:rPr>
          <w:rFonts w:ascii="Times New Roman" w:eastAsiaTheme="minorHAnsi" w:hAnsi="Times New Roman"/>
          <w:color w:val="000000"/>
          <w:sz w:val="24"/>
          <w:szCs w:val="24"/>
        </w:rPr>
        <w:lastRenderedPageBreak/>
        <w:t>Bank Muamalat Indonesia, Bank BRI Syariah dan Bank BNI Syariah</w:t>
      </w:r>
      <w:r w:rsidR="00470495" w:rsidRPr="00C70683">
        <w:rPr>
          <w:rFonts w:ascii="Times New Roman" w:eastAsiaTheme="minorHAnsi" w:hAnsi="Times New Roman"/>
          <w:color w:val="000000"/>
          <w:sz w:val="24"/>
          <w:szCs w:val="24"/>
        </w:rPr>
        <w:t xml:space="preserve"> untuk rasio IsIR.</w:t>
      </w:r>
    </w:p>
    <w:p w:rsidR="00470495" w:rsidRPr="00A07A2E" w:rsidRDefault="00470495" w:rsidP="00A07A2E">
      <w:pPr>
        <w:tabs>
          <w:tab w:val="left" w:pos="0"/>
        </w:tabs>
        <w:spacing w:line="360" w:lineRule="auto"/>
        <w:jc w:val="both"/>
        <w:rPr>
          <w:rFonts w:ascii="Times New Roman" w:hAnsi="Times New Roman"/>
          <w:b/>
          <w:i/>
          <w:iCs/>
          <w:color w:val="000000" w:themeColor="text1"/>
          <w:sz w:val="24"/>
          <w:szCs w:val="24"/>
        </w:rPr>
      </w:pPr>
    </w:p>
    <w:p w:rsidR="003145D3" w:rsidRPr="00C70683" w:rsidRDefault="002679AD" w:rsidP="00891964">
      <w:pPr>
        <w:rPr>
          <w:rFonts w:ascii="Times New Roman" w:hAnsi="Times New Roman" w:cs="Times New Roman"/>
          <w:b/>
          <w:sz w:val="24"/>
          <w:szCs w:val="24"/>
        </w:rPr>
      </w:pPr>
      <w:r w:rsidRPr="00C70683">
        <w:rPr>
          <w:rFonts w:ascii="Times New Roman" w:hAnsi="Times New Roman" w:cs="Times New Roman"/>
          <w:b/>
          <w:sz w:val="24"/>
          <w:szCs w:val="24"/>
        </w:rPr>
        <w:t>KESIMPULAN</w:t>
      </w:r>
    </w:p>
    <w:p w:rsidR="00F02B4E" w:rsidRDefault="000C2DB8" w:rsidP="00F02B4E">
      <w:pPr>
        <w:spacing w:line="360" w:lineRule="auto"/>
        <w:ind w:firstLine="720"/>
        <w:jc w:val="both"/>
        <w:rPr>
          <w:rFonts w:ascii="Times New Roman" w:hAnsi="Times New Roman"/>
          <w:iCs/>
          <w:color w:val="000000" w:themeColor="text1"/>
          <w:sz w:val="24"/>
          <w:szCs w:val="24"/>
          <w:lang w:val="id-ID"/>
        </w:rPr>
      </w:pPr>
      <w:r w:rsidRPr="00C70683">
        <w:rPr>
          <w:rFonts w:ascii="Times New Roman" w:hAnsi="Times New Roman" w:cs="Times New Roman"/>
          <w:sz w:val="24"/>
          <w:szCs w:val="24"/>
        </w:rPr>
        <w:t xml:space="preserve">Berdasarkan </w:t>
      </w:r>
      <w:r w:rsidR="009E47B6" w:rsidRPr="00C70683">
        <w:rPr>
          <w:rFonts w:ascii="Times New Roman" w:hAnsi="Times New Roman" w:cs="Times New Roman"/>
          <w:sz w:val="24"/>
          <w:szCs w:val="24"/>
        </w:rPr>
        <w:t xml:space="preserve">uji </w:t>
      </w:r>
      <w:proofErr w:type="gramStart"/>
      <w:r w:rsidR="009E47B6" w:rsidRPr="00C70683">
        <w:rPr>
          <w:rFonts w:ascii="Times New Roman" w:hAnsi="Times New Roman" w:cs="Times New Roman"/>
          <w:i/>
          <w:sz w:val="24"/>
          <w:szCs w:val="24"/>
        </w:rPr>
        <w:t>mann</w:t>
      </w:r>
      <w:proofErr w:type="gramEnd"/>
      <w:r w:rsidR="009E47B6" w:rsidRPr="00C70683">
        <w:rPr>
          <w:rFonts w:ascii="Times New Roman" w:hAnsi="Times New Roman" w:cs="Times New Roman"/>
          <w:i/>
          <w:sz w:val="24"/>
          <w:szCs w:val="24"/>
        </w:rPr>
        <w:t xml:space="preserve"> whitney </w:t>
      </w:r>
      <w:r w:rsidR="009E47B6" w:rsidRPr="00C70683">
        <w:rPr>
          <w:rFonts w:ascii="Times New Roman" w:hAnsi="Times New Roman" w:cs="Times New Roman"/>
          <w:sz w:val="24"/>
          <w:szCs w:val="24"/>
        </w:rPr>
        <w:t>BNI</w:t>
      </w:r>
      <w:r w:rsidR="00470495" w:rsidRPr="00C70683">
        <w:rPr>
          <w:rFonts w:ascii="Times New Roman" w:hAnsi="Times New Roman" w:cs="Times New Roman"/>
          <w:sz w:val="24"/>
          <w:szCs w:val="24"/>
        </w:rPr>
        <w:t xml:space="preserve"> </w:t>
      </w:r>
      <w:r w:rsidR="009E47B6" w:rsidRPr="00C70683">
        <w:rPr>
          <w:rFonts w:ascii="Times New Roman" w:hAnsi="Times New Roman" w:cs="Times New Roman"/>
          <w:sz w:val="24"/>
          <w:szCs w:val="24"/>
        </w:rPr>
        <w:t>S</w:t>
      </w:r>
      <w:r w:rsidR="00470495" w:rsidRPr="00C70683">
        <w:rPr>
          <w:rFonts w:ascii="Times New Roman" w:hAnsi="Times New Roman" w:cs="Times New Roman"/>
          <w:sz w:val="24"/>
          <w:szCs w:val="24"/>
        </w:rPr>
        <w:t>yariah</w:t>
      </w:r>
      <w:r w:rsidR="009E47B6" w:rsidRPr="00C70683">
        <w:rPr>
          <w:rFonts w:ascii="Times New Roman" w:hAnsi="Times New Roman" w:cs="Times New Roman"/>
          <w:sz w:val="24"/>
          <w:szCs w:val="24"/>
        </w:rPr>
        <w:t xml:space="preserve"> dan BRI</w:t>
      </w:r>
      <w:r w:rsidR="00470495" w:rsidRPr="00C70683">
        <w:rPr>
          <w:rFonts w:ascii="Times New Roman" w:hAnsi="Times New Roman" w:cs="Times New Roman"/>
          <w:sz w:val="24"/>
          <w:szCs w:val="24"/>
        </w:rPr>
        <w:t xml:space="preserve"> </w:t>
      </w:r>
      <w:r w:rsidR="009E47B6" w:rsidRPr="00C70683">
        <w:rPr>
          <w:rFonts w:ascii="Times New Roman" w:hAnsi="Times New Roman" w:cs="Times New Roman"/>
          <w:sz w:val="24"/>
          <w:szCs w:val="24"/>
        </w:rPr>
        <w:t>S</w:t>
      </w:r>
      <w:r w:rsidR="00470495" w:rsidRPr="00C70683">
        <w:rPr>
          <w:rFonts w:ascii="Times New Roman" w:hAnsi="Times New Roman" w:cs="Times New Roman"/>
          <w:sz w:val="24"/>
          <w:szCs w:val="24"/>
        </w:rPr>
        <w:t>yariah</w:t>
      </w:r>
      <w:r w:rsidR="009E47B6" w:rsidRPr="00C70683">
        <w:rPr>
          <w:rFonts w:ascii="Times New Roman" w:hAnsi="Times New Roman" w:cs="Times New Roman"/>
          <w:sz w:val="24"/>
          <w:szCs w:val="24"/>
        </w:rPr>
        <w:t xml:space="preserve"> diperoleh bahwa terdapat perbedaan yang signifikan pada rasio PSR. Sedangkan untuk rasio ZPR, EDR </w:t>
      </w:r>
      <w:r w:rsidR="009E47B6" w:rsidRPr="00C70683">
        <w:rPr>
          <w:rFonts w:ascii="Times New Roman" w:hAnsi="Times New Roman" w:cs="Times New Roman"/>
          <w:i/>
          <w:sz w:val="24"/>
          <w:szCs w:val="24"/>
        </w:rPr>
        <w:t xml:space="preserve">qardh </w:t>
      </w:r>
      <w:r w:rsidR="009E47B6" w:rsidRPr="00C70683">
        <w:rPr>
          <w:rFonts w:ascii="Times New Roman" w:hAnsi="Times New Roman" w:cs="Times New Roman"/>
          <w:sz w:val="24"/>
          <w:szCs w:val="24"/>
        </w:rPr>
        <w:t>dan donasi, IIR dan IsIR tidak terdapat perbedaan yang signifikan.</w:t>
      </w:r>
      <w:r w:rsidR="00EC35D4" w:rsidRPr="00C70683">
        <w:rPr>
          <w:rFonts w:ascii="Times New Roman" w:hAnsi="Times New Roman" w:cs="Times New Roman"/>
          <w:sz w:val="24"/>
          <w:szCs w:val="24"/>
        </w:rPr>
        <w:t xml:space="preserve"> Secara </w:t>
      </w:r>
      <w:r w:rsidR="00470495" w:rsidRPr="00C70683">
        <w:rPr>
          <w:rFonts w:ascii="Times New Roman" w:hAnsi="Times New Roman" w:cs="Times New Roman"/>
          <w:sz w:val="24"/>
          <w:szCs w:val="24"/>
        </w:rPr>
        <w:t>keseluru</w:t>
      </w:r>
      <w:r w:rsidR="00EC35D4" w:rsidRPr="00C70683">
        <w:rPr>
          <w:rFonts w:ascii="Times New Roman" w:hAnsi="Times New Roman" w:cs="Times New Roman"/>
          <w:sz w:val="24"/>
          <w:szCs w:val="24"/>
        </w:rPr>
        <w:t>han kinerja BNI</w:t>
      </w:r>
      <w:r w:rsidR="00470495" w:rsidRPr="00C70683">
        <w:rPr>
          <w:rFonts w:ascii="Times New Roman" w:hAnsi="Times New Roman" w:cs="Times New Roman"/>
          <w:sz w:val="24"/>
          <w:szCs w:val="24"/>
        </w:rPr>
        <w:t xml:space="preserve"> </w:t>
      </w:r>
      <w:r w:rsidR="00EC35D4" w:rsidRPr="00C70683">
        <w:rPr>
          <w:rFonts w:ascii="Times New Roman" w:hAnsi="Times New Roman" w:cs="Times New Roman"/>
          <w:sz w:val="24"/>
          <w:szCs w:val="24"/>
        </w:rPr>
        <w:t>S</w:t>
      </w:r>
      <w:r w:rsidR="00470495" w:rsidRPr="00C70683">
        <w:rPr>
          <w:rFonts w:ascii="Times New Roman" w:hAnsi="Times New Roman" w:cs="Times New Roman"/>
          <w:sz w:val="24"/>
          <w:szCs w:val="24"/>
        </w:rPr>
        <w:t>yariah</w:t>
      </w:r>
      <w:r w:rsidR="00EC35D4" w:rsidRPr="00C70683">
        <w:rPr>
          <w:rFonts w:ascii="Times New Roman" w:hAnsi="Times New Roman" w:cs="Times New Roman"/>
          <w:sz w:val="24"/>
          <w:szCs w:val="24"/>
        </w:rPr>
        <w:t xml:space="preserve"> lebih baik dibandingkan BRI</w:t>
      </w:r>
      <w:r w:rsidR="00470495" w:rsidRPr="00C70683">
        <w:rPr>
          <w:rFonts w:ascii="Times New Roman" w:hAnsi="Times New Roman" w:cs="Times New Roman"/>
          <w:sz w:val="24"/>
          <w:szCs w:val="24"/>
        </w:rPr>
        <w:t xml:space="preserve"> </w:t>
      </w:r>
      <w:r w:rsidR="00EC35D4" w:rsidRPr="00C70683">
        <w:rPr>
          <w:rFonts w:ascii="Times New Roman" w:hAnsi="Times New Roman" w:cs="Times New Roman"/>
          <w:sz w:val="24"/>
          <w:szCs w:val="24"/>
        </w:rPr>
        <w:t>S</w:t>
      </w:r>
      <w:r w:rsidR="00470495" w:rsidRPr="00C70683">
        <w:rPr>
          <w:rFonts w:ascii="Times New Roman" w:hAnsi="Times New Roman" w:cs="Times New Roman"/>
          <w:sz w:val="24"/>
          <w:szCs w:val="24"/>
        </w:rPr>
        <w:t>yariah</w:t>
      </w:r>
      <w:r w:rsidR="00F02B4E">
        <w:rPr>
          <w:rFonts w:ascii="Times New Roman" w:hAnsi="Times New Roman" w:cs="Times New Roman"/>
          <w:sz w:val="24"/>
          <w:szCs w:val="24"/>
        </w:rPr>
        <w:t xml:space="preserve">, </w:t>
      </w:r>
      <w:r w:rsidR="00F02B4E">
        <w:rPr>
          <w:rFonts w:ascii="Times New Roman" w:hAnsi="Times New Roman" w:cs="Times New Roman"/>
          <w:sz w:val="24"/>
          <w:szCs w:val="24"/>
          <w:lang w:val="id-ID"/>
        </w:rPr>
        <w:t xml:space="preserve">Akan tetapi </w:t>
      </w:r>
      <w:r w:rsidR="00F02B4E" w:rsidRPr="00F02B4E">
        <w:rPr>
          <w:rFonts w:ascii="Times New Roman" w:hAnsi="Times New Roman" w:cs="Times New Roman"/>
          <w:sz w:val="24"/>
          <w:szCs w:val="24"/>
          <w:lang w:val="id-ID"/>
        </w:rPr>
        <w:t xml:space="preserve">Berdasarkan hasil </w:t>
      </w:r>
      <w:r w:rsidR="00F02B4E" w:rsidRPr="00F02B4E">
        <w:rPr>
          <w:rFonts w:ascii="Times New Roman" w:hAnsi="Times New Roman"/>
          <w:sz w:val="24"/>
          <w:szCs w:val="24"/>
          <w:lang w:val="id-ID"/>
        </w:rPr>
        <w:t xml:space="preserve"> </w:t>
      </w:r>
      <w:r w:rsidR="00F02B4E">
        <w:rPr>
          <w:rFonts w:ascii="Times New Roman" w:hAnsi="Times New Roman"/>
          <w:sz w:val="24"/>
          <w:szCs w:val="24"/>
          <w:lang w:val="id-ID"/>
        </w:rPr>
        <w:t xml:space="preserve">analisis </w:t>
      </w:r>
      <w:r w:rsidR="00F02B4E" w:rsidRPr="00F02B4E">
        <w:rPr>
          <w:rFonts w:ascii="Times New Roman" w:hAnsi="Times New Roman"/>
          <w:iCs/>
          <w:color w:val="000000" w:themeColor="text1"/>
          <w:sz w:val="24"/>
          <w:szCs w:val="24"/>
        </w:rPr>
        <w:t>Profit Sharing Ratio (PSR)</w:t>
      </w:r>
      <w:r w:rsidR="00F02B4E">
        <w:rPr>
          <w:rFonts w:ascii="Times New Roman" w:hAnsi="Times New Roman"/>
          <w:iCs/>
          <w:color w:val="000000" w:themeColor="text1"/>
          <w:sz w:val="24"/>
          <w:szCs w:val="24"/>
          <w:lang w:val="id-ID"/>
        </w:rPr>
        <w:t xml:space="preserve"> dapat disimpulkan bahwa tingkat kinerja keuangan BRI Syariah lebih baik dibandingkan dengan BNI Syariah hal ini disebabkan adanya peningkatan pada DPK yang diperoleh dari BRI syariah, sedangkan untuk analisis </w:t>
      </w:r>
      <w:r w:rsidR="00F02B4E" w:rsidRPr="00F02B4E">
        <w:rPr>
          <w:rFonts w:ascii="Times New Roman" w:hAnsi="Times New Roman"/>
          <w:iCs/>
          <w:color w:val="000000" w:themeColor="text1"/>
          <w:sz w:val="24"/>
          <w:szCs w:val="24"/>
        </w:rPr>
        <w:t>Zakar Performance Rasio</w:t>
      </w:r>
      <w:r w:rsidR="00F02B4E">
        <w:rPr>
          <w:rFonts w:ascii="Times New Roman" w:hAnsi="Times New Roman"/>
          <w:iCs/>
          <w:color w:val="000000" w:themeColor="text1"/>
          <w:sz w:val="24"/>
          <w:szCs w:val="24"/>
          <w:lang w:val="id-ID"/>
        </w:rPr>
        <w:t xml:space="preserve"> masih dikatakan lemah untuk kedua bank tersebut</w:t>
      </w:r>
    </w:p>
    <w:p w:rsidR="00554967" w:rsidRPr="003E715A" w:rsidRDefault="00F02B4E" w:rsidP="003E715A">
      <w:pPr>
        <w:spacing w:line="360" w:lineRule="auto"/>
        <w:ind w:firstLine="720"/>
        <w:jc w:val="both"/>
        <w:rPr>
          <w:rFonts w:ascii="Times New Roman" w:hAnsi="Times New Roman" w:cs="Times New Roman"/>
          <w:sz w:val="24"/>
          <w:szCs w:val="24"/>
          <w:lang w:val="id-ID"/>
        </w:rPr>
      </w:pPr>
      <w:r>
        <w:rPr>
          <w:rFonts w:ascii="Times New Roman" w:hAnsi="Times New Roman"/>
          <w:iCs/>
          <w:color w:val="000000" w:themeColor="text1"/>
          <w:sz w:val="24"/>
          <w:szCs w:val="24"/>
          <w:lang w:val="id-ID"/>
        </w:rPr>
        <w:t>Untuk perhintungan</w:t>
      </w:r>
      <w:r w:rsidRPr="00F02B4E">
        <w:rPr>
          <w:rFonts w:ascii="Times New Roman" w:hAnsi="Times New Roman"/>
          <w:iCs/>
          <w:color w:val="000000" w:themeColor="text1"/>
          <w:sz w:val="24"/>
          <w:szCs w:val="24"/>
          <w:lang w:val="id-ID"/>
        </w:rPr>
        <w:t xml:space="preserve"> </w:t>
      </w:r>
      <w:r w:rsidRPr="00F02B4E">
        <w:rPr>
          <w:rFonts w:ascii="Times New Roman" w:hAnsi="Times New Roman"/>
          <w:bCs/>
          <w:sz w:val="24"/>
          <w:szCs w:val="24"/>
          <w:lang w:val="id-ID"/>
        </w:rPr>
        <w:t>Qardh dan Donasi</w:t>
      </w:r>
      <w:r>
        <w:rPr>
          <w:rFonts w:ascii="Times New Roman" w:hAnsi="Times New Roman"/>
          <w:bCs/>
          <w:sz w:val="24"/>
          <w:szCs w:val="24"/>
          <w:lang w:val="id-ID"/>
        </w:rPr>
        <w:t xml:space="preserve"> BNI syariah masih unggul dibandingkan BRI Syariah, dimana BNI Syaraih dalam </w:t>
      </w:r>
      <w:r>
        <w:rPr>
          <w:rFonts w:ascii="Times New Roman" w:hAnsi="Times New Roman"/>
          <w:bCs/>
          <w:iCs/>
          <w:sz w:val="24"/>
          <w:szCs w:val="24"/>
          <w:lang w:val="id-ID"/>
        </w:rPr>
        <w:t>pengal</w:t>
      </w:r>
      <w:r w:rsidR="003E715A">
        <w:rPr>
          <w:rFonts w:ascii="Times New Roman" w:hAnsi="Times New Roman"/>
          <w:bCs/>
          <w:iCs/>
          <w:sz w:val="24"/>
          <w:szCs w:val="24"/>
          <w:lang w:val="id-ID"/>
        </w:rPr>
        <w:t xml:space="preserve">okasian </w:t>
      </w:r>
      <w:r>
        <w:rPr>
          <w:rFonts w:ascii="Times New Roman" w:hAnsi="Times New Roman"/>
          <w:bCs/>
          <w:iCs/>
          <w:sz w:val="24"/>
          <w:szCs w:val="24"/>
          <w:lang w:val="id-ID"/>
        </w:rPr>
        <w:t>pendapatan kepada masyarakat, pemegang saham, dan karyawan lebih b</w:t>
      </w:r>
      <w:r w:rsidR="003E715A">
        <w:rPr>
          <w:rFonts w:ascii="Times New Roman" w:hAnsi="Times New Roman"/>
          <w:bCs/>
          <w:iCs/>
          <w:sz w:val="24"/>
          <w:szCs w:val="24"/>
          <w:lang w:val="id-ID"/>
        </w:rPr>
        <w:t xml:space="preserve">esar dari pada Bank BRI Syariah, sehingga memberikan dampak positif yaitu kesejeteraan bagi pihak yang terkait. Perhitungan </w:t>
      </w:r>
      <w:r w:rsidR="003E715A" w:rsidRPr="003E715A">
        <w:rPr>
          <w:rFonts w:ascii="Times New Roman" w:hAnsi="Times New Roman"/>
          <w:bCs/>
          <w:iCs/>
          <w:sz w:val="24"/>
          <w:szCs w:val="24"/>
        </w:rPr>
        <w:t xml:space="preserve">Islamic Investment vs Non Islamic Investment </w:t>
      </w:r>
      <w:r w:rsidR="003E715A" w:rsidRPr="003E715A">
        <w:rPr>
          <w:rFonts w:ascii="Times New Roman" w:hAnsi="Times New Roman"/>
          <w:bCs/>
          <w:sz w:val="24"/>
          <w:szCs w:val="24"/>
        </w:rPr>
        <w:t>(IIR</w:t>
      </w:r>
      <w:r w:rsidR="003E715A" w:rsidRPr="003E715A">
        <w:rPr>
          <w:rFonts w:ascii="Times New Roman" w:hAnsi="Times New Roman"/>
          <w:bCs/>
          <w:sz w:val="24"/>
          <w:szCs w:val="24"/>
          <w:lang w:val="id-ID"/>
        </w:rPr>
        <w:t>)</w:t>
      </w:r>
      <w:r w:rsidR="003E715A">
        <w:rPr>
          <w:rFonts w:ascii="Times New Roman" w:hAnsi="Times New Roman"/>
          <w:bCs/>
          <w:sz w:val="24"/>
          <w:szCs w:val="24"/>
          <w:lang w:val="id-ID"/>
        </w:rPr>
        <w:t xml:space="preserve"> dapat dinyatakan bahwa </w:t>
      </w:r>
      <w:r w:rsidR="003E715A" w:rsidRPr="003F5936">
        <w:rPr>
          <w:rFonts w:ascii="Times New Roman" w:hAnsi="Times New Roman"/>
          <w:bCs/>
          <w:iCs/>
          <w:sz w:val="24"/>
          <w:szCs w:val="24"/>
        </w:rPr>
        <w:t>investasi yang dilakukan bersumber dari dana yang halal</w:t>
      </w:r>
      <w:r w:rsidR="003E715A">
        <w:rPr>
          <w:rFonts w:ascii="Times New Roman" w:hAnsi="Times New Roman"/>
          <w:bCs/>
          <w:iCs/>
          <w:sz w:val="24"/>
          <w:szCs w:val="24"/>
          <w:lang w:val="id-ID"/>
        </w:rPr>
        <w:t xml:space="preserve"> untuk kedua bank tersebut, dan analisis perhitungan </w:t>
      </w:r>
      <w:r w:rsidR="003E715A" w:rsidRPr="003E715A">
        <w:rPr>
          <w:rFonts w:ascii="Times New Roman" w:hAnsi="Times New Roman"/>
          <w:bCs/>
          <w:iCs/>
          <w:sz w:val="24"/>
          <w:szCs w:val="24"/>
        </w:rPr>
        <w:t>Islamic Income vs Non Islamic Income</w:t>
      </w:r>
      <w:r w:rsidR="003E715A" w:rsidRPr="003E715A">
        <w:rPr>
          <w:rFonts w:ascii="Times New Roman" w:hAnsi="Times New Roman"/>
          <w:bCs/>
          <w:i/>
          <w:iCs/>
          <w:sz w:val="24"/>
          <w:szCs w:val="24"/>
        </w:rPr>
        <w:t xml:space="preserve"> </w:t>
      </w:r>
      <w:r w:rsidR="003E715A" w:rsidRPr="003E715A">
        <w:rPr>
          <w:rFonts w:ascii="Times New Roman" w:hAnsi="Times New Roman"/>
          <w:bCs/>
          <w:sz w:val="24"/>
          <w:szCs w:val="24"/>
        </w:rPr>
        <w:t>(IsIR)</w:t>
      </w:r>
      <w:r w:rsidR="003E715A">
        <w:rPr>
          <w:rFonts w:ascii="Times New Roman" w:hAnsi="Times New Roman"/>
          <w:bCs/>
          <w:sz w:val="24"/>
          <w:szCs w:val="24"/>
          <w:lang w:val="id-ID"/>
        </w:rPr>
        <w:t xml:space="preserve"> pada Bank tersebut dinyatakan </w:t>
      </w:r>
      <w:r w:rsidR="003E715A">
        <w:rPr>
          <w:rFonts w:ascii="Times New Roman" w:hAnsi="Times New Roman"/>
          <w:bCs/>
          <w:iCs/>
          <w:sz w:val="24"/>
          <w:szCs w:val="24"/>
        </w:rPr>
        <w:t>bahwa</w:t>
      </w:r>
      <w:r w:rsidR="003E715A" w:rsidRPr="00C70683">
        <w:rPr>
          <w:rFonts w:ascii="Times New Roman" w:hAnsi="Times New Roman"/>
          <w:bCs/>
          <w:iCs/>
          <w:sz w:val="24"/>
          <w:szCs w:val="24"/>
        </w:rPr>
        <w:t xml:space="preserve"> pendapatan yang diperoleh bank terhindar dari riba.</w:t>
      </w:r>
    </w:p>
    <w:p w:rsidR="00554967" w:rsidRDefault="00554967" w:rsidP="00470495">
      <w:pPr>
        <w:spacing w:line="360" w:lineRule="auto"/>
        <w:jc w:val="both"/>
        <w:rPr>
          <w:rFonts w:ascii="Times New Roman" w:hAnsi="Times New Roman" w:cs="Times New Roman"/>
          <w:sz w:val="24"/>
          <w:szCs w:val="24"/>
        </w:rPr>
      </w:pPr>
    </w:p>
    <w:p w:rsidR="003E715A" w:rsidRDefault="003E715A" w:rsidP="00470495">
      <w:pPr>
        <w:spacing w:line="360" w:lineRule="auto"/>
        <w:jc w:val="both"/>
        <w:rPr>
          <w:rFonts w:ascii="Times New Roman" w:hAnsi="Times New Roman" w:cs="Times New Roman"/>
          <w:sz w:val="24"/>
          <w:szCs w:val="24"/>
        </w:rPr>
      </w:pPr>
    </w:p>
    <w:p w:rsidR="003E715A" w:rsidRDefault="003E715A" w:rsidP="00470495">
      <w:pPr>
        <w:spacing w:line="360" w:lineRule="auto"/>
        <w:jc w:val="both"/>
        <w:rPr>
          <w:rFonts w:ascii="Times New Roman" w:hAnsi="Times New Roman" w:cs="Times New Roman"/>
          <w:sz w:val="24"/>
          <w:szCs w:val="24"/>
        </w:rPr>
      </w:pPr>
    </w:p>
    <w:p w:rsidR="003E715A" w:rsidRDefault="003E715A" w:rsidP="00470495">
      <w:pPr>
        <w:spacing w:line="360" w:lineRule="auto"/>
        <w:jc w:val="both"/>
        <w:rPr>
          <w:rFonts w:ascii="Times New Roman" w:hAnsi="Times New Roman" w:cs="Times New Roman"/>
          <w:sz w:val="24"/>
          <w:szCs w:val="24"/>
        </w:rPr>
      </w:pPr>
    </w:p>
    <w:p w:rsidR="003E715A" w:rsidRPr="00C70683" w:rsidRDefault="003E715A" w:rsidP="00470495">
      <w:pPr>
        <w:spacing w:line="360" w:lineRule="auto"/>
        <w:jc w:val="both"/>
        <w:rPr>
          <w:rFonts w:ascii="Times New Roman" w:hAnsi="Times New Roman" w:cs="Times New Roman"/>
          <w:sz w:val="24"/>
          <w:szCs w:val="24"/>
        </w:rPr>
      </w:pPr>
    </w:p>
    <w:p w:rsidR="007C6526" w:rsidRDefault="007C6526" w:rsidP="00470495">
      <w:pPr>
        <w:spacing w:line="360" w:lineRule="auto"/>
        <w:jc w:val="both"/>
        <w:rPr>
          <w:rFonts w:ascii="Times New Roman" w:hAnsi="Times New Roman" w:cs="Times New Roman"/>
          <w:b/>
          <w:sz w:val="24"/>
          <w:szCs w:val="24"/>
        </w:rPr>
      </w:pPr>
      <w:r w:rsidRPr="00C70683">
        <w:rPr>
          <w:rFonts w:ascii="Times New Roman" w:hAnsi="Times New Roman" w:cs="Times New Roman"/>
          <w:b/>
          <w:sz w:val="24"/>
          <w:szCs w:val="24"/>
        </w:rPr>
        <w:lastRenderedPageBreak/>
        <w:t>DAFTAR PUSTAKA</w:t>
      </w:r>
    </w:p>
    <w:p w:rsidR="00B03307" w:rsidRDefault="00B03307" w:rsidP="00B03307">
      <w:pPr>
        <w:ind w:left="709" w:hanging="709"/>
        <w:rPr>
          <w:rFonts w:ascii="Times New Roman" w:hAnsi="Times New Roman" w:cs="Times New Roman"/>
          <w:sz w:val="24"/>
          <w:szCs w:val="24"/>
          <w:lang w:val="id-ID"/>
        </w:rPr>
      </w:pPr>
      <w:r w:rsidRPr="009C1D94">
        <w:rPr>
          <w:rFonts w:ascii="Times New Roman" w:hAnsi="Times New Roman" w:cs="Times New Roman"/>
          <w:sz w:val="24"/>
          <w:szCs w:val="24"/>
          <w:lang w:val="id-ID"/>
        </w:rPr>
        <w:t>Badri Rico Elhado,”Analisis perbandingan kinerja bank syariah mandiri dan bank muamalat menggunakan islamicity performance index tahu 2015-2017” dalam jurnal ekonomi bisnis</w:t>
      </w:r>
      <w:r>
        <w:rPr>
          <w:rFonts w:ascii="Times New Roman" w:hAnsi="Times New Roman" w:cs="Times New Roman"/>
          <w:sz w:val="24"/>
          <w:szCs w:val="24"/>
          <w:lang w:val="id-ID"/>
        </w:rPr>
        <w:t xml:space="preserve"> ekuivalensi</w:t>
      </w:r>
      <w:r w:rsidRPr="009C1D94">
        <w:rPr>
          <w:rFonts w:ascii="Times New Roman" w:hAnsi="Times New Roman" w:cs="Times New Roman"/>
          <w:sz w:val="24"/>
          <w:szCs w:val="24"/>
          <w:lang w:val="id-ID"/>
        </w:rPr>
        <w:t>, volume. 5 No.1 April 2019</w:t>
      </w:r>
    </w:p>
    <w:p w:rsidR="000A0D4B" w:rsidRPr="00B03307" w:rsidRDefault="00BC4B71" w:rsidP="00B03307">
      <w:pPr>
        <w:ind w:left="709" w:hanging="709"/>
        <w:rPr>
          <w:rFonts w:ascii="Times New Roman" w:hAnsi="Times New Roman" w:cs="Times New Roman"/>
          <w:sz w:val="24"/>
          <w:szCs w:val="24"/>
          <w:lang w:val="id-ID"/>
        </w:rPr>
      </w:pPr>
      <w:r w:rsidRPr="00C70683">
        <w:rPr>
          <w:rFonts w:ascii="Times New Roman" w:hAnsi="Times New Roman" w:cs="Times New Roman"/>
          <w:bCs/>
          <w:sz w:val="24"/>
          <w:szCs w:val="24"/>
        </w:rPr>
        <w:t>Dewa Ayu Diah Esti Putri dan Gst. Ayu Eka Damayanthi, “Analisis Perbedaan Tingkat Kesehatan Bank Berdasarkan RGEC Pada Perusahaan Perbankan Besar dan Kecil,” dalam E-</w:t>
      </w:r>
      <w:r w:rsidRPr="00C70683">
        <w:rPr>
          <w:rFonts w:ascii="Times New Roman" w:hAnsi="Times New Roman" w:cs="Times New Roman"/>
          <w:bCs/>
          <w:i/>
          <w:sz w:val="24"/>
          <w:szCs w:val="24"/>
        </w:rPr>
        <w:t>Jurnal Akuntansi Universitas Udayana</w:t>
      </w:r>
      <w:r w:rsidRPr="00C70683">
        <w:rPr>
          <w:rFonts w:ascii="Times New Roman" w:hAnsi="Times New Roman" w:cs="Times New Roman"/>
          <w:bCs/>
          <w:sz w:val="24"/>
          <w:szCs w:val="24"/>
        </w:rPr>
        <w:t>, Volume. 5, No. 2, 2013</w:t>
      </w:r>
      <w:r w:rsidR="003168B5" w:rsidRPr="00C70683">
        <w:rPr>
          <w:rFonts w:ascii="Times New Roman" w:hAnsi="Times New Roman" w:cs="Times New Roman"/>
          <w:bCs/>
          <w:sz w:val="24"/>
          <w:szCs w:val="24"/>
        </w:rPr>
        <w:t>.</w:t>
      </w:r>
    </w:p>
    <w:p w:rsidR="00BC4B71" w:rsidRPr="00C70683" w:rsidRDefault="00BC4B71" w:rsidP="00BC4B71">
      <w:pPr>
        <w:tabs>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sidRPr="00C70683">
        <w:rPr>
          <w:rFonts w:ascii="Times New Roman" w:hAnsi="Times New Roman" w:cs="Times New Roman"/>
          <w:sz w:val="24"/>
          <w:szCs w:val="24"/>
        </w:rPr>
        <w:t>Harvita Ayu Lutfiandari dan Dina Fitrisia Septiarini, “</w:t>
      </w:r>
      <w:r w:rsidRPr="00C70683">
        <w:rPr>
          <w:rFonts w:ascii="Times New Roman" w:hAnsi="Times New Roman" w:cs="Times New Roman"/>
          <w:bCs/>
          <w:sz w:val="24"/>
          <w:szCs w:val="24"/>
        </w:rPr>
        <w:t xml:space="preserve">Analisis Tren Dan Perbandingan Rasio </w:t>
      </w:r>
      <w:r w:rsidRPr="00C70683">
        <w:rPr>
          <w:rFonts w:ascii="Times New Roman" w:hAnsi="Times New Roman" w:cs="Times New Roman"/>
          <w:bCs/>
          <w:i/>
          <w:iCs/>
          <w:sz w:val="24"/>
          <w:szCs w:val="24"/>
        </w:rPr>
        <w:t xml:space="preserve">Islamicity Performance </w:t>
      </w:r>
      <w:r w:rsidRPr="00C70683">
        <w:rPr>
          <w:rFonts w:ascii="Times New Roman" w:hAnsi="Times New Roman" w:cs="Times New Roman"/>
          <w:bCs/>
          <w:sz w:val="24"/>
          <w:szCs w:val="24"/>
        </w:rPr>
        <w:t>Pada Bank Syariah Mandiri, Bank Muamalat Indonesia, Bank Bri Syariah Dan Bank Bni Syariah Periode 2011-2014</w:t>
      </w:r>
      <w:r w:rsidRPr="00C70683">
        <w:rPr>
          <w:rFonts w:ascii="Times New Roman" w:hAnsi="Times New Roman" w:cs="Times New Roman"/>
          <w:sz w:val="24"/>
          <w:szCs w:val="24"/>
        </w:rPr>
        <w:t xml:space="preserve">,” dalam </w:t>
      </w:r>
      <w:r w:rsidRPr="00C70683">
        <w:rPr>
          <w:rFonts w:ascii="Times New Roman" w:hAnsi="Times New Roman" w:cs="Times New Roman"/>
          <w:i/>
          <w:sz w:val="24"/>
          <w:szCs w:val="24"/>
        </w:rPr>
        <w:t>Jurnal Ekonomi Syariah Teori Dan Terapan</w:t>
      </w:r>
      <w:r w:rsidRPr="00C70683">
        <w:rPr>
          <w:rFonts w:ascii="Times New Roman" w:hAnsi="Times New Roman" w:cs="Times New Roman"/>
          <w:sz w:val="24"/>
          <w:szCs w:val="24"/>
        </w:rPr>
        <w:t xml:space="preserve"> Vol. 3 No. 6 Juni 2016</w:t>
      </w:r>
      <w:r w:rsidR="003168B5" w:rsidRPr="00C70683">
        <w:rPr>
          <w:rFonts w:ascii="Times New Roman" w:hAnsi="Times New Roman" w:cs="Times New Roman"/>
          <w:sz w:val="24"/>
          <w:szCs w:val="24"/>
        </w:rPr>
        <w:t>.</w:t>
      </w:r>
    </w:p>
    <w:p w:rsidR="00BC4B71" w:rsidRPr="00C70683" w:rsidRDefault="00BC4B71" w:rsidP="00BC4B71">
      <w:pPr>
        <w:tabs>
          <w:tab w:val="left" w:pos="720"/>
        </w:tabs>
        <w:autoSpaceDE w:val="0"/>
        <w:autoSpaceDN w:val="0"/>
        <w:adjustRightInd w:val="0"/>
        <w:spacing w:after="0" w:line="240" w:lineRule="auto"/>
        <w:ind w:left="720" w:hanging="720"/>
        <w:jc w:val="both"/>
        <w:rPr>
          <w:rFonts w:ascii="Times New Roman" w:hAnsi="Times New Roman" w:cs="Times New Roman"/>
          <w:bCs/>
          <w:sz w:val="24"/>
          <w:szCs w:val="24"/>
        </w:rPr>
      </w:pPr>
    </w:p>
    <w:p w:rsidR="00BC4B71" w:rsidRPr="00C70683" w:rsidRDefault="00BC4B71" w:rsidP="00BC4B71">
      <w:pPr>
        <w:pStyle w:val="Bibliography"/>
        <w:spacing w:after="240"/>
        <w:ind w:left="720" w:hanging="720"/>
        <w:jc w:val="both"/>
        <w:rPr>
          <w:rFonts w:ascii="Times New Roman" w:hAnsi="Times New Roman" w:cs="Times New Roman"/>
          <w:sz w:val="24"/>
          <w:szCs w:val="24"/>
        </w:rPr>
      </w:pPr>
      <w:r w:rsidRPr="00C70683">
        <w:rPr>
          <w:rFonts w:ascii="Times New Roman" w:hAnsi="Times New Roman" w:cs="Times New Roman"/>
          <w:sz w:val="24"/>
          <w:szCs w:val="24"/>
        </w:rPr>
        <w:t>Hameed Bin Mohamed Ibrahim, et al., “</w:t>
      </w:r>
      <w:r w:rsidRPr="00C70683">
        <w:rPr>
          <w:rFonts w:ascii="Times New Roman" w:hAnsi="Times New Roman" w:cs="Times New Roman"/>
          <w:i/>
          <w:iCs/>
          <w:sz w:val="24"/>
          <w:szCs w:val="24"/>
        </w:rPr>
        <w:t>Alternative Disclosure &amp; Performance Measures For Islamic Banks</w:t>
      </w:r>
      <w:r w:rsidRPr="00C70683">
        <w:rPr>
          <w:rFonts w:ascii="Times New Roman" w:hAnsi="Times New Roman" w:cs="Times New Roman"/>
          <w:sz w:val="24"/>
          <w:szCs w:val="24"/>
        </w:rPr>
        <w:t>”, 2014</w:t>
      </w:r>
      <w:r w:rsidR="003168B5" w:rsidRPr="00C70683">
        <w:rPr>
          <w:rFonts w:ascii="Times New Roman" w:hAnsi="Times New Roman" w:cs="Times New Roman"/>
          <w:sz w:val="24"/>
          <w:szCs w:val="24"/>
        </w:rPr>
        <w:t>.</w:t>
      </w:r>
    </w:p>
    <w:p w:rsidR="008A4C5C" w:rsidRPr="00C70683" w:rsidRDefault="00B11DCE" w:rsidP="008A4C5C">
      <w:pPr>
        <w:pStyle w:val="Bibliography"/>
        <w:spacing w:after="240"/>
        <w:jc w:val="both"/>
        <w:rPr>
          <w:rFonts w:ascii="Times New Roman" w:hAnsi="Times New Roman" w:cs="Times New Roman"/>
          <w:sz w:val="24"/>
          <w:szCs w:val="24"/>
        </w:rPr>
      </w:pPr>
      <w:r w:rsidRPr="00C70683">
        <w:rPr>
          <w:rFonts w:ascii="Times New Roman" w:hAnsi="Times New Roman" w:cs="Times New Roman"/>
          <w:sz w:val="24"/>
          <w:szCs w:val="24"/>
        </w:rPr>
        <w:t xml:space="preserve">Jumingan, </w:t>
      </w:r>
      <w:r w:rsidRPr="00C70683">
        <w:rPr>
          <w:rFonts w:ascii="Times New Roman" w:hAnsi="Times New Roman" w:cs="Times New Roman"/>
          <w:i/>
          <w:iCs/>
          <w:sz w:val="24"/>
          <w:szCs w:val="24"/>
        </w:rPr>
        <w:t>Analisis Laporan Keuangan</w:t>
      </w:r>
      <w:r w:rsidRPr="00C70683">
        <w:rPr>
          <w:rFonts w:ascii="Times New Roman" w:hAnsi="Times New Roman" w:cs="Times New Roman"/>
          <w:sz w:val="24"/>
          <w:szCs w:val="24"/>
        </w:rPr>
        <w:t>, Jakarta: PT. Bumi Aksara, 2011</w:t>
      </w:r>
      <w:r w:rsidR="003168B5" w:rsidRPr="00C70683">
        <w:rPr>
          <w:rFonts w:ascii="Times New Roman" w:hAnsi="Times New Roman" w:cs="Times New Roman"/>
          <w:sz w:val="24"/>
          <w:szCs w:val="24"/>
        </w:rPr>
        <w:t>.</w:t>
      </w:r>
    </w:p>
    <w:p w:rsidR="008A4C5C" w:rsidRDefault="008A4C5C" w:rsidP="008A4C5C">
      <w:pPr>
        <w:rPr>
          <w:rFonts w:ascii="Times New Roman" w:hAnsi="Times New Roman" w:cs="Times New Roman"/>
          <w:sz w:val="24"/>
          <w:szCs w:val="24"/>
        </w:rPr>
      </w:pPr>
      <w:r w:rsidRPr="00C70683">
        <w:rPr>
          <w:rFonts w:ascii="Times New Roman" w:hAnsi="Times New Roman" w:cs="Times New Roman"/>
          <w:sz w:val="24"/>
          <w:szCs w:val="24"/>
        </w:rPr>
        <w:t>Otoritas Jasa Keuangan, Statistik Perbankan Syariah, 2018</w:t>
      </w:r>
      <w:r w:rsidR="006B67EE" w:rsidRPr="00C70683">
        <w:rPr>
          <w:rFonts w:ascii="Times New Roman" w:hAnsi="Times New Roman" w:cs="Times New Roman"/>
          <w:sz w:val="24"/>
          <w:szCs w:val="24"/>
        </w:rPr>
        <w:t>.</w:t>
      </w:r>
    </w:p>
    <w:p w:rsidR="00B03307" w:rsidRPr="00B03307" w:rsidRDefault="00B03307" w:rsidP="00B03307">
      <w:pPr>
        <w:ind w:left="709" w:hanging="709"/>
        <w:rPr>
          <w:rFonts w:ascii="Times New Roman" w:hAnsi="Times New Roman" w:cs="Times New Roman"/>
          <w:sz w:val="24"/>
          <w:szCs w:val="24"/>
          <w:lang w:val="id-ID"/>
        </w:rPr>
      </w:pPr>
      <w:r>
        <w:rPr>
          <w:rFonts w:ascii="Times New Roman" w:hAnsi="Times New Roman" w:cs="Times New Roman"/>
          <w:sz w:val="24"/>
          <w:szCs w:val="24"/>
          <w:lang w:val="id-ID"/>
        </w:rPr>
        <w:t>Ria Fatmasari, Masiyah Kholmi, Analisis Kinerja Keuangan Perbankan Syariah Dengan Pendekatan Islamicity Performance Index Pada Perbankan Syariah Di Indonesia, Jurnal Akademik Akuntansi Vol, 1 No 11,2018</w:t>
      </w:r>
    </w:p>
    <w:p w:rsidR="00B11DCE" w:rsidRDefault="00B11DCE" w:rsidP="00B11DCE">
      <w:pPr>
        <w:autoSpaceDE w:val="0"/>
        <w:autoSpaceDN w:val="0"/>
        <w:adjustRightInd w:val="0"/>
        <w:spacing w:after="0" w:line="240" w:lineRule="auto"/>
        <w:ind w:left="720" w:hanging="720"/>
        <w:jc w:val="both"/>
        <w:rPr>
          <w:rFonts w:ascii="Times New Roman" w:hAnsi="Times New Roman" w:cs="Times New Roman"/>
          <w:bCs/>
          <w:iCs/>
          <w:sz w:val="24"/>
          <w:szCs w:val="24"/>
          <w:lang w:val="id-ID"/>
        </w:rPr>
      </w:pPr>
      <w:r w:rsidRPr="00C70683">
        <w:rPr>
          <w:rFonts w:ascii="Times New Roman" w:hAnsi="Times New Roman" w:cs="Times New Roman"/>
          <w:bCs/>
          <w:sz w:val="24"/>
          <w:szCs w:val="24"/>
        </w:rPr>
        <w:t xml:space="preserve">Sayekti Endah Retno, Meilani Dita Andraeny </w:t>
      </w:r>
      <w:proofErr w:type="gramStart"/>
      <w:r w:rsidRPr="00C70683">
        <w:rPr>
          <w:rFonts w:ascii="Times New Roman" w:hAnsi="Times New Roman" w:cs="Times New Roman"/>
          <w:bCs/>
          <w:sz w:val="24"/>
          <w:szCs w:val="24"/>
        </w:rPr>
        <w:t>dkk.,</w:t>
      </w:r>
      <w:proofErr w:type="gramEnd"/>
      <w:r w:rsidRPr="00C70683">
        <w:rPr>
          <w:rFonts w:ascii="Times New Roman" w:hAnsi="Times New Roman" w:cs="Times New Roman"/>
          <w:bCs/>
          <w:sz w:val="24"/>
          <w:szCs w:val="24"/>
        </w:rPr>
        <w:t xml:space="preserve"> “Analisis Kinerja Perbankan Syariah Di Indonesia dengan Menggunakan Pendekatan </w:t>
      </w:r>
      <w:r w:rsidRPr="00C70683">
        <w:rPr>
          <w:rFonts w:ascii="Times New Roman" w:hAnsi="Times New Roman" w:cs="Times New Roman"/>
          <w:bCs/>
          <w:i/>
          <w:iCs/>
          <w:sz w:val="24"/>
          <w:szCs w:val="24"/>
        </w:rPr>
        <w:t>Islamicity Indices</w:t>
      </w:r>
      <w:r w:rsidR="003168B5" w:rsidRPr="00C70683">
        <w:rPr>
          <w:rFonts w:ascii="Times New Roman" w:hAnsi="Times New Roman" w:cs="Times New Roman"/>
          <w:bCs/>
          <w:iCs/>
          <w:sz w:val="24"/>
          <w:szCs w:val="24"/>
        </w:rPr>
        <w:t>.</w:t>
      </w:r>
      <w:r w:rsidR="00B03307">
        <w:rPr>
          <w:rFonts w:ascii="Times New Roman" w:hAnsi="Times New Roman" w:cs="Times New Roman"/>
          <w:bCs/>
          <w:iCs/>
          <w:sz w:val="24"/>
          <w:szCs w:val="24"/>
          <w:lang w:val="id-ID"/>
        </w:rPr>
        <w:t xml:space="preserve"> </w:t>
      </w:r>
    </w:p>
    <w:p w:rsidR="00B03307" w:rsidRPr="00B03307" w:rsidRDefault="00B03307" w:rsidP="00B11DCE">
      <w:pPr>
        <w:autoSpaceDE w:val="0"/>
        <w:autoSpaceDN w:val="0"/>
        <w:adjustRightInd w:val="0"/>
        <w:spacing w:after="0" w:line="240" w:lineRule="auto"/>
        <w:ind w:left="720" w:hanging="720"/>
        <w:jc w:val="both"/>
        <w:rPr>
          <w:rFonts w:ascii="Times New Roman" w:hAnsi="Times New Roman" w:cs="Times New Roman"/>
          <w:bCs/>
          <w:sz w:val="24"/>
          <w:szCs w:val="24"/>
          <w:lang w:val="id-ID"/>
        </w:rPr>
      </w:pPr>
      <w:r>
        <w:rPr>
          <w:rFonts w:ascii="Times New Roman" w:hAnsi="Times New Roman" w:cs="Times New Roman"/>
          <w:bCs/>
          <w:iCs/>
          <w:sz w:val="24"/>
          <w:szCs w:val="24"/>
          <w:lang w:val="id-ID"/>
        </w:rPr>
        <w:t>Sabirin, Analisis Kinerja Perbankan Syariah Di Indonesia Dengan Menggunakan Pendekatan Islamicity Performance Index dan Islamic Corporate Governance, al maslahah Vol 14 No2. Oktober 2018</w:t>
      </w:r>
    </w:p>
    <w:p w:rsidR="00BC4B71" w:rsidRPr="00C70683" w:rsidRDefault="00BC4B71" w:rsidP="000A0D4B">
      <w:pPr>
        <w:pStyle w:val="Default"/>
      </w:pPr>
    </w:p>
    <w:p w:rsidR="007C6526" w:rsidRPr="00D51550" w:rsidRDefault="000A0D4B" w:rsidP="004C2010">
      <w:pPr>
        <w:pStyle w:val="Bibliography"/>
        <w:spacing w:after="240"/>
        <w:ind w:left="720" w:hanging="720"/>
        <w:jc w:val="both"/>
        <w:rPr>
          <w:rFonts w:ascii="Times New Roman" w:hAnsi="Times New Roman" w:cs="Times New Roman"/>
          <w:iCs/>
          <w:sz w:val="24"/>
          <w:szCs w:val="24"/>
        </w:rPr>
      </w:pPr>
      <w:r w:rsidRPr="00D51550">
        <w:rPr>
          <w:rFonts w:ascii="Times New Roman" w:hAnsi="Times New Roman" w:cs="Times New Roman"/>
          <w:bCs/>
          <w:sz w:val="24"/>
          <w:szCs w:val="24"/>
        </w:rPr>
        <w:t>Umiyati dan Queenindya Permata Faly,</w:t>
      </w:r>
      <w:r w:rsidRPr="00D51550">
        <w:rPr>
          <w:rFonts w:ascii="Times New Roman" w:hAnsi="Times New Roman" w:cs="Times New Roman"/>
          <w:b/>
          <w:bCs/>
          <w:sz w:val="24"/>
          <w:szCs w:val="24"/>
        </w:rPr>
        <w:t xml:space="preserve"> </w:t>
      </w:r>
      <w:r w:rsidRPr="00D51550">
        <w:rPr>
          <w:rFonts w:ascii="Times New Roman" w:hAnsi="Times New Roman" w:cs="Times New Roman"/>
          <w:bCs/>
          <w:sz w:val="24"/>
          <w:szCs w:val="24"/>
        </w:rPr>
        <w:t>“</w:t>
      </w:r>
      <w:r w:rsidR="005443DA" w:rsidRPr="00D51550">
        <w:rPr>
          <w:rFonts w:ascii="Times New Roman" w:hAnsi="Times New Roman" w:cs="Times New Roman"/>
          <w:sz w:val="24"/>
          <w:szCs w:val="24"/>
        </w:rPr>
        <w:t>Pengukuran Kinerja</w:t>
      </w:r>
      <w:r w:rsidRPr="00D51550">
        <w:rPr>
          <w:rFonts w:ascii="Times New Roman" w:hAnsi="Times New Roman" w:cs="Times New Roman"/>
          <w:sz w:val="24"/>
          <w:szCs w:val="24"/>
        </w:rPr>
        <w:t xml:space="preserve"> Bank Syariah Dengan Metode RGEC,” dalam </w:t>
      </w:r>
      <w:r w:rsidRPr="00D51550">
        <w:rPr>
          <w:rFonts w:ascii="Times New Roman" w:hAnsi="Times New Roman" w:cs="Times New Roman"/>
          <w:i/>
          <w:iCs/>
          <w:sz w:val="24"/>
          <w:szCs w:val="24"/>
        </w:rPr>
        <w:t>Jurnal Akuntansi d</w:t>
      </w:r>
      <w:r w:rsidR="005443DA" w:rsidRPr="00D51550">
        <w:rPr>
          <w:rFonts w:ascii="Times New Roman" w:hAnsi="Times New Roman" w:cs="Times New Roman"/>
          <w:i/>
          <w:iCs/>
          <w:sz w:val="24"/>
          <w:szCs w:val="24"/>
        </w:rPr>
        <w:t>an Keuangan Islam</w:t>
      </w:r>
      <w:r w:rsidR="005443DA" w:rsidRPr="00D51550">
        <w:rPr>
          <w:rFonts w:ascii="Times New Roman" w:hAnsi="Times New Roman" w:cs="Times New Roman"/>
          <w:sz w:val="24"/>
          <w:szCs w:val="24"/>
        </w:rPr>
        <w:t xml:space="preserve">, </w:t>
      </w:r>
      <w:r w:rsidR="004C2010" w:rsidRPr="00D51550">
        <w:rPr>
          <w:rFonts w:ascii="Times New Roman" w:hAnsi="Times New Roman" w:cs="Times New Roman"/>
          <w:iCs/>
          <w:sz w:val="24"/>
          <w:szCs w:val="24"/>
        </w:rPr>
        <w:t>Volume. 2, No. 5, 2015</w:t>
      </w:r>
      <w:r w:rsidR="00B11DCE" w:rsidRPr="00D51550">
        <w:rPr>
          <w:rFonts w:ascii="Times New Roman" w:hAnsi="Times New Roman" w:cs="Times New Roman"/>
          <w:iCs/>
          <w:sz w:val="24"/>
          <w:szCs w:val="24"/>
        </w:rPr>
        <w:t>.</w:t>
      </w:r>
    </w:p>
    <w:p w:rsidR="009C1D94" w:rsidRPr="005C09F7" w:rsidRDefault="003E715A" w:rsidP="00C406FC">
      <w:pPr>
        <w:rPr>
          <w:rFonts w:ascii="Times New Roman" w:hAnsi="Times New Roman" w:cs="Times New Roman"/>
          <w:i/>
          <w:sz w:val="24"/>
          <w:szCs w:val="24"/>
          <w:lang w:val="id-ID"/>
        </w:rPr>
      </w:pPr>
      <w:hyperlink r:id="rId10" w:history="1">
        <w:r w:rsidR="0095466B" w:rsidRPr="005C09F7">
          <w:rPr>
            <w:rStyle w:val="Hyperlink"/>
            <w:rFonts w:ascii="Times New Roman" w:hAnsi="Times New Roman" w:cs="Times New Roman"/>
            <w:color w:val="auto"/>
            <w:sz w:val="24"/>
            <w:szCs w:val="24"/>
            <w:u w:val="none"/>
            <w:lang w:val="id-ID"/>
          </w:rPr>
          <w:t>www.bnisyariah.co.id</w:t>
        </w:r>
      </w:hyperlink>
      <w:r w:rsidR="005C09F7" w:rsidRPr="005C09F7">
        <w:rPr>
          <w:rStyle w:val="Hyperlink"/>
          <w:rFonts w:ascii="Times New Roman" w:hAnsi="Times New Roman" w:cs="Times New Roman"/>
          <w:color w:val="auto"/>
          <w:sz w:val="24"/>
          <w:szCs w:val="24"/>
          <w:u w:val="none"/>
          <w:lang w:val="id-ID"/>
        </w:rPr>
        <w:t>, Leading Transformational Change</w:t>
      </w:r>
      <w:r w:rsidR="005C09F7">
        <w:rPr>
          <w:rStyle w:val="Hyperlink"/>
          <w:rFonts w:ascii="Times New Roman" w:hAnsi="Times New Roman" w:cs="Times New Roman"/>
          <w:color w:val="auto"/>
          <w:sz w:val="24"/>
          <w:szCs w:val="24"/>
          <w:u w:val="none"/>
          <w:lang w:val="id-ID"/>
        </w:rPr>
        <w:t>, 2018</w:t>
      </w:r>
    </w:p>
    <w:p w:rsidR="009C1D94" w:rsidRDefault="003E715A" w:rsidP="00C406FC">
      <w:pPr>
        <w:rPr>
          <w:rFonts w:ascii="Times New Roman" w:hAnsi="Times New Roman" w:cs="Times New Roman"/>
          <w:sz w:val="24"/>
          <w:szCs w:val="24"/>
          <w:lang w:val="id-ID"/>
        </w:rPr>
      </w:pPr>
      <w:hyperlink r:id="rId11" w:history="1">
        <w:r w:rsidR="009C1D94" w:rsidRPr="00A07A2E">
          <w:rPr>
            <w:rStyle w:val="Hyperlink"/>
            <w:rFonts w:ascii="Times New Roman" w:hAnsi="Times New Roman" w:cs="Times New Roman"/>
            <w:color w:val="auto"/>
            <w:sz w:val="24"/>
            <w:szCs w:val="24"/>
            <w:u w:val="none"/>
            <w:lang w:val="id-ID"/>
          </w:rPr>
          <w:t>www.brisyariah.co.id</w:t>
        </w:r>
      </w:hyperlink>
      <w:r w:rsidR="0095466B" w:rsidRPr="00A07A2E">
        <w:rPr>
          <w:rFonts w:ascii="Times New Roman" w:hAnsi="Times New Roman" w:cs="Times New Roman"/>
          <w:sz w:val="24"/>
          <w:szCs w:val="24"/>
          <w:lang w:val="id-ID"/>
        </w:rPr>
        <w:t>,</w:t>
      </w:r>
      <w:r w:rsidR="0095466B">
        <w:rPr>
          <w:rFonts w:ascii="Times New Roman" w:hAnsi="Times New Roman" w:cs="Times New Roman"/>
          <w:sz w:val="24"/>
          <w:szCs w:val="24"/>
          <w:lang w:val="id-ID"/>
        </w:rPr>
        <w:t xml:space="preserve"> Momentum ramadan BRI </w:t>
      </w:r>
      <w:r w:rsidR="00A07A2E">
        <w:rPr>
          <w:rFonts w:ascii="Times New Roman" w:hAnsi="Times New Roman" w:cs="Times New Roman"/>
          <w:sz w:val="24"/>
          <w:szCs w:val="24"/>
          <w:lang w:val="id-ID"/>
        </w:rPr>
        <w:t>Syraiah Zakat Perusahaan Rp.1 Miliar Kepada Baznas</w:t>
      </w:r>
      <w:r w:rsidR="0095466B">
        <w:rPr>
          <w:rFonts w:ascii="Times New Roman" w:hAnsi="Times New Roman" w:cs="Times New Roman"/>
          <w:sz w:val="24"/>
          <w:szCs w:val="24"/>
          <w:lang w:val="id-ID"/>
        </w:rPr>
        <w:t>. 2018</w:t>
      </w:r>
    </w:p>
    <w:p w:rsidR="009C1D94" w:rsidRDefault="009C1D94" w:rsidP="00C406FC">
      <w:pPr>
        <w:rPr>
          <w:rFonts w:ascii="Times New Roman" w:hAnsi="Times New Roman" w:cs="Times New Roman"/>
          <w:sz w:val="24"/>
          <w:szCs w:val="24"/>
          <w:lang w:val="id-ID"/>
        </w:rPr>
      </w:pPr>
    </w:p>
    <w:p w:rsidR="00E43B25" w:rsidRDefault="00E43B25" w:rsidP="00C406FC">
      <w:pPr>
        <w:rPr>
          <w:rFonts w:ascii="Times New Roman" w:hAnsi="Times New Roman" w:cs="Times New Roman"/>
          <w:sz w:val="24"/>
          <w:szCs w:val="24"/>
          <w:lang w:val="id-ID"/>
        </w:rPr>
      </w:pPr>
    </w:p>
    <w:p w:rsidR="00E43B25" w:rsidRDefault="00E43B25" w:rsidP="00C406FC">
      <w:pPr>
        <w:rPr>
          <w:rFonts w:ascii="Times New Roman" w:hAnsi="Times New Roman" w:cs="Times New Roman"/>
          <w:sz w:val="24"/>
          <w:szCs w:val="24"/>
          <w:lang w:val="id-ID"/>
        </w:rPr>
      </w:pPr>
    </w:p>
    <w:sectPr w:rsidR="00E43B25" w:rsidSect="004A0D0F">
      <w:pgSz w:w="11906" w:h="16838" w:code="9"/>
      <w:pgMar w:top="2268" w:right="1701" w:bottom="1701" w:left="226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41A9"/>
    <w:multiLevelType w:val="hybridMultilevel"/>
    <w:tmpl w:val="E77A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809A4"/>
    <w:multiLevelType w:val="hybridMultilevel"/>
    <w:tmpl w:val="5A62E58A"/>
    <w:lvl w:ilvl="0" w:tplc="04090011">
      <w:start w:val="1"/>
      <w:numFmt w:val="decimal"/>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23762ECD"/>
    <w:multiLevelType w:val="hybridMultilevel"/>
    <w:tmpl w:val="010C7112"/>
    <w:lvl w:ilvl="0" w:tplc="04090011">
      <w:start w:val="1"/>
      <w:numFmt w:val="decimal"/>
      <w:lvlText w:val="%1)"/>
      <w:lvlJc w:val="left"/>
      <w:pPr>
        <w:ind w:left="1778" w:hanging="360"/>
      </w:pPr>
      <w:rPr>
        <w:rFonts w:hint="default"/>
        <w:i w:val="0"/>
        <w:iCs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3E933C1D"/>
    <w:multiLevelType w:val="hybridMultilevel"/>
    <w:tmpl w:val="E80840C0"/>
    <w:lvl w:ilvl="0" w:tplc="89CA8EE4">
      <w:start w:val="1"/>
      <w:numFmt w:val="lowerLetter"/>
      <w:lvlText w:val="%1."/>
      <w:lvlJc w:val="left"/>
      <w:pPr>
        <w:ind w:left="1211" w:hanging="360"/>
      </w:pPr>
      <w:rPr>
        <w:rFonts w:hint="default"/>
        <w:i w:val="0"/>
        <w:i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60421FEF"/>
    <w:multiLevelType w:val="hybridMultilevel"/>
    <w:tmpl w:val="CFB85E9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82640"/>
    <w:multiLevelType w:val="hybridMultilevel"/>
    <w:tmpl w:val="0FDA6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F7CFF"/>
    <w:multiLevelType w:val="hybridMultilevel"/>
    <w:tmpl w:val="158E3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21078F"/>
    <w:multiLevelType w:val="hybridMultilevel"/>
    <w:tmpl w:val="5E3CA9E8"/>
    <w:lvl w:ilvl="0" w:tplc="04090019">
      <w:start w:val="1"/>
      <w:numFmt w:val="low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3"/>
  </w:num>
  <w:num w:numId="3">
    <w:abstractNumId w:val="0"/>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52F74"/>
    <w:rsid w:val="00002659"/>
    <w:rsid w:val="00010564"/>
    <w:rsid w:val="000170C0"/>
    <w:rsid w:val="00017BC2"/>
    <w:rsid w:val="00027077"/>
    <w:rsid w:val="0002745F"/>
    <w:rsid w:val="00035887"/>
    <w:rsid w:val="00043E2D"/>
    <w:rsid w:val="00045A38"/>
    <w:rsid w:val="000467F2"/>
    <w:rsid w:val="00050D49"/>
    <w:rsid w:val="00065B13"/>
    <w:rsid w:val="00074015"/>
    <w:rsid w:val="00083910"/>
    <w:rsid w:val="00084C28"/>
    <w:rsid w:val="0009180B"/>
    <w:rsid w:val="000A05EB"/>
    <w:rsid w:val="000A0D4B"/>
    <w:rsid w:val="000B0BD9"/>
    <w:rsid w:val="000B158F"/>
    <w:rsid w:val="000B7760"/>
    <w:rsid w:val="000C2DB8"/>
    <w:rsid w:val="000D226E"/>
    <w:rsid w:val="000E2523"/>
    <w:rsid w:val="000F7CAF"/>
    <w:rsid w:val="0010027F"/>
    <w:rsid w:val="001016A7"/>
    <w:rsid w:val="00110D27"/>
    <w:rsid w:val="00113B27"/>
    <w:rsid w:val="00134035"/>
    <w:rsid w:val="00145364"/>
    <w:rsid w:val="00154C53"/>
    <w:rsid w:val="00166ADA"/>
    <w:rsid w:val="00166C8A"/>
    <w:rsid w:val="00175E8E"/>
    <w:rsid w:val="00183E99"/>
    <w:rsid w:val="001921C4"/>
    <w:rsid w:val="00192A27"/>
    <w:rsid w:val="00194FE9"/>
    <w:rsid w:val="00195821"/>
    <w:rsid w:val="00195BCC"/>
    <w:rsid w:val="001A21F4"/>
    <w:rsid w:val="001B3D16"/>
    <w:rsid w:val="001B408E"/>
    <w:rsid w:val="001B6889"/>
    <w:rsid w:val="001B7670"/>
    <w:rsid w:val="001B78D6"/>
    <w:rsid w:val="001D18A6"/>
    <w:rsid w:val="001D42DE"/>
    <w:rsid w:val="001D620B"/>
    <w:rsid w:val="001E5EB5"/>
    <w:rsid w:val="00210D78"/>
    <w:rsid w:val="00225562"/>
    <w:rsid w:val="00250284"/>
    <w:rsid w:val="00256AD1"/>
    <w:rsid w:val="00256E51"/>
    <w:rsid w:val="0025755B"/>
    <w:rsid w:val="0026362B"/>
    <w:rsid w:val="00263DAE"/>
    <w:rsid w:val="002679AD"/>
    <w:rsid w:val="0027018D"/>
    <w:rsid w:val="00271B03"/>
    <w:rsid w:val="00275655"/>
    <w:rsid w:val="00294783"/>
    <w:rsid w:val="00294ECF"/>
    <w:rsid w:val="00297294"/>
    <w:rsid w:val="002A4F2E"/>
    <w:rsid w:val="002A6CF7"/>
    <w:rsid w:val="002C199F"/>
    <w:rsid w:val="003003FD"/>
    <w:rsid w:val="003145D3"/>
    <w:rsid w:val="003168B5"/>
    <w:rsid w:val="00317662"/>
    <w:rsid w:val="00322AE9"/>
    <w:rsid w:val="00324954"/>
    <w:rsid w:val="00334208"/>
    <w:rsid w:val="0033583D"/>
    <w:rsid w:val="00343FFF"/>
    <w:rsid w:val="00350502"/>
    <w:rsid w:val="0037148A"/>
    <w:rsid w:val="003719D7"/>
    <w:rsid w:val="0037212B"/>
    <w:rsid w:val="00381D91"/>
    <w:rsid w:val="00383ACF"/>
    <w:rsid w:val="00387DB6"/>
    <w:rsid w:val="00392C66"/>
    <w:rsid w:val="003942F4"/>
    <w:rsid w:val="003A5797"/>
    <w:rsid w:val="003B3E5F"/>
    <w:rsid w:val="003C525D"/>
    <w:rsid w:val="003D1D49"/>
    <w:rsid w:val="003E715A"/>
    <w:rsid w:val="003F05B2"/>
    <w:rsid w:val="003F5936"/>
    <w:rsid w:val="003F6E8E"/>
    <w:rsid w:val="003F775F"/>
    <w:rsid w:val="00410DDF"/>
    <w:rsid w:val="00411438"/>
    <w:rsid w:val="00412CAB"/>
    <w:rsid w:val="00412CCC"/>
    <w:rsid w:val="00414408"/>
    <w:rsid w:val="00421D5E"/>
    <w:rsid w:val="00430DAE"/>
    <w:rsid w:val="00432BEB"/>
    <w:rsid w:val="00433AC1"/>
    <w:rsid w:val="00433E16"/>
    <w:rsid w:val="00441AF1"/>
    <w:rsid w:val="00446FDE"/>
    <w:rsid w:val="00452F74"/>
    <w:rsid w:val="0046547E"/>
    <w:rsid w:val="00470495"/>
    <w:rsid w:val="00472305"/>
    <w:rsid w:val="0047525E"/>
    <w:rsid w:val="004774CB"/>
    <w:rsid w:val="00487DBA"/>
    <w:rsid w:val="0049285F"/>
    <w:rsid w:val="004A0D0F"/>
    <w:rsid w:val="004B6896"/>
    <w:rsid w:val="004B771D"/>
    <w:rsid w:val="004C2010"/>
    <w:rsid w:val="004C5B1D"/>
    <w:rsid w:val="004D0D65"/>
    <w:rsid w:val="004D2E75"/>
    <w:rsid w:val="004E2A4A"/>
    <w:rsid w:val="004F4A7E"/>
    <w:rsid w:val="004F4D25"/>
    <w:rsid w:val="004F717C"/>
    <w:rsid w:val="0050216C"/>
    <w:rsid w:val="00506B08"/>
    <w:rsid w:val="00520034"/>
    <w:rsid w:val="00520E04"/>
    <w:rsid w:val="005443DA"/>
    <w:rsid w:val="005446E0"/>
    <w:rsid w:val="005470FF"/>
    <w:rsid w:val="005530EE"/>
    <w:rsid w:val="00553E2C"/>
    <w:rsid w:val="00554967"/>
    <w:rsid w:val="005570D1"/>
    <w:rsid w:val="00570304"/>
    <w:rsid w:val="005B075D"/>
    <w:rsid w:val="005B4ED0"/>
    <w:rsid w:val="005C09F7"/>
    <w:rsid w:val="005C0CF6"/>
    <w:rsid w:val="005D14AE"/>
    <w:rsid w:val="005E312E"/>
    <w:rsid w:val="005E4267"/>
    <w:rsid w:val="005E6195"/>
    <w:rsid w:val="005F1E0C"/>
    <w:rsid w:val="00600478"/>
    <w:rsid w:val="00602619"/>
    <w:rsid w:val="0060586F"/>
    <w:rsid w:val="00607931"/>
    <w:rsid w:val="006123DB"/>
    <w:rsid w:val="006306E9"/>
    <w:rsid w:val="00636BD5"/>
    <w:rsid w:val="00642574"/>
    <w:rsid w:val="00653F62"/>
    <w:rsid w:val="00654787"/>
    <w:rsid w:val="00662501"/>
    <w:rsid w:val="006753D8"/>
    <w:rsid w:val="00676387"/>
    <w:rsid w:val="00677D20"/>
    <w:rsid w:val="00682C81"/>
    <w:rsid w:val="00684403"/>
    <w:rsid w:val="006A2D18"/>
    <w:rsid w:val="006A6839"/>
    <w:rsid w:val="006B1738"/>
    <w:rsid w:val="006B3087"/>
    <w:rsid w:val="006B67EE"/>
    <w:rsid w:val="006C0452"/>
    <w:rsid w:val="006E0D81"/>
    <w:rsid w:val="006E5023"/>
    <w:rsid w:val="006E5576"/>
    <w:rsid w:val="006F33DB"/>
    <w:rsid w:val="006F7FC7"/>
    <w:rsid w:val="007120B8"/>
    <w:rsid w:val="0071588C"/>
    <w:rsid w:val="00720A7D"/>
    <w:rsid w:val="00722B1C"/>
    <w:rsid w:val="00731A2D"/>
    <w:rsid w:val="00734534"/>
    <w:rsid w:val="00734CC3"/>
    <w:rsid w:val="00735534"/>
    <w:rsid w:val="00735BEB"/>
    <w:rsid w:val="007506E6"/>
    <w:rsid w:val="00750E48"/>
    <w:rsid w:val="00757129"/>
    <w:rsid w:val="00761D9C"/>
    <w:rsid w:val="0076432E"/>
    <w:rsid w:val="00764C69"/>
    <w:rsid w:val="007666A9"/>
    <w:rsid w:val="007703F1"/>
    <w:rsid w:val="00775CF3"/>
    <w:rsid w:val="00796D33"/>
    <w:rsid w:val="007A5C59"/>
    <w:rsid w:val="007B3802"/>
    <w:rsid w:val="007C6526"/>
    <w:rsid w:val="007D6E0B"/>
    <w:rsid w:val="007E0BDE"/>
    <w:rsid w:val="007F63AA"/>
    <w:rsid w:val="008115C1"/>
    <w:rsid w:val="00812AC1"/>
    <w:rsid w:val="00816BA6"/>
    <w:rsid w:val="008246D7"/>
    <w:rsid w:val="00833781"/>
    <w:rsid w:val="00836E24"/>
    <w:rsid w:val="00841DB4"/>
    <w:rsid w:val="00843B6F"/>
    <w:rsid w:val="00862BF0"/>
    <w:rsid w:val="008722C9"/>
    <w:rsid w:val="008742C8"/>
    <w:rsid w:val="0088331E"/>
    <w:rsid w:val="00886EAC"/>
    <w:rsid w:val="00891964"/>
    <w:rsid w:val="008A4B9E"/>
    <w:rsid w:val="008A4C5C"/>
    <w:rsid w:val="008B136E"/>
    <w:rsid w:val="008B5D71"/>
    <w:rsid w:val="008C24D5"/>
    <w:rsid w:val="008C33A7"/>
    <w:rsid w:val="008D03F2"/>
    <w:rsid w:val="008D44C6"/>
    <w:rsid w:val="008E39C4"/>
    <w:rsid w:val="00930BA7"/>
    <w:rsid w:val="00930C2B"/>
    <w:rsid w:val="0093147D"/>
    <w:rsid w:val="00937E6F"/>
    <w:rsid w:val="00942314"/>
    <w:rsid w:val="00944114"/>
    <w:rsid w:val="009442C5"/>
    <w:rsid w:val="0094477B"/>
    <w:rsid w:val="0095466B"/>
    <w:rsid w:val="00964EF5"/>
    <w:rsid w:val="0096724E"/>
    <w:rsid w:val="00970EDA"/>
    <w:rsid w:val="00971D9B"/>
    <w:rsid w:val="009732A3"/>
    <w:rsid w:val="009777E9"/>
    <w:rsid w:val="009854C3"/>
    <w:rsid w:val="009A18BC"/>
    <w:rsid w:val="009B146F"/>
    <w:rsid w:val="009B539D"/>
    <w:rsid w:val="009B58C6"/>
    <w:rsid w:val="009C1D94"/>
    <w:rsid w:val="009C74D6"/>
    <w:rsid w:val="009D3399"/>
    <w:rsid w:val="009D428F"/>
    <w:rsid w:val="009D6E9C"/>
    <w:rsid w:val="009E2920"/>
    <w:rsid w:val="009E2F70"/>
    <w:rsid w:val="009E47B6"/>
    <w:rsid w:val="009E4839"/>
    <w:rsid w:val="009F193A"/>
    <w:rsid w:val="009F7B7F"/>
    <w:rsid w:val="00A0340C"/>
    <w:rsid w:val="00A07A2E"/>
    <w:rsid w:val="00A12EBC"/>
    <w:rsid w:val="00A20B72"/>
    <w:rsid w:val="00A20C18"/>
    <w:rsid w:val="00A23B10"/>
    <w:rsid w:val="00A31B28"/>
    <w:rsid w:val="00A362A4"/>
    <w:rsid w:val="00A36748"/>
    <w:rsid w:val="00A37557"/>
    <w:rsid w:val="00A804A1"/>
    <w:rsid w:val="00A80961"/>
    <w:rsid w:val="00A81611"/>
    <w:rsid w:val="00A9264F"/>
    <w:rsid w:val="00A95921"/>
    <w:rsid w:val="00AC694A"/>
    <w:rsid w:val="00AD52C3"/>
    <w:rsid w:val="00AE3CF9"/>
    <w:rsid w:val="00AE7DF3"/>
    <w:rsid w:val="00AF0BF0"/>
    <w:rsid w:val="00AF2488"/>
    <w:rsid w:val="00AF551B"/>
    <w:rsid w:val="00AF5C49"/>
    <w:rsid w:val="00B03307"/>
    <w:rsid w:val="00B11DCE"/>
    <w:rsid w:val="00B14255"/>
    <w:rsid w:val="00B1428C"/>
    <w:rsid w:val="00B22F94"/>
    <w:rsid w:val="00B239C4"/>
    <w:rsid w:val="00B32EFE"/>
    <w:rsid w:val="00B4309B"/>
    <w:rsid w:val="00B44EF3"/>
    <w:rsid w:val="00B5142A"/>
    <w:rsid w:val="00B66B72"/>
    <w:rsid w:val="00B678E2"/>
    <w:rsid w:val="00B7458D"/>
    <w:rsid w:val="00B91C6B"/>
    <w:rsid w:val="00BC3428"/>
    <w:rsid w:val="00BC4B71"/>
    <w:rsid w:val="00BC5B98"/>
    <w:rsid w:val="00BC6A53"/>
    <w:rsid w:val="00BC7D56"/>
    <w:rsid w:val="00BE0F26"/>
    <w:rsid w:val="00BE26DB"/>
    <w:rsid w:val="00BE7887"/>
    <w:rsid w:val="00BF5E6E"/>
    <w:rsid w:val="00C0131D"/>
    <w:rsid w:val="00C03500"/>
    <w:rsid w:val="00C114C1"/>
    <w:rsid w:val="00C1587A"/>
    <w:rsid w:val="00C1665E"/>
    <w:rsid w:val="00C27E17"/>
    <w:rsid w:val="00C406FC"/>
    <w:rsid w:val="00C532FE"/>
    <w:rsid w:val="00C677BF"/>
    <w:rsid w:val="00C70683"/>
    <w:rsid w:val="00C974B3"/>
    <w:rsid w:val="00CC6F7D"/>
    <w:rsid w:val="00CD344B"/>
    <w:rsid w:val="00CE31A3"/>
    <w:rsid w:val="00CE3E62"/>
    <w:rsid w:val="00CE616D"/>
    <w:rsid w:val="00CF37D2"/>
    <w:rsid w:val="00D03A63"/>
    <w:rsid w:val="00D15C36"/>
    <w:rsid w:val="00D26A31"/>
    <w:rsid w:val="00D37193"/>
    <w:rsid w:val="00D412E2"/>
    <w:rsid w:val="00D4392E"/>
    <w:rsid w:val="00D46A3B"/>
    <w:rsid w:val="00D51550"/>
    <w:rsid w:val="00D607CC"/>
    <w:rsid w:val="00D67207"/>
    <w:rsid w:val="00D757DE"/>
    <w:rsid w:val="00D804B6"/>
    <w:rsid w:val="00D8054C"/>
    <w:rsid w:val="00D857EC"/>
    <w:rsid w:val="00D8746C"/>
    <w:rsid w:val="00D92124"/>
    <w:rsid w:val="00DA1E28"/>
    <w:rsid w:val="00DA6DBC"/>
    <w:rsid w:val="00DB2CC2"/>
    <w:rsid w:val="00DB433B"/>
    <w:rsid w:val="00DB6442"/>
    <w:rsid w:val="00DC06B0"/>
    <w:rsid w:val="00DC6400"/>
    <w:rsid w:val="00DC7F62"/>
    <w:rsid w:val="00DD6AEC"/>
    <w:rsid w:val="00DE527D"/>
    <w:rsid w:val="00DF1083"/>
    <w:rsid w:val="00DF24B5"/>
    <w:rsid w:val="00E00512"/>
    <w:rsid w:val="00E02ADB"/>
    <w:rsid w:val="00E07CF1"/>
    <w:rsid w:val="00E07D3C"/>
    <w:rsid w:val="00E10273"/>
    <w:rsid w:val="00E128B1"/>
    <w:rsid w:val="00E4373E"/>
    <w:rsid w:val="00E43B25"/>
    <w:rsid w:val="00E46676"/>
    <w:rsid w:val="00E51E2D"/>
    <w:rsid w:val="00E5381C"/>
    <w:rsid w:val="00E674EE"/>
    <w:rsid w:val="00E75791"/>
    <w:rsid w:val="00E76E30"/>
    <w:rsid w:val="00E87AE9"/>
    <w:rsid w:val="00E96FB0"/>
    <w:rsid w:val="00EA0BAB"/>
    <w:rsid w:val="00EA1444"/>
    <w:rsid w:val="00EA1BB6"/>
    <w:rsid w:val="00EA2F78"/>
    <w:rsid w:val="00EB0375"/>
    <w:rsid w:val="00EB44B2"/>
    <w:rsid w:val="00EC35D4"/>
    <w:rsid w:val="00EC748C"/>
    <w:rsid w:val="00EF1284"/>
    <w:rsid w:val="00F02B4E"/>
    <w:rsid w:val="00F1592C"/>
    <w:rsid w:val="00F17AAD"/>
    <w:rsid w:val="00F524F9"/>
    <w:rsid w:val="00F66ABF"/>
    <w:rsid w:val="00F75EE2"/>
    <w:rsid w:val="00F803BD"/>
    <w:rsid w:val="00F9284D"/>
    <w:rsid w:val="00FA1EC1"/>
    <w:rsid w:val="00FB3432"/>
    <w:rsid w:val="00FC29A5"/>
    <w:rsid w:val="00FC3D76"/>
    <w:rsid w:val="00FC4F7A"/>
    <w:rsid w:val="00FE26F2"/>
    <w:rsid w:val="00FE3546"/>
    <w:rsid w:val="00FE6EE9"/>
    <w:rsid w:val="00FF4C95"/>
    <w:rsid w:val="00FF510F"/>
    <w:rsid w:val="00FF578A"/>
    <w:rsid w:val="00FF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30E1B-738B-4E5A-8D4C-CB2ECACC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f ISI"/>
    <w:basedOn w:val="Normal"/>
    <w:link w:val="ListParagraphChar"/>
    <w:uiPriority w:val="34"/>
    <w:qFormat/>
    <w:rsid w:val="00452F74"/>
    <w:pPr>
      <w:ind w:left="720"/>
      <w:contextualSpacing/>
    </w:pPr>
    <w:rPr>
      <w:rFonts w:ascii="Calibri" w:eastAsia="Calibri" w:hAnsi="Calibri" w:cs="Times New Roman"/>
    </w:rPr>
  </w:style>
  <w:style w:type="character" w:customStyle="1" w:styleId="ListParagraphChar">
    <w:name w:val="List Paragraph Char"/>
    <w:aliases w:val="Paragraf ISI Char"/>
    <w:basedOn w:val="DefaultParagraphFont"/>
    <w:link w:val="ListParagraph"/>
    <w:uiPriority w:val="34"/>
    <w:locked/>
    <w:rsid w:val="00452F74"/>
    <w:rPr>
      <w:rFonts w:ascii="Calibri" w:eastAsia="Calibri" w:hAnsi="Calibri" w:cs="Times New Roman"/>
    </w:rPr>
  </w:style>
  <w:style w:type="paragraph" w:styleId="BalloonText">
    <w:name w:val="Balloon Text"/>
    <w:basedOn w:val="Normal"/>
    <w:link w:val="BalloonTextChar"/>
    <w:uiPriority w:val="99"/>
    <w:semiHidden/>
    <w:unhideWhenUsed/>
    <w:rsid w:val="00452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F74"/>
    <w:rPr>
      <w:rFonts w:ascii="Tahoma" w:hAnsi="Tahoma" w:cs="Tahoma"/>
      <w:sz w:val="16"/>
      <w:szCs w:val="16"/>
    </w:rPr>
  </w:style>
  <w:style w:type="table" w:styleId="TableGrid">
    <w:name w:val="Table Grid"/>
    <w:basedOn w:val="TableNormal"/>
    <w:uiPriority w:val="59"/>
    <w:rsid w:val="005E619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6F7D"/>
    <w:rPr>
      <w:color w:val="0000FF" w:themeColor="hyperlink"/>
      <w:u w:val="single"/>
    </w:rPr>
  </w:style>
  <w:style w:type="paragraph" w:styleId="Bibliography">
    <w:name w:val="Bibliography"/>
    <w:basedOn w:val="Normal"/>
    <w:next w:val="Normal"/>
    <w:uiPriority w:val="37"/>
    <w:unhideWhenUsed/>
    <w:rsid w:val="007C6526"/>
  </w:style>
  <w:style w:type="paragraph" w:customStyle="1" w:styleId="Default">
    <w:name w:val="Default"/>
    <w:rsid w:val="000A0D4B"/>
    <w:pPr>
      <w:autoSpaceDE w:val="0"/>
      <w:autoSpaceDN w:val="0"/>
      <w:adjustRightInd w:val="0"/>
      <w:spacing w:after="0" w:line="240" w:lineRule="auto"/>
    </w:pPr>
    <w:rPr>
      <w:rFonts w:ascii="Times New Roman" w:hAnsi="Times New Roman" w:cs="Times New Roman"/>
      <w:color w:val="000000"/>
      <w:sz w:val="24"/>
      <w:szCs w:val="24"/>
    </w:rPr>
  </w:style>
  <w:style w:type="table" w:styleId="PlainTable4">
    <w:name w:val="Plain Table 4"/>
    <w:basedOn w:val="TableNormal"/>
    <w:uiPriority w:val="44"/>
    <w:rsid w:val="00816BA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6BA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816BA6"/>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Preformatted">
    <w:name w:val="HTML Preformatted"/>
    <w:basedOn w:val="Normal"/>
    <w:link w:val="HTMLPreformattedChar"/>
    <w:uiPriority w:val="99"/>
    <w:semiHidden/>
    <w:unhideWhenUsed/>
    <w:rsid w:val="0043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33AC1"/>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89334">
      <w:bodyDiv w:val="1"/>
      <w:marLeft w:val="0"/>
      <w:marRight w:val="0"/>
      <w:marTop w:val="0"/>
      <w:marBottom w:val="0"/>
      <w:divBdr>
        <w:top w:val="none" w:sz="0" w:space="0" w:color="auto"/>
        <w:left w:val="none" w:sz="0" w:space="0" w:color="auto"/>
        <w:bottom w:val="none" w:sz="0" w:space="0" w:color="auto"/>
        <w:right w:val="none" w:sz="0" w:space="0" w:color="auto"/>
      </w:divBdr>
    </w:div>
    <w:div w:id="1051617566">
      <w:bodyDiv w:val="1"/>
      <w:marLeft w:val="0"/>
      <w:marRight w:val="0"/>
      <w:marTop w:val="0"/>
      <w:marBottom w:val="0"/>
      <w:divBdr>
        <w:top w:val="none" w:sz="0" w:space="0" w:color="auto"/>
        <w:left w:val="none" w:sz="0" w:space="0" w:color="auto"/>
        <w:bottom w:val="none" w:sz="0" w:space="0" w:color="auto"/>
        <w:right w:val="none" w:sz="0" w:space="0" w:color="auto"/>
      </w:divBdr>
    </w:div>
    <w:div w:id="1534729065">
      <w:bodyDiv w:val="1"/>
      <w:marLeft w:val="0"/>
      <w:marRight w:val="0"/>
      <w:marTop w:val="0"/>
      <w:marBottom w:val="0"/>
      <w:divBdr>
        <w:top w:val="none" w:sz="0" w:space="0" w:color="auto"/>
        <w:left w:val="none" w:sz="0" w:space="0" w:color="auto"/>
        <w:bottom w:val="none" w:sz="0" w:space="0" w:color="auto"/>
        <w:right w:val="none" w:sz="0" w:space="0" w:color="auto"/>
      </w:divBdr>
    </w:div>
    <w:div w:id="1734043198">
      <w:bodyDiv w:val="1"/>
      <w:marLeft w:val="0"/>
      <w:marRight w:val="0"/>
      <w:marTop w:val="0"/>
      <w:marBottom w:val="0"/>
      <w:divBdr>
        <w:top w:val="none" w:sz="0" w:space="0" w:color="auto"/>
        <w:left w:val="none" w:sz="0" w:space="0" w:color="auto"/>
        <w:bottom w:val="none" w:sz="0" w:space="0" w:color="auto"/>
        <w:right w:val="none" w:sz="0" w:space="0" w:color="auto"/>
      </w:divBdr>
    </w:div>
    <w:div w:id="2004504115">
      <w:bodyDiv w:val="1"/>
      <w:marLeft w:val="0"/>
      <w:marRight w:val="0"/>
      <w:marTop w:val="0"/>
      <w:marBottom w:val="0"/>
      <w:divBdr>
        <w:top w:val="none" w:sz="0" w:space="0" w:color="auto"/>
        <w:left w:val="none" w:sz="0" w:space="0" w:color="auto"/>
        <w:bottom w:val="none" w:sz="0" w:space="0" w:color="auto"/>
        <w:right w:val="none" w:sz="0" w:space="0" w:color="auto"/>
      </w:divBdr>
    </w:div>
    <w:div w:id="20440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jk.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urulizzahlubis@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bisrini87@gmail.com" TargetMode="External"/><Relationship Id="rId11" Type="http://schemas.openxmlformats.org/officeDocument/2006/relationships/hyperlink" Target="http://www.brisyariah.co.id" TargetMode="External"/><Relationship Id="rId5" Type="http://schemas.openxmlformats.org/officeDocument/2006/relationships/webSettings" Target="webSettings.xml"/><Relationship Id="rId10" Type="http://schemas.openxmlformats.org/officeDocument/2006/relationships/hyperlink" Target="http://www.bnisyariah.co.id" TargetMode="External"/><Relationship Id="rId4" Type="http://schemas.openxmlformats.org/officeDocument/2006/relationships/settings" Target="settings.xml"/><Relationship Id="rId9" Type="http://schemas.openxmlformats.org/officeDocument/2006/relationships/hyperlink" Target="http://www.bnisyariah.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F4B60-0EC8-49A6-A7E4-767347A6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15</Pages>
  <Words>3661</Words>
  <Characters>20872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Rini Hayati</cp:lastModifiedBy>
  <cp:revision>45</cp:revision>
  <dcterms:created xsi:type="dcterms:W3CDTF">2019-12-11T03:38:00Z</dcterms:created>
  <dcterms:modified xsi:type="dcterms:W3CDTF">2020-03-31T05:51:00Z</dcterms:modified>
</cp:coreProperties>
</file>