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DC" w:rsidRPr="00493EC7" w:rsidRDefault="00FA12DC" w:rsidP="00F95B4D">
      <w:pPr>
        <w:autoSpaceDE w:val="0"/>
        <w:autoSpaceDN w:val="0"/>
        <w:adjustRightInd w:val="0"/>
        <w:spacing w:after="0" w:line="240" w:lineRule="auto"/>
        <w:jc w:val="center"/>
        <w:rPr>
          <w:rFonts w:ascii="Times New Roman" w:hAnsi="Times New Roman" w:cs="Times New Roman"/>
          <w:b/>
          <w:bCs/>
          <w:color w:val="000000"/>
          <w:sz w:val="24"/>
          <w:szCs w:val="24"/>
        </w:rPr>
      </w:pPr>
      <w:r w:rsidRPr="00493EC7">
        <w:rPr>
          <w:rFonts w:ascii="Times New Roman" w:hAnsi="Times New Roman" w:cs="Times New Roman"/>
          <w:b/>
          <w:bCs/>
          <w:color w:val="000000"/>
          <w:sz w:val="24"/>
          <w:szCs w:val="24"/>
        </w:rPr>
        <w:t xml:space="preserve">PENGARUH FAKTOR PERMODALAN, KUALITAS </w:t>
      </w:r>
      <w:r w:rsidR="003C27B1" w:rsidRPr="00493EC7">
        <w:rPr>
          <w:rFonts w:ascii="Times New Roman" w:hAnsi="Times New Roman" w:cs="Times New Roman"/>
          <w:b/>
          <w:bCs/>
          <w:color w:val="000000"/>
          <w:sz w:val="24"/>
          <w:szCs w:val="24"/>
        </w:rPr>
        <w:t>ASET</w:t>
      </w:r>
      <w:r w:rsidRPr="00493EC7">
        <w:rPr>
          <w:rFonts w:ascii="Times New Roman" w:hAnsi="Times New Roman" w:cs="Times New Roman"/>
          <w:b/>
          <w:bCs/>
          <w:color w:val="000000"/>
          <w:sz w:val="24"/>
          <w:szCs w:val="24"/>
        </w:rPr>
        <w:t xml:space="preserve"> DAN LIKUIDITAS TERHADAP PROFITABILITAS BANK UMUM SYARIAH</w:t>
      </w:r>
    </w:p>
    <w:p w:rsidR="003C27B1" w:rsidRDefault="003C27B1" w:rsidP="00FA12DC">
      <w:pPr>
        <w:autoSpaceDE w:val="0"/>
        <w:autoSpaceDN w:val="0"/>
        <w:adjustRightInd w:val="0"/>
        <w:spacing w:after="0" w:line="240" w:lineRule="auto"/>
        <w:jc w:val="center"/>
        <w:rPr>
          <w:rFonts w:ascii="Times New Roman" w:hAnsi="Times New Roman" w:cs="Times New Roman"/>
          <w:b/>
          <w:bCs/>
          <w:color w:val="000000"/>
          <w:sz w:val="28"/>
          <w:szCs w:val="28"/>
        </w:rPr>
      </w:pPr>
    </w:p>
    <w:p w:rsidR="003C27B1" w:rsidRPr="00493EC7" w:rsidRDefault="003C27B1" w:rsidP="00FA12DC">
      <w:pPr>
        <w:autoSpaceDE w:val="0"/>
        <w:autoSpaceDN w:val="0"/>
        <w:adjustRightInd w:val="0"/>
        <w:spacing w:after="0" w:line="240" w:lineRule="auto"/>
        <w:jc w:val="center"/>
        <w:rPr>
          <w:rFonts w:ascii="Times New Roman" w:hAnsi="Times New Roman" w:cs="Times New Roman"/>
          <w:b/>
          <w:bCs/>
          <w:color w:val="000000"/>
          <w:sz w:val="24"/>
          <w:szCs w:val="24"/>
        </w:rPr>
      </w:pPr>
      <w:r w:rsidRPr="00493EC7">
        <w:rPr>
          <w:rFonts w:ascii="Times New Roman" w:hAnsi="Times New Roman" w:cs="Times New Roman"/>
          <w:b/>
          <w:bCs/>
          <w:color w:val="000000"/>
          <w:sz w:val="24"/>
          <w:szCs w:val="24"/>
        </w:rPr>
        <w:t>Feri Irawan</w:t>
      </w:r>
    </w:p>
    <w:p w:rsidR="003C27B1" w:rsidRPr="003C27B1" w:rsidRDefault="003C27B1" w:rsidP="00FA12DC">
      <w:pPr>
        <w:autoSpaceDE w:val="0"/>
        <w:autoSpaceDN w:val="0"/>
        <w:adjustRightInd w:val="0"/>
        <w:spacing w:after="0" w:line="240" w:lineRule="auto"/>
        <w:jc w:val="center"/>
        <w:rPr>
          <w:rFonts w:ascii="Times New Roman" w:hAnsi="Times New Roman" w:cs="Times New Roman"/>
          <w:bCs/>
          <w:color w:val="000000"/>
          <w:sz w:val="24"/>
          <w:szCs w:val="24"/>
        </w:rPr>
      </w:pPr>
      <w:r w:rsidRPr="003C27B1">
        <w:rPr>
          <w:rFonts w:ascii="Times New Roman" w:hAnsi="Times New Roman" w:cs="Times New Roman"/>
          <w:bCs/>
          <w:color w:val="000000"/>
          <w:sz w:val="24"/>
          <w:szCs w:val="24"/>
        </w:rPr>
        <w:t>STAI Nahdlatul Wathan Samawa-NTB</w:t>
      </w:r>
    </w:p>
    <w:p w:rsidR="003C27B1" w:rsidRDefault="00EB7E89" w:rsidP="00FA12DC">
      <w:pPr>
        <w:autoSpaceDE w:val="0"/>
        <w:autoSpaceDN w:val="0"/>
        <w:adjustRightInd w:val="0"/>
        <w:spacing w:after="0" w:line="240" w:lineRule="auto"/>
        <w:jc w:val="center"/>
        <w:rPr>
          <w:rFonts w:ascii="Times New Roman" w:hAnsi="Times New Roman" w:cs="Times New Roman"/>
          <w:bCs/>
          <w:color w:val="000000"/>
          <w:sz w:val="24"/>
          <w:szCs w:val="24"/>
        </w:rPr>
      </w:pPr>
      <w:hyperlink r:id="rId8" w:history="1">
        <w:r w:rsidR="003C27B1" w:rsidRPr="00032490">
          <w:rPr>
            <w:rStyle w:val="Hyperlink"/>
            <w:rFonts w:ascii="Times New Roman" w:hAnsi="Times New Roman" w:cs="Times New Roman"/>
            <w:bCs/>
            <w:sz w:val="24"/>
            <w:szCs w:val="24"/>
          </w:rPr>
          <w:t>feri.irawan@stainwsamawa.ac.id</w:t>
        </w:r>
      </w:hyperlink>
      <w:r w:rsidR="003C27B1">
        <w:rPr>
          <w:rFonts w:ascii="Times New Roman" w:hAnsi="Times New Roman" w:cs="Times New Roman"/>
          <w:bCs/>
          <w:color w:val="000000"/>
          <w:sz w:val="24"/>
          <w:szCs w:val="24"/>
        </w:rPr>
        <w:t xml:space="preserve"> </w:t>
      </w:r>
    </w:p>
    <w:p w:rsidR="003C27B1" w:rsidRDefault="003C27B1" w:rsidP="00FA12DC">
      <w:pPr>
        <w:autoSpaceDE w:val="0"/>
        <w:autoSpaceDN w:val="0"/>
        <w:adjustRightInd w:val="0"/>
        <w:spacing w:after="0" w:line="240" w:lineRule="auto"/>
        <w:jc w:val="center"/>
        <w:rPr>
          <w:rFonts w:ascii="Times New Roman" w:hAnsi="Times New Roman" w:cs="Times New Roman"/>
          <w:bCs/>
          <w:color w:val="000000"/>
          <w:sz w:val="24"/>
          <w:szCs w:val="24"/>
        </w:rPr>
      </w:pPr>
    </w:p>
    <w:p w:rsidR="00365DD0" w:rsidRPr="00365DD0" w:rsidRDefault="00CE3DFF" w:rsidP="00365DD0">
      <w:pPr>
        <w:autoSpaceDE w:val="0"/>
        <w:autoSpaceDN w:val="0"/>
        <w:adjustRightInd w:val="0"/>
        <w:spacing w:after="0" w:line="240" w:lineRule="auto"/>
        <w:ind w:left="720"/>
        <w:jc w:val="center"/>
        <w:rPr>
          <w:rFonts w:ascii="Times New Roman" w:hAnsi="Times New Roman" w:cs="Times New Roman"/>
          <w:i/>
          <w:color w:val="000000"/>
          <w:sz w:val="24"/>
          <w:szCs w:val="24"/>
        </w:rPr>
      </w:pPr>
      <w:r w:rsidRPr="00365DD0">
        <w:rPr>
          <w:rFonts w:ascii="Times New Roman" w:hAnsi="Times New Roman" w:cs="Times New Roman"/>
          <w:b/>
          <w:i/>
          <w:color w:val="000000"/>
          <w:sz w:val="24"/>
          <w:szCs w:val="24"/>
        </w:rPr>
        <w:t>Abstrak</w:t>
      </w:r>
    </w:p>
    <w:p w:rsidR="00365DD0" w:rsidRPr="00AA359A" w:rsidRDefault="003C27B1" w:rsidP="00AA359A">
      <w:pPr>
        <w:autoSpaceDE w:val="0"/>
        <w:autoSpaceDN w:val="0"/>
        <w:adjustRightInd w:val="0"/>
        <w:spacing w:after="0" w:line="240" w:lineRule="auto"/>
        <w:ind w:left="720"/>
        <w:jc w:val="both"/>
        <w:rPr>
          <w:rFonts w:ascii="Times New Roman" w:hAnsi="Times New Roman" w:cs="Times New Roman"/>
          <w:i/>
          <w:color w:val="000000"/>
          <w:sz w:val="24"/>
          <w:szCs w:val="24"/>
        </w:rPr>
      </w:pPr>
      <w:r w:rsidRPr="00365DD0">
        <w:rPr>
          <w:rFonts w:ascii="Times New Roman" w:hAnsi="Times New Roman" w:cs="Times New Roman"/>
          <w:i/>
          <w:color w:val="000000"/>
          <w:sz w:val="24"/>
          <w:szCs w:val="24"/>
        </w:rPr>
        <w:t>Apabila bank mampu menghasilkan keuntungan yang semakin meningkat dan berkesinambungan</w:t>
      </w:r>
      <w:r w:rsidR="00CB591E">
        <w:rPr>
          <w:rFonts w:ascii="Times New Roman" w:hAnsi="Times New Roman" w:cs="Times New Roman"/>
          <w:i/>
          <w:color w:val="000000"/>
          <w:sz w:val="24"/>
          <w:szCs w:val="24"/>
        </w:rPr>
        <w:t>,</w:t>
      </w:r>
      <w:r w:rsidRPr="00365DD0">
        <w:rPr>
          <w:rFonts w:ascii="Times New Roman" w:hAnsi="Times New Roman" w:cs="Times New Roman"/>
          <w:i/>
          <w:color w:val="000000"/>
          <w:sz w:val="24"/>
          <w:szCs w:val="24"/>
        </w:rPr>
        <w:t xml:space="preserve"> maka kepercayaan masyarakat untuk menggunakan jasa perbankan akan meningkat serta modal akan mudah didapat dari para investor karena deviden yang akan diterima investor meningkat</w:t>
      </w:r>
      <w:r w:rsidR="00CB591E">
        <w:rPr>
          <w:rFonts w:ascii="Times New Roman" w:hAnsi="Times New Roman" w:cs="Times New Roman"/>
          <w:i/>
          <w:color w:val="000000"/>
          <w:sz w:val="24"/>
          <w:szCs w:val="24"/>
        </w:rPr>
        <w:t xml:space="preserve">, </w:t>
      </w:r>
      <w:r w:rsidRPr="00365DD0">
        <w:rPr>
          <w:rFonts w:ascii="Times New Roman" w:hAnsi="Times New Roman" w:cs="Times New Roman"/>
          <w:i/>
          <w:color w:val="000000"/>
          <w:sz w:val="24"/>
          <w:szCs w:val="24"/>
        </w:rPr>
        <w:t>seiring</w:t>
      </w:r>
      <w:r w:rsidR="00E70332" w:rsidRPr="00365DD0">
        <w:rPr>
          <w:rFonts w:ascii="Times New Roman" w:hAnsi="Times New Roman" w:cs="Times New Roman"/>
          <w:i/>
          <w:color w:val="000000"/>
          <w:sz w:val="24"/>
          <w:szCs w:val="24"/>
        </w:rPr>
        <w:t xml:space="preserve"> meningkatnya keuntungan bank. </w:t>
      </w:r>
      <w:r w:rsidRPr="00365DD0">
        <w:rPr>
          <w:rFonts w:ascii="Times New Roman" w:hAnsi="Times New Roman" w:cs="Times New Roman"/>
          <w:i/>
          <w:color w:val="000000"/>
          <w:sz w:val="24"/>
          <w:szCs w:val="24"/>
        </w:rPr>
        <w:t>Adapun tujuan penelitian adalah menganalisa pengaruh faktor permodalan, kualitas aset, likiuiditas terhadap profitabilitas. Metode pengambilan sampel dalam penelitian ini yaitu dengan</w:t>
      </w:r>
      <w:r w:rsidRPr="00365DD0">
        <w:rPr>
          <w:rFonts w:ascii="Times New Roman" w:hAnsi="Times New Roman" w:cs="Times New Roman"/>
          <w:i/>
          <w:iCs/>
          <w:color w:val="000000"/>
          <w:sz w:val="24"/>
          <w:szCs w:val="24"/>
        </w:rPr>
        <w:t xml:space="preserve"> purposive sampling. purposive sampling</w:t>
      </w:r>
      <w:r w:rsidRPr="00365DD0">
        <w:rPr>
          <w:rFonts w:ascii="Times New Roman" w:hAnsi="Times New Roman" w:cs="Times New Roman"/>
          <w:i/>
          <w:color w:val="000000"/>
          <w:sz w:val="24"/>
          <w:szCs w:val="24"/>
        </w:rPr>
        <w:t xml:space="preserve"> merupakan metode pengambilan sampel yang didasa</w:t>
      </w:r>
      <w:r w:rsidR="00CB591E">
        <w:rPr>
          <w:rFonts w:ascii="Times New Roman" w:hAnsi="Times New Roman" w:cs="Times New Roman"/>
          <w:i/>
          <w:color w:val="000000"/>
          <w:sz w:val="24"/>
          <w:szCs w:val="24"/>
        </w:rPr>
        <w:t>r</w:t>
      </w:r>
      <w:r w:rsidRPr="00365DD0">
        <w:rPr>
          <w:rFonts w:ascii="Times New Roman" w:hAnsi="Times New Roman" w:cs="Times New Roman"/>
          <w:i/>
          <w:color w:val="000000"/>
          <w:sz w:val="24"/>
          <w:szCs w:val="24"/>
        </w:rPr>
        <w:t>kan pada kriteria tertentu. Analisis data menggunakan analisis regresi linear</w:t>
      </w:r>
      <w:r w:rsidR="00E70332" w:rsidRPr="00365DD0">
        <w:rPr>
          <w:rFonts w:ascii="Times New Roman" w:hAnsi="Times New Roman" w:cs="Times New Roman"/>
          <w:i/>
          <w:color w:val="000000"/>
          <w:sz w:val="24"/>
          <w:szCs w:val="24"/>
        </w:rPr>
        <w:t xml:space="preserve"> berganda menggunakan SPSS 14. </w:t>
      </w:r>
      <w:r w:rsidRPr="00365DD0">
        <w:rPr>
          <w:rFonts w:ascii="Times New Roman" w:hAnsi="Times New Roman" w:cs="Times New Roman"/>
          <w:i/>
          <w:color w:val="000000"/>
          <w:sz w:val="24"/>
          <w:szCs w:val="24"/>
        </w:rPr>
        <w:t>Penelitian ini merupakan penelitian Deskriptif</w:t>
      </w:r>
      <w:r w:rsidR="00885A38" w:rsidRPr="00365DD0">
        <w:rPr>
          <w:rFonts w:ascii="Times New Roman" w:hAnsi="Times New Roman" w:cs="Times New Roman"/>
          <w:i/>
          <w:color w:val="000000"/>
          <w:sz w:val="24"/>
          <w:szCs w:val="24"/>
        </w:rPr>
        <w:t xml:space="preserve"> Kuantitatif</w:t>
      </w:r>
      <w:r w:rsidRPr="00365DD0">
        <w:rPr>
          <w:rFonts w:ascii="Times New Roman" w:hAnsi="Times New Roman" w:cs="Times New Roman"/>
          <w:i/>
          <w:color w:val="000000"/>
          <w:sz w:val="24"/>
          <w:szCs w:val="24"/>
        </w:rPr>
        <w:t>. Data yang digunakan adalah data sekunder berupa laporan keuangan dari perusahaan yang diperoleh dari Direktori Perbankan Indonesia di Bank Indonesia. Analisis data dilakukan dengan menggunakan analisis rasio keuangan (</w:t>
      </w:r>
      <w:r w:rsidRPr="00365DD0">
        <w:rPr>
          <w:rFonts w:ascii="Times New Roman" w:hAnsi="Times New Roman" w:cs="Times New Roman"/>
          <w:i/>
          <w:iCs/>
          <w:color w:val="000000"/>
          <w:sz w:val="24"/>
          <w:szCs w:val="24"/>
        </w:rPr>
        <w:t xml:space="preserve">financial </w:t>
      </w:r>
      <w:r w:rsidR="00CB591E" w:rsidRPr="00365DD0">
        <w:rPr>
          <w:rFonts w:ascii="Times New Roman" w:hAnsi="Times New Roman" w:cs="Times New Roman"/>
          <w:i/>
          <w:iCs/>
          <w:color w:val="000000"/>
          <w:sz w:val="24"/>
          <w:szCs w:val="24"/>
        </w:rPr>
        <w:t>Ratio Analysis</w:t>
      </w:r>
      <w:r w:rsidRPr="00365DD0">
        <w:rPr>
          <w:rFonts w:ascii="Times New Roman" w:hAnsi="Times New Roman" w:cs="Times New Roman"/>
          <w:i/>
          <w:color w:val="000000"/>
          <w:sz w:val="24"/>
          <w:szCs w:val="24"/>
        </w:rPr>
        <w:t xml:space="preserve">), yaitu rasio permodalan, kualitas aset, likuiditas dan profitabilitas. Kemudian alat analisis yang digunakan untuk membuktikan hipotesis dalam penelitian ini adalah uji signifikansi simultan (uji statistik f) dan uji signifikansi parameter individual (uji statistik t). Hasil penelitian menemukan bahwa, permodalan (KPMM), diketahui mempunyai nilai </w:t>
      </w:r>
      <w:r w:rsidRPr="00365DD0">
        <w:rPr>
          <w:rFonts w:ascii="Times New Roman" w:hAnsi="Times New Roman" w:cs="Times New Roman"/>
          <w:i/>
          <w:iCs/>
          <w:color w:val="000000"/>
          <w:sz w:val="24"/>
          <w:szCs w:val="24"/>
        </w:rPr>
        <w:t>Unstandardize</w:t>
      </w:r>
      <w:r w:rsidRPr="00365DD0">
        <w:rPr>
          <w:rFonts w:ascii="Arial" w:hAnsi="Arial" w:cs="Arial"/>
          <w:i/>
          <w:iCs/>
          <w:color w:val="000000"/>
          <w:sz w:val="18"/>
          <w:szCs w:val="18"/>
        </w:rPr>
        <w:t>d</w:t>
      </w:r>
      <w:r w:rsidRPr="00365DD0">
        <w:rPr>
          <w:rFonts w:ascii="Times New Roman" w:hAnsi="Times New Roman" w:cs="Times New Roman"/>
          <w:i/>
          <w:iCs/>
          <w:color w:val="000000"/>
          <w:sz w:val="24"/>
          <w:szCs w:val="24"/>
        </w:rPr>
        <w:t xml:space="preserve"> Coefficient </w:t>
      </w:r>
      <w:r w:rsidRPr="00365DD0">
        <w:rPr>
          <w:rFonts w:ascii="Times New Roman" w:hAnsi="Times New Roman" w:cs="Times New Roman"/>
          <w:i/>
          <w:color w:val="000000"/>
          <w:sz w:val="24"/>
          <w:szCs w:val="24"/>
        </w:rPr>
        <w:t xml:space="preserve">B sebesar -0.05 yang menunjukkan bahwa KPMM berpengaruh negatif terhadap profitabilitas (NOM). Kualitas aset mempunyai nilai </w:t>
      </w:r>
      <w:r w:rsidRPr="00365DD0">
        <w:rPr>
          <w:rFonts w:ascii="Times New Roman" w:hAnsi="Times New Roman" w:cs="Times New Roman"/>
          <w:i/>
          <w:iCs/>
          <w:color w:val="000000"/>
          <w:sz w:val="24"/>
          <w:szCs w:val="24"/>
        </w:rPr>
        <w:t>Unstandardize</w:t>
      </w:r>
      <w:r w:rsidRPr="00365DD0">
        <w:rPr>
          <w:rFonts w:ascii="Arial" w:hAnsi="Arial" w:cs="Arial"/>
          <w:i/>
          <w:iCs/>
          <w:color w:val="000000"/>
          <w:sz w:val="18"/>
          <w:szCs w:val="18"/>
        </w:rPr>
        <w:t>d</w:t>
      </w:r>
      <w:r w:rsidRPr="00365DD0">
        <w:rPr>
          <w:rFonts w:ascii="Times New Roman" w:hAnsi="Times New Roman" w:cs="Times New Roman"/>
          <w:i/>
          <w:iCs/>
          <w:color w:val="000000"/>
          <w:sz w:val="24"/>
          <w:szCs w:val="24"/>
        </w:rPr>
        <w:t xml:space="preserve"> Coefficient </w:t>
      </w:r>
      <w:r w:rsidRPr="00365DD0">
        <w:rPr>
          <w:rFonts w:ascii="Times New Roman" w:hAnsi="Times New Roman" w:cs="Times New Roman"/>
          <w:i/>
          <w:color w:val="000000"/>
          <w:sz w:val="24"/>
          <w:szCs w:val="24"/>
        </w:rPr>
        <w:t xml:space="preserve">B sebesar 37,003 hal ini menunjukkan bahwa kualitas aset yang diproyeksikan dengan Kualitas Aktiva Produktif (KAP) berpengaruh positif terhadap NOM. Dari kondisi likuiditas (STM), diketahui bahwa nilai </w:t>
      </w:r>
      <w:r w:rsidRPr="00365DD0">
        <w:rPr>
          <w:rFonts w:ascii="Times New Roman" w:hAnsi="Times New Roman" w:cs="Times New Roman"/>
          <w:i/>
          <w:iCs/>
          <w:color w:val="000000"/>
          <w:sz w:val="24"/>
          <w:szCs w:val="24"/>
        </w:rPr>
        <w:t>Unstandardize</w:t>
      </w:r>
      <w:r w:rsidRPr="00365DD0">
        <w:rPr>
          <w:rFonts w:ascii="Arial" w:hAnsi="Arial" w:cs="Arial"/>
          <w:i/>
          <w:iCs/>
          <w:color w:val="000000"/>
          <w:sz w:val="18"/>
          <w:szCs w:val="18"/>
        </w:rPr>
        <w:t>d</w:t>
      </w:r>
      <w:r w:rsidRPr="00365DD0">
        <w:rPr>
          <w:rFonts w:ascii="Times New Roman" w:hAnsi="Times New Roman" w:cs="Times New Roman"/>
          <w:i/>
          <w:iCs/>
          <w:color w:val="000000"/>
          <w:sz w:val="24"/>
          <w:szCs w:val="24"/>
        </w:rPr>
        <w:t xml:space="preserve"> Coefficient </w:t>
      </w:r>
      <w:r w:rsidRPr="00365DD0">
        <w:rPr>
          <w:rFonts w:ascii="Times New Roman" w:hAnsi="Times New Roman" w:cs="Times New Roman"/>
          <w:i/>
          <w:color w:val="000000"/>
          <w:sz w:val="24"/>
          <w:szCs w:val="24"/>
        </w:rPr>
        <w:t>B sebesar 0,007 menunjukkan bahwa likuiditas berpengaruh postif terhadap NOM. Hal ini menunjukkan bahwa peningkatan likuiditas dapat meningkatkan profitabilitas perbankan syariah yang diproyeksikan dengan NOM.</w:t>
      </w:r>
    </w:p>
    <w:p w:rsidR="00C063AD" w:rsidRPr="00C063AD" w:rsidRDefault="00C063AD" w:rsidP="00E70332">
      <w:pPr>
        <w:autoSpaceDE w:val="0"/>
        <w:autoSpaceDN w:val="0"/>
        <w:adjustRightInd w:val="0"/>
        <w:spacing w:after="0" w:line="240" w:lineRule="auto"/>
        <w:ind w:left="720"/>
        <w:jc w:val="both"/>
        <w:rPr>
          <w:rFonts w:ascii="Times New Roman" w:hAnsi="Times New Roman" w:cs="Times New Roman"/>
          <w:i/>
          <w:color w:val="000000"/>
          <w:sz w:val="24"/>
          <w:szCs w:val="24"/>
        </w:rPr>
      </w:pPr>
      <w:r w:rsidRPr="00690FB2">
        <w:rPr>
          <w:rFonts w:ascii="Times New Roman" w:hAnsi="Times New Roman" w:cs="Times New Roman"/>
          <w:b/>
          <w:color w:val="000000"/>
          <w:sz w:val="24"/>
          <w:szCs w:val="24"/>
        </w:rPr>
        <w:t>Kata Kunci</w:t>
      </w:r>
      <w:r>
        <w:rPr>
          <w:rFonts w:ascii="Times New Roman" w:hAnsi="Times New Roman" w:cs="Times New Roman"/>
          <w:color w:val="000000"/>
          <w:sz w:val="24"/>
          <w:szCs w:val="24"/>
        </w:rPr>
        <w:t xml:space="preserve">: </w:t>
      </w:r>
      <w:r w:rsidRPr="00C063AD">
        <w:rPr>
          <w:rFonts w:ascii="Times New Roman" w:hAnsi="Times New Roman" w:cs="Times New Roman"/>
          <w:bCs/>
          <w:i/>
          <w:color w:val="000000"/>
          <w:sz w:val="24"/>
          <w:szCs w:val="24"/>
        </w:rPr>
        <w:t>Permodalan, Likuiditas, Profitabilitas, Bank Umum Syariah</w:t>
      </w:r>
    </w:p>
    <w:p w:rsidR="003C27B1" w:rsidRDefault="003C27B1" w:rsidP="003C27B1">
      <w:pPr>
        <w:autoSpaceDE w:val="0"/>
        <w:autoSpaceDN w:val="0"/>
        <w:adjustRightInd w:val="0"/>
        <w:spacing w:after="0" w:line="240" w:lineRule="auto"/>
        <w:ind w:left="720"/>
        <w:jc w:val="both"/>
        <w:rPr>
          <w:rFonts w:ascii="Times New Roman" w:hAnsi="Times New Roman" w:cs="Times New Roman"/>
          <w:color w:val="000000"/>
          <w:sz w:val="24"/>
          <w:szCs w:val="24"/>
        </w:rPr>
      </w:pPr>
    </w:p>
    <w:p w:rsidR="003C27B1" w:rsidRPr="00AD154E" w:rsidRDefault="003C27B1" w:rsidP="00AD154E">
      <w:pPr>
        <w:pStyle w:val="ListParagraph"/>
        <w:numPr>
          <w:ilvl w:val="0"/>
          <w:numId w:val="25"/>
        </w:numPr>
        <w:autoSpaceDE w:val="0"/>
        <w:autoSpaceDN w:val="0"/>
        <w:adjustRightInd w:val="0"/>
        <w:spacing w:after="0" w:line="240" w:lineRule="auto"/>
        <w:ind w:left="270" w:hanging="270"/>
        <w:rPr>
          <w:rFonts w:ascii="Times New Roman" w:hAnsi="Times New Roman" w:cs="Times New Roman"/>
          <w:b/>
          <w:bCs/>
          <w:color w:val="000000"/>
          <w:sz w:val="24"/>
          <w:szCs w:val="24"/>
        </w:rPr>
      </w:pPr>
      <w:r w:rsidRPr="00AD154E">
        <w:rPr>
          <w:rFonts w:ascii="Times New Roman" w:hAnsi="Times New Roman" w:cs="Times New Roman"/>
          <w:b/>
          <w:bCs/>
          <w:color w:val="000000"/>
          <w:sz w:val="24"/>
          <w:szCs w:val="24"/>
        </w:rPr>
        <w:t xml:space="preserve">PENDAHULUAN </w:t>
      </w:r>
    </w:p>
    <w:p w:rsidR="00D478B3" w:rsidRDefault="00D478B3" w:rsidP="002D62CD">
      <w:pPr>
        <w:autoSpaceDE w:val="0"/>
        <w:autoSpaceDN w:val="0"/>
        <w:adjustRightInd w:val="0"/>
        <w:spacing w:after="0" w:line="360" w:lineRule="auto"/>
        <w:ind w:firstLine="720"/>
        <w:jc w:val="both"/>
        <w:rPr>
          <w:rFonts w:ascii="Times New Roman" w:hAnsi="Times New Roman" w:cs="Times New Roman"/>
          <w:color w:val="000000"/>
          <w:sz w:val="24"/>
          <w:szCs w:val="24"/>
        </w:rPr>
        <w:sectPr w:rsidR="00D478B3" w:rsidSect="00057561">
          <w:pgSz w:w="11907" w:h="16839" w:code="9"/>
          <w:pgMar w:top="1440" w:right="1440" w:bottom="1440" w:left="1440" w:header="720" w:footer="720" w:gutter="0"/>
          <w:cols w:space="720"/>
          <w:noEndnote/>
          <w:docGrid w:linePitch="299"/>
        </w:sectPr>
      </w:pPr>
    </w:p>
    <w:p w:rsidR="00DD57DB" w:rsidRDefault="00DD57DB" w:rsidP="002D62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Perbankan nasional belum mampu menjalakan fungsi intermediasi dengan baik. Kondisi perbankan nasional berdasarkan data BI, menunjukkan bahwa:</w:t>
      </w:r>
      <w:r w:rsidR="002D62CD">
        <w:rPr>
          <w:rFonts w:ascii="Times New Roman" w:hAnsi="Times New Roman" w:cs="Times New Roman"/>
          <w:color w:val="000000"/>
          <w:sz w:val="24"/>
          <w:szCs w:val="24"/>
        </w:rPr>
        <w:t xml:space="preserve"> dari total aset pada akhir 2018</w:t>
      </w:r>
      <w:r>
        <w:rPr>
          <w:rFonts w:ascii="Times New Roman" w:hAnsi="Times New Roman" w:cs="Times New Roman"/>
          <w:color w:val="000000"/>
          <w:sz w:val="24"/>
          <w:szCs w:val="24"/>
        </w:rPr>
        <w:t xml:space="preserve"> sebesar Rp. 1.030,5 Triliun, penyaluran kredit mencapai Rp. 320,4 Triliun sedangkan total obligasi berjumlah Rp. 658,7 Triliun.</w:t>
      </w:r>
      <w:r w:rsidR="009667CF">
        <w:rPr>
          <w:rFonts w:ascii="Times New Roman" w:hAnsi="Times New Roman" w:cs="Times New Roman"/>
          <w:sz w:val="24"/>
          <w:szCs w:val="24"/>
        </w:rPr>
        <w:t xml:space="preserve"> </w:t>
      </w:r>
      <w:r>
        <w:rPr>
          <w:rFonts w:ascii="Times New Roman" w:hAnsi="Times New Roman" w:cs="Times New Roman"/>
          <w:color w:val="000000"/>
          <w:sz w:val="24"/>
          <w:szCs w:val="24"/>
        </w:rPr>
        <w:t xml:space="preserve">Komposisi aset seperti pada data diatas menunjukkan kondisi aset yang kurang </w:t>
      </w:r>
      <w:r>
        <w:rPr>
          <w:rFonts w:ascii="Times New Roman" w:hAnsi="Times New Roman" w:cs="Times New Roman"/>
          <w:color w:val="000000"/>
          <w:sz w:val="24"/>
          <w:szCs w:val="24"/>
        </w:rPr>
        <w:lastRenderedPageBreak/>
        <w:t>sehat, karena kredit perbankan hanya menyumbang sebanyak 31,1% dari total aset. Besarnya</w:t>
      </w:r>
      <w:r>
        <w:rPr>
          <w:rFonts w:ascii="Times New Roman" w:hAnsi="Times New Roman" w:cs="Times New Roman"/>
          <w:i/>
          <w:iCs/>
          <w:color w:val="000000"/>
          <w:sz w:val="24"/>
          <w:szCs w:val="24"/>
        </w:rPr>
        <w:t xml:space="preserve"> Loan Deposit Ratio </w:t>
      </w:r>
      <w:r w:rsidR="002D62CD">
        <w:rPr>
          <w:rFonts w:ascii="Times New Roman" w:hAnsi="Times New Roman" w:cs="Times New Roman"/>
          <w:color w:val="000000"/>
          <w:sz w:val="24"/>
          <w:szCs w:val="24"/>
        </w:rPr>
        <w:t>(LDR) pada akhir 20</w:t>
      </w:r>
      <w:r>
        <w:rPr>
          <w:rFonts w:ascii="Times New Roman" w:hAnsi="Times New Roman" w:cs="Times New Roman"/>
          <w:color w:val="000000"/>
          <w:sz w:val="24"/>
          <w:szCs w:val="24"/>
        </w:rPr>
        <w:t>1</w:t>
      </w:r>
      <w:r w:rsidR="002D62CD">
        <w:rPr>
          <w:rFonts w:ascii="Times New Roman" w:hAnsi="Times New Roman" w:cs="Times New Roman"/>
          <w:color w:val="000000"/>
          <w:sz w:val="24"/>
          <w:szCs w:val="24"/>
        </w:rPr>
        <w:t>9</w:t>
      </w:r>
      <w:r>
        <w:rPr>
          <w:rFonts w:ascii="Times New Roman" w:hAnsi="Times New Roman" w:cs="Times New Roman"/>
          <w:color w:val="000000"/>
          <w:sz w:val="24"/>
          <w:szCs w:val="24"/>
        </w:rPr>
        <w:t xml:space="preserve"> sebesar 33,0%</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dan 41,2% pada akhir Mei 2</w:t>
      </w:r>
      <w:r w:rsidR="002D62CD">
        <w:rPr>
          <w:rFonts w:ascii="Times New Roman" w:hAnsi="Times New Roman" w:cs="Times New Roman"/>
          <w:color w:val="000000"/>
          <w:sz w:val="24"/>
          <w:szCs w:val="24"/>
        </w:rPr>
        <w:t>019</w:t>
      </w:r>
      <w:r>
        <w:rPr>
          <w:rFonts w:ascii="Times New Roman" w:hAnsi="Times New Roman" w:cs="Times New Roman"/>
          <w:color w:val="000000"/>
          <w:sz w:val="24"/>
          <w:szCs w:val="24"/>
        </w:rPr>
        <w:t xml:space="preserve">, rasio tersebut jauh dari patokan Bank Indonesia sebesar 90%-110%. Laba parbankan berdasarkan </w:t>
      </w:r>
      <w:r>
        <w:rPr>
          <w:rFonts w:ascii="Times New Roman" w:hAnsi="Times New Roman" w:cs="Times New Roman"/>
          <w:i/>
          <w:iCs/>
          <w:color w:val="000000"/>
          <w:sz w:val="24"/>
          <w:szCs w:val="24"/>
        </w:rPr>
        <w:t xml:space="preserve">Retruns On Asset </w:t>
      </w:r>
      <w:r>
        <w:rPr>
          <w:rFonts w:ascii="Times New Roman" w:hAnsi="Times New Roman" w:cs="Times New Roman"/>
          <w:color w:val="000000"/>
          <w:sz w:val="24"/>
          <w:szCs w:val="24"/>
        </w:rPr>
        <w:t>(R</w:t>
      </w:r>
      <w:r w:rsidR="002D62CD">
        <w:rPr>
          <w:rFonts w:ascii="Times New Roman" w:hAnsi="Times New Roman" w:cs="Times New Roman"/>
          <w:color w:val="000000"/>
          <w:sz w:val="24"/>
          <w:szCs w:val="24"/>
        </w:rPr>
        <w:t>OA) sebesar 1,45% pada tahun 20</w:t>
      </w:r>
      <w:r>
        <w:rPr>
          <w:rFonts w:ascii="Times New Roman" w:hAnsi="Times New Roman" w:cs="Times New Roman"/>
          <w:color w:val="000000"/>
          <w:sz w:val="24"/>
          <w:szCs w:val="24"/>
        </w:rPr>
        <w:t>1</w:t>
      </w:r>
      <w:r w:rsidR="002D62CD">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dan </w:t>
      </w:r>
      <w:r w:rsidR="002D62CD">
        <w:rPr>
          <w:rFonts w:ascii="Times New Roman" w:hAnsi="Times New Roman" w:cs="Times New Roman"/>
          <w:color w:val="000000"/>
          <w:sz w:val="24"/>
          <w:szCs w:val="24"/>
        </w:rPr>
        <w:t>naik tipis pada bulan maret 2020</w:t>
      </w:r>
      <w:r>
        <w:rPr>
          <w:rFonts w:ascii="Times New Roman" w:hAnsi="Times New Roman" w:cs="Times New Roman"/>
          <w:color w:val="000000"/>
          <w:sz w:val="24"/>
          <w:szCs w:val="24"/>
        </w:rPr>
        <w:t xml:space="preserve"> sebesar 1,76%.</w:t>
      </w:r>
      <w:r w:rsidR="001767D1">
        <w:rPr>
          <w:rStyle w:val="FootnoteReference"/>
          <w:rFonts w:ascii="Times New Roman" w:hAnsi="Times New Roman" w:cs="Times New Roman"/>
          <w:color w:val="000000"/>
          <w:sz w:val="24"/>
          <w:szCs w:val="24"/>
        </w:rPr>
        <w:footnoteReference w:id="1"/>
      </w:r>
    </w:p>
    <w:p w:rsidR="002D62CD" w:rsidRDefault="00DD57DB" w:rsidP="002D62C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Perkembangan perbankan Indonesia mengalami pasang surut. Krisis finansial tahun 1997 merupakan bukti merosotnya kondisi perbankan Indonesia yang ditandai dengan dilikuidasinya beberapa bank konvensional oleh Bank Indonesia (BI). Bunga bank menjadi permasalahan yang pelik, apabila bunga bank mengalami peningkatan secara otomatis bank akan memberikan kenaikan bunga sebagai balas jasa bagi nasabah yang menyimpan dananya di bank, disisi lain bank akan meningkatkan bunga kredit bagi debitur. Pembebanan bunga yang tinggi bagi debitur berdampak pada berkurangnya kemampuan mengembalikan dana, karena beban y</w:t>
      </w:r>
      <w:r w:rsidR="002D62CD">
        <w:rPr>
          <w:rFonts w:ascii="Times New Roman" w:hAnsi="Times New Roman" w:cs="Times New Roman"/>
          <w:color w:val="000000"/>
          <w:sz w:val="24"/>
          <w:szCs w:val="24"/>
        </w:rPr>
        <w:t xml:space="preserve">ang dipikul semakin bertambah. </w:t>
      </w:r>
    </w:p>
    <w:p w:rsidR="00DD57DB" w:rsidRDefault="00DD57DB" w:rsidP="002D62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Munculnya </w:t>
      </w:r>
      <w:r w:rsidR="0062448F">
        <w:rPr>
          <w:rFonts w:ascii="Times New Roman" w:hAnsi="Times New Roman" w:cs="Times New Roman"/>
          <w:color w:val="000000"/>
          <w:sz w:val="24"/>
          <w:szCs w:val="24"/>
        </w:rPr>
        <w:t xml:space="preserve">Bank </w:t>
      </w:r>
      <w:r>
        <w:rPr>
          <w:rFonts w:ascii="Times New Roman" w:hAnsi="Times New Roman" w:cs="Times New Roman"/>
          <w:color w:val="000000"/>
          <w:sz w:val="24"/>
          <w:szCs w:val="24"/>
        </w:rPr>
        <w:t>syariah dieluh-eluhkan sebagai bank yang tahan terhadap terjangan krisis karena bank syariah menggunakan sitem bagi hasil yang tidak terpengaruh oleh naik-turunnya tingkat suku bunga. Sejarah perbankan syariah di Indonesia mengalami perjalanan yang panjang. Pada tanggal 27 Oktober 1988 dikeluarkannya Paket Kebijaksanaan Pemerintah Bulan Oktober (PAKTO) yang membuka peluang bagi berdirinya</w:t>
      </w:r>
      <w:r w:rsidR="009667CF">
        <w:rPr>
          <w:rFonts w:ascii="Times New Roman" w:hAnsi="Times New Roman" w:cs="Times New Roman"/>
          <w:sz w:val="24"/>
          <w:szCs w:val="24"/>
        </w:rPr>
        <w:t xml:space="preserve"> </w:t>
      </w:r>
      <w:r>
        <w:rPr>
          <w:rFonts w:ascii="Times New Roman" w:hAnsi="Times New Roman" w:cs="Times New Roman"/>
          <w:color w:val="000000"/>
          <w:sz w:val="24"/>
          <w:szCs w:val="24"/>
        </w:rPr>
        <w:t xml:space="preserve">bank-bank baru termasuk bank syariah di Indonesia. </w:t>
      </w:r>
      <w:r>
        <w:rPr>
          <w:rFonts w:ascii="Times New Roman" w:hAnsi="Times New Roman" w:cs="Times New Roman"/>
          <w:color w:val="000000"/>
          <w:sz w:val="24"/>
          <w:szCs w:val="24"/>
        </w:rPr>
        <w:lastRenderedPageBreak/>
        <w:t>Pemerintah memandang perlunya membuka peluang bisnis perbankan seluas-luasnya guna memobilisasi dana masyarakat untuk menunjang pembangunan.</w:t>
      </w:r>
      <w:r w:rsidR="00CA4C01">
        <w:rPr>
          <w:rStyle w:val="FootnoteReference"/>
          <w:rFonts w:ascii="Times New Roman" w:hAnsi="Times New Roman" w:cs="Times New Roman"/>
          <w:color w:val="000000"/>
          <w:sz w:val="24"/>
          <w:szCs w:val="24"/>
        </w:rPr>
        <w:footnoteReference w:id="2"/>
      </w:r>
    </w:p>
    <w:p w:rsidR="00DD57DB" w:rsidRDefault="00DD57DB" w:rsidP="002D62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Setelah dikeluarkannya PAKTO kemudian diikuti dengan d</w:t>
      </w:r>
      <w:r w:rsidR="009667CF">
        <w:rPr>
          <w:rFonts w:ascii="Times New Roman" w:hAnsi="Times New Roman" w:cs="Times New Roman"/>
          <w:color w:val="000000"/>
          <w:sz w:val="24"/>
          <w:szCs w:val="24"/>
        </w:rPr>
        <w:t>iterbitkannya Undang-undang No.</w:t>
      </w:r>
      <w:r>
        <w:rPr>
          <w:rFonts w:ascii="Times New Roman" w:hAnsi="Times New Roman" w:cs="Times New Roman"/>
          <w:color w:val="000000"/>
          <w:sz w:val="24"/>
          <w:szCs w:val="24"/>
        </w:rPr>
        <w:t>7 Tahun 1992. Dalam Undang-undang No. 7 Tahun 1992 pada pasal 6 (m) dan pasal 13 ayat (c ) yang menyatakan bahwa salah satu usa</w:t>
      </w:r>
      <w:r w:rsidR="00607083">
        <w:rPr>
          <w:rFonts w:ascii="Times New Roman" w:hAnsi="Times New Roman" w:cs="Times New Roman"/>
          <w:color w:val="000000"/>
          <w:sz w:val="24"/>
          <w:szCs w:val="24"/>
        </w:rPr>
        <w:t xml:space="preserve">ha bank umum dan </w:t>
      </w:r>
      <w:r>
        <w:rPr>
          <w:rFonts w:ascii="Times New Roman" w:hAnsi="Times New Roman" w:cs="Times New Roman"/>
          <w:color w:val="000000"/>
          <w:sz w:val="24"/>
          <w:szCs w:val="24"/>
        </w:rPr>
        <w:t>Bank Perkreditan Rakayat (BPR) adalah menyediakan pembiayaan bagi nasabah berdasarkan prinsip bagi hasil.</w:t>
      </w:r>
    </w:p>
    <w:p w:rsidR="00D478B3" w:rsidRDefault="00DD57DB" w:rsidP="002D62CD">
      <w:pPr>
        <w:autoSpaceDE w:val="0"/>
        <w:autoSpaceDN w:val="0"/>
        <w:adjustRightInd w:val="0"/>
        <w:spacing w:after="0" w:line="360" w:lineRule="auto"/>
        <w:ind w:firstLine="720"/>
        <w:jc w:val="both"/>
        <w:rPr>
          <w:rFonts w:ascii="Times New Roman" w:hAnsi="Times New Roman" w:cs="Times New Roman"/>
          <w:color w:val="000000"/>
          <w:sz w:val="24"/>
          <w:szCs w:val="24"/>
        </w:rPr>
        <w:sectPr w:rsidR="00D478B3" w:rsidSect="00D478B3">
          <w:type w:val="continuous"/>
          <w:pgSz w:w="11907" w:h="16839" w:code="9"/>
          <w:pgMar w:top="1440" w:right="1440" w:bottom="1440" w:left="1440" w:header="720" w:footer="720" w:gutter="0"/>
          <w:cols w:num="2" w:space="153"/>
          <w:noEndnote/>
          <w:docGrid w:linePitch="299"/>
        </w:sectPr>
      </w:pPr>
      <w:r>
        <w:rPr>
          <w:rFonts w:ascii="Times New Roman" w:hAnsi="Times New Roman" w:cs="Times New Roman"/>
          <w:color w:val="000000"/>
          <w:sz w:val="24"/>
          <w:szCs w:val="24"/>
        </w:rPr>
        <w:t>Berdasark</w:t>
      </w:r>
      <w:r w:rsidR="00A9529E">
        <w:rPr>
          <w:rFonts w:ascii="Times New Roman" w:hAnsi="Times New Roman" w:cs="Times New Roman"/>
          <w:color w:val="000000"/>
          <w:sz w:val="24"/>
          <w:szCs w:val="24"/>
        </w:rPr>
        <w:t>an Undang-undang No.</w:t>
      </w:r>
      <w:r>
        <w:rPr>
          <w:rFonts w:ascii="Times New Roman" w:hAnsi="Times New Roman" w:cs="Times New Roman"/>
          <w:color w:val="000000"/>
          <w:sz w:val="24"/>
          <w:szCs w:val="24"/>
        </w:rPr>
        <w:t>7 Tahun 1992 tentang perbankan, dimana pembinaan dan pengawasan bank dilakukan oleh Bank Indonesia (BI). Undang-undang tersebut menetapkan bahwa bank dalam memberikan kredit atau pembiayaan berdasarkan prinsip syariah dan melakukan kegiatan usaha lainnya, bank wajib menempuh cara-cara yang tidak merugikan bank dan kepentingan nasabah yang mempercayakan dananya kepada bank serta, bank wajib memelihara tingkat kesehatan bank sesuai dengan ketentuan kecukupan modal, kualitas aset, kualitas manajemen, likuiditas, rentab</w:t>
      </w:r>
      <w:r w:rsidR="0062448F">
        <w:rPr>
          <w:rFonts w:ascii="Times New Roman" w:hAnsi="Times New Roman" w:cs="Times New Roman"/>
          <w:color w:val="000000"/>
          <w:sz w:val="24"/>
          <w:szCs w:val="24"/>
        </w:rPr>
        <w:t>ilitas, solvabilitas, dan aspek</w:t>
      </w:r>
    </w:p>
    <w:p w:rsidR="00DD57DB" w:rsidRDefault="00DD57DB" w:rsidP="006244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lainnya yang berhubungan dengan bank, dan wajib melakukan kegiatan usaha sesuai dengan prinsip kehati-hatian.</w:t>
      </w:r>
      <w:r w:rsidR="003B4A8A">
        <w:rPr>
          <w:rStyle w:val="FootnoteReference"/>
          <w:rFonts w:ascii="Times New Roman" w:hAnsi="Times New Roman" w:cs="Times New Roman"/>
          <w:color w:val="000000"/>
          <w:sz w:val="24"/>
          <w:szCs w:val="24"/>
        </w:rPr>
        <w:footnoteReference w:id="3"/>
      </w:r>
    </w:p>
    <w:p w:rsidR="00DD57DB" w:rsidRDefault="00DD57DB" w:rsidP="003B4A8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Bank Indonesia (BI) sebagai bank sentral dapat melakukan tindakan-tindakan bagi bank yang melakukan penyimpangan terhadap aturan kesehatan bank. Tindakan Bank Indonesia (BI) tersebut tertuang dalam Undang-undang No.10 Tahun 1998 tentang perbankan menyebutkan bahwa, apabila suatu bank mengalami kesulitan yang membahayakan kelangsungan usahanya, Bank Indonesia (BI) dapat melakukan tindakan dengan upaya: penambahan modal oleh pemegang saham, penggatian </w:t>
      </w:r>
      <w:r w:rsidR="00E73A2B">
        <w:rPr>
          <w:rFonts w:ascii="Times New Roman" w:hAnsi="Times New Roman" w:cs="Times New Roman"/>
          <w:color w:val="000000"/>
          <w:sz w:val="24"/>
          <w:szCs w:val="24"/>
        </w:rPr>
        <w:t xml:space="preserve">Dewan Komisaris </w:t>
      </w:r>
      <w:r>
        <w:rPr>
          <w:rFonts w:ascii="Times New Roman" w:hAnsi="Times New Roman" w:cs="Times New Roman"/>
          <w:color w:val="000000"/>
          <w:sz w:val="24"/>
          <w:szCs w:val="24"/>
        </w:rPr>
        <w:t xml:space="preserve">dan </w:t>
      </w:r>
      <w:r w:rsidR="00E73A2B">
        <w:rPr>
          <w:rFonts w:ascii="Times New Roman" w:hAnsi="Times New Roman" w:cs="Times New Roman"/>
          <w:color w:val="000000"/>
          <w:sz w:val="24"/>
          <w:szCs w:val="24"/>
        </w:rPr>
        <w:t>Direksi Bank</w:t>
      </w:r>
      <w:r>
        <w:rPr>
          <w:rFonts w:ascii="Times New Roman" w:hAnsi="Times New Roman" w:cs="Times New Roman"/>
          <w:color w:val="000000"/>
          <w:sz w:val="24"/>
          <w:szCs w:val="24"/>
        </w:rPr>
        <w:t xml:space="preserve">, bank menghapuskan kredit atau pembiayaan berdasarkan prinsip syariah yang macet dan memperhitungkan kerugian dengan modal, bank melakukan </w:t>
      </w:r>
      <w:r w:rsidR="0062448F">
        <w:rPr>
          <w:rFonts w:ascii="Times New Roman" w:hAnsi="Times New Roman" w:cs="Times New Roman"/>
          <w:i/>
          <w:iCs/>
          <w:color w:val="000000"/>
          <w:sz w:val="24"/>
          <w:szCs w:val="24"/>
        </w:rPr>
        <w:t>Mearger</w:t>
      </w:r>
      <w:r>
        <w:rPr>
          <w:rFonts w:ascii="Times New Roman" w:hAnsi="Times New Roman" w:cs="Times New Roman"/>
          <w:color w:val="000000"/>
          <w:sz w:val="24"/>
          <w:szCs w:val="24"/>
        </w:rPr>
        <w:t>, penjualan bank pada pihak lain, menyerahkan pengelolaan kepada pihak lain, sampai dengan bank menjual sebagian atau seluruh harta atau kewajiban bank tersebut kepada bank atau pihak lain.</w:t>
      </w:r>
      <w:r w:rsidR="00356B72">
        <w:rPr>
          <w:rStyle w:val="FootnoteReference"/>
          <w:rFonts w:ascii="Times New Roman" w:hAnsi="Times New Roman" w:cs="Times New Roman"/>
          <w:color w:val="000000"/>
          <w:sz w:val="24"/>
          <w:szCs w:val="24"/>
        </w:rPr>
        <w:footnoteReference w:id="4"/>
      </w:r>
    </w:p>
    <w:p w:rsidR="004B02A4" w:rsidRDefault="00DD57DB" w:rsidP="00257D0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Tingkat kesehatan perbankan syariah diatur dalam Peraturan Bank Indonesia No. 9/1/PBI/2007. Dalam peraturan tersebut dijelaskan secara spesifik sistem penilaian tingkat kesehatan bank umum berdasarkan </w:t>
      </w:r>
      <w:r>
        <w:rPr>
          <w:rFonts w:ascii="Times New Roman" w:hAnsi="Times New Roman" w:cs="Times New Roman"/>
          <w:color w:val="000000"/>
          <w:sz w:val="24"/>
          <w:szCs w:val="24"/>
        </w:rPr>
        <w:lastRenderedPageBreak/>
        <w:t xml:space="preserve">prinsip syariah seperti yang tertuang dalam pasal 1 angka 6, 8, dan 9 PBI No. 9/1/PBI/2007 dimana, tingkat kesehatan bank didefinisikan sebagai hasil penilaian kuantitatif atas berbagai aspek yang berpengaruh terhadap kondisi atau kinerja suatu bank atau Unit Usaha Syariah (UUS) melalui: </w:t>
      </w:r>
    </w:p>
    <w:p w:rsidR="004B02A4" w:rsidRDefault="004B02A4" w:rsidP="004B02A4">
      <w:pPr>
        <w:pStyle w:val="ListParagraph"/>
        <w:numPr>
          <w:ilvl w:val="0"/>
          <w:numId w:val="26"/>
        </w:numPr>
        <w:autoSpaceDE w:val="0"/>
        <w:autoSpaceDN w:val="0"/>
        <w:adjustRightInd w:val="0"/>
        <w:spacing w:after="0" w:line="360" w:lineRule="auto"/>
        <w:ind w:left="810" w:hanging="450"/>
        <w:jc w:val="both"/>
        <w:rPr>
          <w:rFonts w:ascii="Times New Roman" w:hAnsi="Times New Roman" w:cs="Times New Roman"/>
          <w:color w:val="000000"/>
          <w:sz w:val="24"/>
          <w:szCs w:val="24"/>
        </w:rPr>
      </w:pPr>
      <w:r w:rsidRPr="004B02A4">
        <w:rPr>
          <w:rFonts w:ascii="Times New Roman" w:hAnsi="Times New Roman" w:cs="Times New Roman"/>
          <w:color w:val="000000"/>
          <w:sz w:val="24"/>
          <w:szCs w:val="24"/>
        </w:rPr>
        <w:t xml:space="preserve">Penilaian </w:t>
      </w:r>
      <w:r w:rsidR="00DD57DB" w:rsidRPr="004B02A4">
        <w:rPr>
          <w:rFonts w:ascii="Times New Roman" w:hAnsi="Times New Roman" w:cs="Times New Roman"/>
          <w:color w:val="000000"/>
          <w:sz w:val="24"/>
          <w:szCs w:val="24"/>
        </w:rPr>
        <w:t xml:space="preserve">kuantitatif dan penilaian kualitatif terhadap faktor-faktor permodalan, kualitas aset, likuiditas dan sensitivitas terhadap resiko pasar; dan </w:t>
      </w:r>
    </w:p>
    <w:p w:rsidR="004B02A4" w:rsidRPr="004B02A4" w:rsidRDefault="004B02A4" w:rsidP="004B02A4">
      <w:pPr>
        <w:pStyle w:val="ListParagraph"/>
        <w:numPr>
          <w:ilvl w:val="0"/>
          <w:numId w:val="26"/>
        </w:numPr>
        <w:autoSpaceDE w:val="0"/>
        <w:autoSpaceDN w:val="0"/>
        <w:adjustRightInd w:val="0"/>
        <w:spacing w:after="0" w:line="360" w:lineRule="auto"/>
        <w:ind w:left="810" w:hanging="450"/>
        <w:jc w:val="both"/>
        <w:rPr>
          <w:rFonts w:ascii="Times New Roman" w:hAnsi="Times New Roman" w:cs="Times New Roman"/>
          <w:color w:val="000000"/>
          <w:sz w:val="24"/>
          <w:szCs w:val="24"/>
        </w:rPr>
      </w:pPr>
      <w:r w:rsidRPr="004B02A4">
        <w:rPr>
          <w:rFonts w:ascii="Times New Roman" w:hAnsi="Times New Roman" w:cs="Times New Roman"/>
          <w:color w:val="000000"/>
          <w:sz w:val="24"/>
          <w:szCs w:val="24"/>
        </w:rPr>
        <w:t xml:space="preserve">Penilaian </w:t>
      </w:r>
      <w:r w:rsidR="00DD57DB" w:rsidRPr="004B02A4">
        <w:rPr>
          <w:rFonts w:ascii="Times New Roman" w:hAnsi="Times New Roman" w:cs="Times New Roman"/>
          <w:color w:val="000000"/>
          <w:sz w:val="24"/>
          <w:szCs w:val="24"/>
        </w:rPr>
        <w:t>kualitatif terhadap faktor manajemen.</w:t>
      </w:r>
      <w:r w:rsidR="00DE3451" w:rsidRPr="004B02A4">
        <w:rPr>
          <w:rFonts w:ascii="Times New Roman" w:hAnsi="Times New Roman" w:cs="Times New Roman"/>
          <w:sz w:val="24"/>
          <w:szCs w:val="24"/>
        </w:rPr>
        <w:t xml:space="preserve"> </w:t>
      </w:r>
    </w:p>
    <w:p w:rsidR="00DD57DB" w:rsidRPr="004B02A4" w:rsidRDefault="00DD57DB" w:rsidP="00A7036D">
      <w:pPr>
        <w:autoSpaceDE w:val="0"/>
        <w:autoSpaceDN w:val="0"/>
        <w:adjustRightInd w:val="0"/>
        <w:spacing w:after="0" w:line="360" w:lineRule="auto"/>
        <w:ind w:firstLine="720"/>
        <w:jc w:val="both"/>
        <w:rPr>
          <w:rFonts w:ascii="Times New Roman" w:hAnsi="Times New Roman" w:cs="Times New Roman"/>
          <w:sz w:val="24"/>
          <w:szCs w:val="24"/>
        </w:rPr>
      </w:pPr>
      <w:r w:rsidRPr="004B02A4">
        <w:rPr>
          <w:rFonts w:ascii="Times New Roman" w:hAnsi="Times New Roman" w:cs="Times New Roman"/>
          <w:color w:val="000000"/>
          <w:sz w:val="24"/>
          <w:szCs w:val="24"/>
        </w:rPr>
        <w:t>Meningkatnya produk jasa perbankan syariah yang semakin beragam akan meningkatkan eksposur risiko yang dihadapi bank berdasarkan prinsip syariah. Perubahan eksposur risiko dan penerapan manajemen risiko akan mempengaruhi</w:t>
      </w:r>
      <w:r w:rsidR="00DE3451" w:rsidRPr="004B02A4">
        <w:rPr>
          <w:rFonts w:ascii="Times New Roman" w:hAnsi="Times New Roman" w:cs="Times New Roman"/>
          <w:sz w:val="24"/>
          <w:szCs w:val="24"/>
        </w:rPr>
        <w:t xml:space="preserve"> </w:t>
      </w:r>
      <w:r w:rsidRPr="004B02A4">
        <w:rPr>
          <w:rFonts w:ascii="Times New Roman" w:hAnsi="Times New Roman" w:cs="Times New Roman"/>
          <w:color w:val="000000"/>
          <w:sz w:val="24"/>
          <w:szCs w:val="24"/>
        </w:rPr>
        <w:t>profit risiko yang selanjutnya berakibat pada kondisi bank berdasarkan prinsip syariah secara keseluruhan.</w:t>
      </w:r>
      <w:r w:rsidR="00257D0C">
        <w:rPr>
          <w:rStyle w:val="FootnoteReference"/>
          <w:rFonts w:ascii="Times New Roman" w:hAnsi="Times New Roman" w:cs="Times New Roman"/>
          <w:color w:val="000000"/>
          <w:sz w:val="24"/>
          <w:szCs w:val="24"/>
        </w:rPr>
        <w:footnoteReference w:id="5"/>
      </w:r>
    </w:p>
    <w:p w:rsidR="001C514A" w:rsidRPr="00A7036D" w:rsidRDefault="00DD57DB" w:rsidP="00A7036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Profitabilitas harus dilihat sebag</w:t>
      </w:r>
      <w:r w:rsidR="00A7036D">
        <w:rPr>
          <w:rFonts w:ascii="Times New Roman" w:hAnsi="Times New Roman" w:cs="Times New Roman"/>
          <w:color w:val="000000"/>
          <w:sz w:val="24"/>
          <w:szCs w:val="24"/>
        </w:rPr>
        <w:t>a</w:t>
      </w:r>
      <w:r>
        <w:rPr>
          <w:rFonts w:ascii="Times New Roman" w:hAnsi="Times New Roman" w:cs="Times New Roman"/>
          <w:color w:val="000000"/>
          <w:sz w:val="24"/>
          <w:szCs w:val="24"/>
        </w:rPr>
        <w:t xml:space="preserve">i faktor pendorong dalam memantau seluruh faktor baik kuantitatif maupun kualitaif. Seluruh faktor baik permodalan, kualitas aset, likuiditas, sensitivitas terhadap resiko pasar serta faktor manajemen diformulasikan dan dikelola agar lebih efektif untuk </w:t>
      </w:r>
      <w:r>
        <w:rPr>
          <w:rFonts w:ascii="Times New Roman" w:hAnsi="Times New Roman" w:cs="Times New Roman"/>
          <w:color w:val="000000"/>
          <w:sz w:val="24"/>
          <w:szCs w:val="24"/>
        </w:rPr>
        <w:lastRenderedPageBreak/>
        <w:t>menghasilkan profitabilitas yang maksimal. Apabila bank mampu menghasilkan keuntungan yang semakin meningkat dan berkesinambungan maka kepercayaan masyarakat untuk menggunakan jasa perbankan akan meningkat serta modal akan mudah didapat dari para i</w:t>
      </w:r>
      <w:r w:rsidR="00A7036D">
        <w:rPr>
          <w:rFonts w:ascii="Times New Roman" w:hAnsi="Times New Roman" w:cs="Times New Roman"/>
          <w:color w:val="000000"/>
          <w:sz w:val="24"/>
          <w:szCs w:val="24"/>
        </w:rPr>
        <w:t>nvestor karena deviden yang</w:t>
      </w:r>
      <w:r>
        <w:rPr>
          <w:rFonts w:ascii="Times New Roman" w:hAnsi="Times New Roman" w:cs="Times New Roman"/>
          <w:color w:val="000000"/>
          <w:sz w:val="24"/>
          <w:szCs w:val="24"/>
        </w:rPr>
        <w:t xml:space="preserve"> diterima investor meningkat seiring meningkatnya keuntungan bank. Kinerja keuangan perbankan syariah dalam penelitian Ekowati dengan menggunakan tiga sampel bank syariah yaitu Bank Muamalat Indonesia, Bank </w:t>
      </w:r>
      <w:r w:rsidR="00DE3451">
        <w:rPr>
          <w:rFonts w:ascii="Times New Roman" w:hAnsi="Times New Roman" w:cs="Times New Roman"/>
          <w:color w:val="000000"/>
          <w:sz w:val="24"/>
          <w:szCs w:val="24"/>
        </w:rPr>
        <w:t xml:space="preserve">Syariah Mandiri serta Bank </w:t>
      </w:r>
      <w:r>
        <w:rPr>
          <w:rFonts w:ascii="Times New Roman" w:hAnsi="Times New Roman" w:cs="Times New Roman"/>
          <w:color w:val="000000"/>
          <w:sz w:val="24"/>
          <w:szCs w:val="24"/>
        </w:rPr>
        <w:t>Mega Syariah dapat dilihat dalam tabel 1.1</w:t>
      </w:r>
      <w:r w:rsidR="007325BB">
        <w:rPr>
          <w:rStyle w:val="FootnoteReference"/>
          <w:rFonts w:ascii="Times New Roman" w:hAnsi="Times New Roman" w:cs="Times New Roman"/>
          <w:color w:val="000000"/>
          <w:sz w:val="24"/>
          <w:szCs w:val="24"/>
        </w:rPr>
        <w:footnoteReference w:id="6"/>
      </w:r>
    </w:p>
    <w:p w:rsidR="00712F8F" w:rsidRDefault="00712F8F" w:rsidP="00712F8F">
      <w:pPr>
        <w:autoSpaceDE w:val="0"/>
        <w:autoSpaceDN w:val="0"/>
        <w:adjustRightInd w:val="0"/>
        <w:spacing w:after="0" w:line="240" w:lineRule="auto"/>
        <w:rPr>
          <w:rFonts w:ascii="Times New Roman" w:hAnsi="Times New Roman" w:cs="Times New Roman"/>
          <w:color w:val="000000"/>
          <w:sz w:val="24"/>
          <w:szCs w:val="24"/>
        </w:rPr>
        <w:sectPr w:rsidR="00712F8F" w:rsidSect="00712F8F">
          <w:type w:val="continuous"/>
          <w:pgSz w:w="11907" w:h="16839" w:code="9"/>
          <w:pgMar w:top="1440" w:right="1440" w:bottom="1440" w:left="1440" w:header="720" w:footer="720" w:gutter="0"/>
          <w:cols w:num="2" w:space="207"/>
          <w:noEndnote/>
          <w:docGrid w:linePitch="299"/>
        </w:sectPr>
      </w:pPr>
    </w:p>
    <w:p w:rsidR="00AA359A" w:rsidRDefault="00AA359A" w:rsidP="00712F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Tabel 1.1</w:t>
      </w:r>
    </w:p>
    <w:p w:rsidR="00AA359A" w:rsidRDefault="00AA359A" w:rsidP="00AA35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Rata-rata Rasio Keuangan Bank Syariah Tahun 2018-2021.</w:t>
      </w:r>
    </w:p>
    <w:p w:rsidR="00DE3451" w:rsidRDefault="00DE3451" w:rsidP="001C514A">
      <w:pPr>
        <w:autoSpaceDE w:val="0"/>
        <w:autoSpaceDN w:val="0"/>
        <w:adjustRightInd w:val="0"/>
        <w:spacing w:after="0" w:line="240" w:lineRule="auto"/>
        <w:rPr>
          <w:rFonts w:ascii="Times New Roman" w:hAnsi="Times New Roman" w:cs="Times New Roman"/>
          <w:sz w:val="24"/>
          <w:szCs w:val="24"/>
        </w:rPr>
      </w:pPr>
    </w:p>
    <w:tbl>
      <w:tblPr>
        <w:tblStyle w:val="TableGrid"/>
        <w:tblW w:w="8640" w:type="dxa"/>
        <w:tblInd w:w="108" w:type="dxa"/>
        <w:tblLook w:val="04A0"/>
      </w:tblPr>
      <w:tblGrid>
        <w:gridCol w:w="2790"/>
        <w:gridCol w:w="1350"/>
        <w:gridCol w:w="900"/>
        <w:gridCol w:w="990"/>
        <w:gridCol w:w="1080"/>
        <w:gridCol w:w="1530"/>
      </w:tblGrid>
      <w:tr w:rsidR="00005FCD" w:rsidTr="002168F2">
        <w:tc>
          <w:tcPr>
            <w:tcW w:w="2790" w:type="dxa"/>
          </w:tcPr>
          <w:p w:rsidR="00DD57DB" w:rsidRDefault="00DD57DB" w:rsidP="00DD57DB">
            <w:pPr>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4"/>
                <w:szCs w:val="24"/>
              </w:rPr>
              <w:t>Nama Bank</w:t>
            </w:r>
          </w:p>
        </w:tc>
        <w:tc>
          <w:tcPr>
            <w:tcW w:w="1350" w:type="dxa"/>
          </w:tcPr>
          <w:p w:rsidR="00DD57DB" w:rsidRDefault="00DD57DB" w:rsidP="00DD57DB">
            <w:pPr>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4"/>
                <w:szCs w:val="24"/>
              </w:rPr>
              <w:t>Tahun</w:t>
            </w:r>
          </w:p>
        </w:tc>
        <w:tc>
          <w:tcPr>
            <w:tcW w:w="900" w:type="dxa"/>
          </w:tcPr>
          <w:p w:rsidR="00DD57DB" w:rsidRPr="00DD57DB" w:rsidRDefault="00DD57DB" w:rsidP="00DD57DB">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CAR (%)</w:t>
            </w:r>
          </w:p>
        </w:tc>
        <w:tc>
          <w:tcPr>
            <w:tcW w:w="990" w:type="dxa"/>
          </w:tcPr>
          <w:p w:rsidR="00DD57DB" w:rsidRPr="00DD57DB" w:rsidRDefault="00DD57DB" w:rsidP="00DD57DB">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KAP (%)</w:t>
            </w:r>
          </w:p>
        </w:tc>
        <w:tc>
          <w:tcPr>
            <w:tcW w:w="1080" w:type="dxa"/>
          </w:tcPr>
          <w:p w:rsidR="00DD57DB" w:rsidRPr="00DD57DB" w:rsidRDefault="00DD57DB" w:rsidP="00DD57DB">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STM (%)</w:t>
            </w:r>
          </w:p>
        </w:tc>
        <w:tc>
          <w:tcPr>
            <w:tcW w:w="1530" w:type="dxa"/>
          </w:tcPr>
          <w:p w:rsidR="00DD57DB" w:rsidRDefault="00DD57DB" w:rsidP="00DD57DB">
            <w:pPr>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4"/>
                <w:szCs w:val="24"/>
              </w:rPr>
              <w:t>NOM (%)</w:t>
            </w:r>
          </w:p>
        </w:tc>
      </w:tr>
      <w:tr w:rsidR="00CB4D75" w:rsidTr="002168F2">
        <w:tc>
          <w:tcPr>
            <w:tcW w:w="2790" w:type="dxa"/>
            <w:vMerge w:val="restart"/>
          </w:tcPr>
          <w:p w:rsidR="00CB4D75" w:rsidRPr="00005FCD" w:rsidRDefault="00CB4D75" w:rsidP="00DD57DB">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Bank Muamalat Indonesia</w:t>
            </w:r>
          </w:p>
        </w:tc>
        <w:tc>
          <w:tcPr>
            <w:tcW w:w="135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2018-2021</w:t>
            </w:r>
          </w:p>
        </w:tc>
        <w:tc>
          <w:tcPr>
            <w:tcW w:w="90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13,76</w:t>
            </w:r>
          </w:p>
        </w:tc>
        <w:tc>
          <w:tcPr>
            <w:tcW w:w="99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0,96</w:t>
            </w:r>
          </w:p>
        </w:tc>
        <w:tc>
          <w:tcPr>
            <w:tcW w:w="108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49,20</w:t>
            </w:r>
          </w:p>
        </w:tc>
        <w:tc>
          <w:tcPr>
            <w:tcW w:w="153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1,48</w:t>
            </w:r>
          </w:p>
        </w:tc>
      </w:tr>
      <w:tr w:rsidR="00CB4D75" w:rsidTr="002168F2">
        <w:tc>
          <w:tcPr>
            <w:tcW w:w="2790" w:type="dxa"/>
            <w:vMerge/>
          </w:tcPr>
          <w:p w:rsidR="00CB4D75" w:rsidRPr="00DD57DB" w:rsidRDefault="00CB4D75" w:rsidP="00DD57DB">
            <w:pPr>
              <w:autoSpaceDE w:val="0"/>
              <w:autoSpaceDN w:val="0"/>
              <w:adjustRightInd w:val="0"/>
              <w:rPr>
                <w:rFonts w:ascii="Times New Roman" w:hAnsi="Times New Roman" w:cs="Times New Roman"/>
                <w:b/>
                <w:bCs/>
                <w:color w:val="000000"/>
                <w:sz w:val="24"/>
                <w:szCs w:val="24"/>
              </w:rPr>
            </w:pPr>
          </w:p>
        </w:tc>
        <w:tc>
          <w:tcPr>
            <w:tcW w:w="1350" w:type="dxa"/>
          </w:tcPr>
          <w:p w:rsidR="00CB4D75" w:rsidRDefault="00CB4D75" w:rsidP="00005FC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2018-2021</w:t>
            </w:r>
          </w:p>
        </w:tc>
        <w:tc>
          <w:tcPr>
            <w:tcW w:w="90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10,74</w:t>
            </w:r>
          </w:p>
        </w:tc>
        <w:tc>
          <w:tcPr>
            <w:tcW w:w="99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0,96</w:t>
            </w:r>
          </w:p>
        </w:tc>
        <w:tc>
          <w:tcPr>
            <w:tcW w:w="108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50,01</w:t>
            </w:r>
          </w:p>
        </w:tc>
        <w:tc>
          <w:tcPr>
            <w:tcW w:w="153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1,27</w:t>
            </w:r>
          </w:p>
        </w:tc>
      </w:tr>
      <w:tr w:rsidR="00CB4D75" w:rsidTr="002168F2">
        <w:tc>
          <w:tcPr>
            <w:tcW w:w="2790" w:type="dxa"/>
            <w:vMerge w:val="restart"/>
          </w:tcPr>
          <w:p w:rsidR="00CB4D75" w:rsidRPr="00005FCD"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4"/>
                <w:szCs w:val="24"/>
              </w:rPr>
              <w:t>Bank Syariah Mandiri</w:t>
            </w:r>
          </w:p>
        </w:tc>
        <w:tc>
          <w:tcPr>
            <w:tcW w:w="135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2018-2021 </w:t>
            </w:r>
          </w:p>
        </w:tc>
        <w:tc>
          <w:tcPr>
            <w:tcW w:w="90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13,16</w:t>
            </w:r>
          </w:p>
        </w:tc>
        <w:tc>
          <w:tcPr>
            <w:tcW w:w="99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0.95</w:t>
            </w:r>
          </w:p>
        </w:tc>
        <w:tc>
          <w:tcPr>
            <w:tcW w:w="108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27,23 </w:t>
            </w:r>
          </w:p>
        </w:tc>
        <w:tc>
          <w:tcPr>
            <w:tcW w:w="153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0,36 </w:t>
            </w:r>
          </w:p>
        </w:tc>
      </w:tr>
      <w:tr w:rsidR="00CB4D75" w:rsidTr="002168F2">
        <w:tc>
          <w:tcPr>
            <w:tcW w:w="2790" w:type="dxa"/>
            <w:vMerge/>
          </w:tcPr>
          <w:p w:rsidR="00CB4D75" w:rsidRDefault="00CB4D75" w:rsidP="00DD57DB">
            <w:pPr>
              <w:autoSpaceDE w:val="0"/>
              <w:autoSpaceDN w:val="0"/>
              <w:adjustRightInd w:val="0"/>
              <w:rPr>
                <w:rFonts w:ascii="Times New Roman" w:hAnsi="Times New Roman" w:cs="Times New Roman"/>
                <w:sz w:val="24"/>
                <w:szCs w:val="24"/>
              </w:rPr>
            </w:pPr>
          </w:p>
        </w:tc>
        <w:tc>
          <w:tcPr>
            <w:tcW w:w="135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2018-2021</w:t>
            </w:r>
          </w:p>
        </w:tc>
        <w:tc>
          <w:tcPr>
            <w:tcW w:w="90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12,86</w:t>
            </w:r>
          </w:p>
        </w:tc>
        <w:tc>
          <w:tcPr>
            <w:tcW w:w="99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0,95</w:t>
            </w:r>
          </w:p>
        </w:tc>
        <w:tc>
          <w:tcPr>
            <w:tcW w:w="108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40,64</w:t>
            </w:r>
          </w:p>
        </w:tc>
        <w:tc>
          <w:tcPr>
            <w:tcW w:w="1530" w:type="dxa"/>
          </w:tcPr>
          <w:p w:rsidR="00CB4D75" w:rsidRPr="00CB4D75" w:rsidRDefault="00CB4D75" w:rsidP="00DD57D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0,65</w:t>
            </w:r>
          </w:p>
        </w:tc>
      </w:tr>
      <w:tr w:rsidR="00CB4D75" w:rsidTr="002168F2">
        <w:tc>
          <w:tcPr>
            <w:tcW w:w="2790" w:type="dxa"/>
            <w:vMerge w:val="restart"/>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b/>
                <w:bCs/>
                <w:color w:val="000000"/>
                <w:sz w:val="24"/>
                <w:szCs w:val="24"/>
              </w:rPr>
              <w:t>Bank Mega Syariah</w:t>
            </w:r>
          </w:p>
        </w:tc>
        <w:tc>
          <w:tcPr>
            <w:tcW w:w="135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2018-2021</w:t>
            </w:r>
          </w:p>
        </w:tc>
        <w:tc>
          <w:tcPr>
            <w:tcW w:w="90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10,14</w:t>
            </w:r>
          </w:p>
        </w:tc>
        <w:tc>
          <w:tcPr>
            <w:tcW w:w="99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0,98</w:t>
            </w:r>
          </w:p>
        </w:tc>
        <w:tc>
          <w:tcPr>
            <w:tcW w:w="108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61,81</w:t>
            </w:r>
          </w:p>
        </w:tc>
        <w:tc>
          <w:tcPr>
            <w:tcW w:w="153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1,71</w:t>
            </w:r>
          </w:p>
        </w:tc>
      </w:tr>
      <w:tr w:rsidR="00CB4D75" w:rsidTr="002168F2">
        <w:tc>
          <w:tcPr>
            <w:tcW w:w="2790" w:type="dxa"/>
            <w:vMerge/>
          </w:tcPr>
          <w:p w:rsidR="00CB4D75" w:rsidRDefault="00CB4D75" w:rsidP="00DD57DB">
            <w:pPr>
              <w:autoSpaceDE w:val="0"/>
              <w:autoSpaceDN w:val="0"/>
              <w:adjustRightInd w:val="0"/>
              <w:rPr>
                <w:rFonts w:ascii="Times New Roman" w:hAnsi="Times New Roman" w:cs="Times New Roman"/>
                <w:b/>
                <w:bCs/>
                <w:color w:val="000000"/>
                <w:sz w:val="24"/>
                <w:szCs w:val="24"/>
              </w:rPr>
            </w:pPr>
          </w:p>
        </w:tc>
        <w:tc>
          <w:tcPr>
            <w:tcW w:w="135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2018-2021</w:t>
            </w:r>
          </w:p>
        </w:tc>
        <w:tc>
          <w:tcPr>
            <w:tcW w:w="90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13,78</w:t>
            </w:r>
          </w:p>
        </w:tc>
        <w:tc>
          <w:tcPr>
            <w:tcW w:w="99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0,98</w:t>
            </w:r>
          </w:p>
        </w:tc>
        <w:tc>
          <w:tcPr>
            <w:tcW w:w="1080" w:type="dxa"/>
          </w:tcPr>
          <w:p w:rsidR="00CB4D75" w:rsidRDefault="00CB4D75" w:rsidP="00DD57DB">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35,01</w:t>
            </w:r>
          </w:p>
        </w:tc>
        <w:tc>
          <w:tcPr>
            <w:tcW w:w="1530" w:type="dxa"/>
          </w:tcPr>
          <w:p w:rsidR="00CB4D75" w:rsidRPr="00CB4D75" w:rsidRDefault="00CB4D75" w:rsidP="00DD57D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1,26</w:t>
            </w:r>
          </w:p>
        </w:tc>
      </w:tr>
    </w:tbl>
    <w:p w:rsidR="003C27B1" w:rsidRDefault="004270FB" w:rsidP="003C27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Sumber: Penelitian diolah, 2021</w:t>
      </w:r>
    </w:p>
    <w:p w:rsidR="003C27B1" w:rsidRPr="003C27B1" w:rsidRDefault="003C27B1" w:rsidP="00FA12DC">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3C27B1">
        <w:rPr>
          <w:rFonts w:ascii="Times New Roman" w:hAnsi="Times New Roman" w:cs="Times New Roman"/>
          <w:bCs/>
          <w:color w:val="000000"/>
          <w:sz w:val="24"/>
          <w:szCs w:val="24"/>
        </w:rPr>
        <w:t xml:space="preserve"> </w:t>
      </w:r>
    </w:p>
    <w:p w:rsidR="00D87BE4" w:rsidRDefault="00D87BE4" w:rsidP="00D430A8">
      <w:pPr>
        <w:autoSpaceDE w:val="0"/>
        <w:autoSpaceDN w:val="0"/>
        <w:adjustRightInd w:val="0"/>
        <w:spacing w:after="0" w:line="360" w:lineRule="auto"/>
        <w:ind w:firstLine="720"/>
        <w:jc w:val="both"/>
        <w:rPr>
          <w:rFonts w:ascii="Times New Roman" w:hAnsi="Times New Roman" w:cs="Times New Roman"/>
          <w:color w:val="000000"/>
          <w:sz w:val="24"/>
          <w:szCs w:val="24"/>
        </w:rPr>
        <w:sectPr w:rsidR="00D87BE4" w:rsidSect="00D478B3">
          <w:type w:val="continuous"/>
          <w:pgSz w:w="11907" w:h="16839" w:code="9"/>
          <w:pgMar w:top="1440" w:right="1440" w:bottom="1440" w:left="1440" w:header="720" w:footer="720" w:gutter="0"/>
          <w:cols w:space="720"/>
          <w:noEndnote/>
          <w:docGrid w:linePitch="299"/>
        </w:sectPr>
      </w:pPr>
    </w:p>
    <w:p w:rsidR="00CF25C8" w:rsidRDefault="00AF7255" w:rsidP="00D430A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Pada tabel 1.1 di atas dapat dilihat perbandingan diantara faktor permodalan (CAR), kualitas aset (KAP) dan faktor likuiditas (STM) terhadap profitabilitas bank syariah yang ditunjukan dengan NOM mengalami  banyak perbedaan pada setiap bank syariah. Pada kondisi rasio permodalan dari Bank Muamalat dan Bank Syariah Mandiri mengalami penuru</w:t>
      </w:r>
      <w:r w:rsidR="00E73A2B">
        <w:rPr>
          <w:rFonts w:ascii="Times New Roman" w:hAnsi="Times New Roman" w:cs="Times New Roman"/>
          <w:color w:val="000000"/>
          <w:sz w:val="24"/>
          <w:szCs w:val="24"/>
        </w:rPr>
        <w:t>nan dari periode awal tahun 2018-2019 hingga periode 2020-2021</w:t>
      </w:r>
      <w:r>
        <w:rPr>
          <w:rFonts w:ascii="Times New Roman" w:hAnsi="Times New Roman" w:cs="Times New Roman"/>
          <w:color w:val="000000"/>
          <w:sz w:val="24"/>
          <w:szCs w:val="24"/>
        </w:rPr>
        <w:t>. Penurunan tersebut mempunyai pengaruh yang beragam terhadap profitabilitas yang ditunjukan dengan rasio NOM dimana, pada saat CAR Bank Muamalat me</w:t>
      </w:r>
      <w:r w:rsidR="00D664B8">
        <w:rPr>
          <w:rFonts w:ascii="Times New Roman" w:hAnsi="Times New Roman" w:cs="Times New Roman"/>
          <w:color w:val="000000"/>
          <w:sz w:val="24"/>
          <w:szCs w:val="24"/>
        </w:rPr>
        <w:t>ngalami penurunan sebesar 3,02%</w:t>
      </w:r>
      <w:r>
        <w:rPr>
          <w:rFonts w:ascii="Times New Roman" w:hAnsi="Times New Roman" w:cs="Times New Roman"/>
          <w:color w:val="000000"/>
          <w:sz w:val="24"/>
          <w:szCs w:val="24"/>
        </w:rPr>
        <w:t xml:space="preserve">, NOM menunjukkan penurunan sebesar 0,21%. Hal ini berlawanan arah dengan rasio pada Bank Syariah Mandiri dimana, disaat CAR mengalami penurunan sebesar 0,3% dilain sisi NOM mengalami kenaikan sebesar 0,29%. </w:t>
      </w:r>
    </w:p>
    <w:p w:rsidR="00FA12DC" w:rsidRPr="00CF25C8" w:rsidRDefault="00AF7255" w:rsidP="00E81F5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Berbeda dengan Bank Mega Syariah dimana disaat CAR mengalami kenaikan, disisi lain NOM mengalami penurunan. Kualitas aset yang ditunjukkan dengan </w:t>
      </w:r>
      <w:r>
        <w:rPr>
          <w:rFonts w:ascii="Times New Roman" w:hAnsi="Times New Roman" w:cs="Times New Roman"/>
          <w:color w:val="000000"/>
          <w:sz w:val="24"/>
          <w:szCs w:val="24"/>
        </w:rPr>
        <w:lastRenderedPageBreak/>
        <w:t xml:space="preserve">Kualitas Aktiva Produktif (KAP) dibandikan dengan profitabilitas (NOM) dari tabel 1.1 dapat dilihat bahwa disaat KAP tidak mengalami perubahan pada setiap bank syariah, disisi lain NOM mempunyai perbadaan yang mencolok. Terjadi penurunan NOM pada Bank Muamalat dan Bank Mega Syariah pada kondisi KAP tetap, sedangkan NOM pada Bank Syariah Mandiri mengalami  peningkatan sebesar 0,21%.  </w:t>
      </w:r>
    </w:p>
    <w:p w:rsidR="00873E1D" w:rsidRDefault="00873E1D" w:rsidP="00E81F5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Dari tabel 1.1 juga dapat diketahui perbandingan antara faktor likuiditas (STM) terhadap profitabilitas (NOM). Secara teori bahwa semakin besar rasio likuiditas maka akan berpengaruh terhadap besarnya keun</w:t>
      </w:r>
      <w:r w:rsidR="00C93D34">
        <w:rPr>
          <w:rFonts w:ascii="Times New Roman" w:hAnsi="Times New Roman" w:cs="Times New Roman"/>
          <w:color w:val="000000"/>
          <w:sz w:val="24"/>
          <w:szCs w:val="24"/>
        </w:rPr>
        <w:t>tungan yang akan didapat, karena</w:t>
      </w:r>
      <w:r>
        <w:rPr>
          <w:rFonts w:ascii="Times New Roman" w:hAnsi="Times New Roman" w:cs="Times New Roman"/>
          <w:color w:val="000000"/>
          <w:sz w:val="24"/>
          <w:szCs w:val="24"/>
        </w:rPr>
        <w:t xml:space="preserve"> dana yang dicadangkan untuk likuiditas lebih banyak dibandingkan untuk kegiatan yang menghasilkan keuntungan.</w:t>
      </w:r>
      <w:r w:rsidR="00156D66">
        <w:rPr>
          <w:rStyle w:val="FootnoteReference"/>
          <w:rFonts w:ascii="Times New Roman" w:hAnsi="Times New Roman" w:cs="Times New Roman"/>
          <w:color w:val="000000"/>
          <w:sz w:val="24"/>
          <w:szCs w:val="24"/>
        </w:rPr>
        <w:footnoteReference w:id="7"/>
      </w:r>
    </w:p>
    <w:p w:rsidR="00873E1D" w:rsidRDefault="00873E1D" w:rsidP="00E81F5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Teori ini sejalan dengan kondisi likuiditas dan profitabilitas Bank Muamalat dan Bank Mega Syariah dimana besarnya rasio likuiditas berbanding terbalik dengan </w:t>
      </w:r>
      <w:r>
        <w:rPr>
          <w:rFonts w:ascii="Times New Roman" w:hAnsi="Times New Roman" w:cs="Times New Roman"/>
          <w:color w:val="000000"/>
          <w:sz w:val="24"/>
          <w:szCs w:val="24"/>
        </w:rPr>
        <w:lastRenderedPageBreak/>
        <w:t>besarnya rasio profitabilitas. Sedangkan pada Bank Syariah Mandiri mengalami perbedaan dimana, disaat rasio likuiditas yang ditunjukan dengan STM mengalami kenaikan sebesar 13,41% diikuti dengan kenaikan rasio profitabilitas yang ditunjukkan dengan NOM sebesar 0,21%. Dengan melihat tabel 1.1 dapat diketahui kondisi profitabilitas apabila dilihat dari penilaian peringkat NOM dari Bank Muamalat, Bank Syariah Mandiri dan Bank Mega Syariah kurang menujukan hasil yang memuaskan. Bank Muamalat menduduki peringkat 4 dimana, kemampuan profitabilitas rendah untuk mengantisipasi potensi kerugian dan peningkatan modal serta penerapan prinsip akuntansi, pengakuan pendapatan, pengakuan biaya dan pembagian keunutngan belum sesuai dengan ketentuan yang berlaku.</w:t>
      </w:r>
      <w:r w:rsidR="00DC5512">
        <w:rPr>
          <w:rStyle w:val="FootnoteReference"/>
          <w:rFonts w:ascii="Times New Roman" w:hAnsi="Times New Roman" w:cs="Times New Roman"/>
          <w:color w:val="000000"/>
          <w:sz w:val="24"/>
          <w:szCs w:val="24"/>
        </w:rPr>
        <w:footnoteReference w:id="8"/>
      </w:r>
    </w:p>
    <w:p w:rsidR="00FB5142" w:rsidRDefault="00873E1D" w:rsidP="00E81F5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Peringkat faktor profitabilitas pada Bank Mandiri Syariah menduduki peringakat 5 dimana, kemampuan profitabilitas sangat rendah untuk mengantisipasi kerugian dan meningkatkan modal serta, penerapan prinsip akuntansi, pengakuan pendapatan, pengakuan biaya, dan</w:t>
      </w:r>
      <w:r w:rsidR="00CF25C8">
        <w:rPr>
          <w:rFonts w:ascii="Times New Roman" w:hAnsi="Times New Roman" w:cs="Times New Roman"/>
          <w:sz w:val="24"/>
          <w:szCs w:val="24"/>
        </w:rPr>
        <w:t xml:space="preserve"> </w:t>
      </w:r>
      <w:r w:rsidR="00FB5142">
        <w:rPr>
          <w:rFonts w:ascii="Times New Roman" w:hAnsi="Times New Roman" w:cs="Times New Roman"/>
          <w:color w:val="000000"/>
          <w:sz w:val="24"/>
          <w:szCs w:val="24"/>
        </w:rPr>
        <w:t>pembagian keuntungan tidak sesuai dengan ketentuan yang berlaku.</w:t>
      </w:r>
      <w:r w:rsidR="00CF25C8">
        <w:rPr>
          <w:rFonts w:ascii="Times New Roman" w:hAnsi="Times New Roman" w:cs="Times New Roman"/>
          <w:sz w:val="24"/>
          <w:szCs w:val="24"/>
        </w:rPr>
        <w:t xml:space="preserve"> </w:t>
      </w:r>
      <w:r w:rsidR="00FB5142">
        <w:rPr>
          <w:rFonts w:ascii="Times New Roman" w:hAnsi="Times New Roman" w:cs="Times New Roman"/>
          <w:color w:val="000000"/>
          <w:sz w:val="24"/>
          <w:szCs w:val="24"/>
        </w:rPr>
        <w:t>NOM B</w:t>
      </w:r>
      <w:r w:rsidR="00E73A2B">
        <w:rPr>
          <w:rFonts w:ascii="Times New Roman" w:hAnsi="Times New Roman" w:cs="Times New Roman"/>
          <w:color w:val="000000"/>
          <w:sz w:val="24"/>
          <w:szCs w:val="24"/>
        </w:rPr>
        <w:t>ank Mega Syariah pada tahun 2018-2019</w:t>
      </w:r>
      <w:r w:rsidR="00FB5142">
        <w:rPr>
          <w:rFonts w:ascii="Times New Roman" w:hAnsi="Times New Roman" w:cs="Times New Roman"/>
          <w:color w:val="000000"/>
          <w:sz w:val="24"/>
          <w:szCs w:val="24"/>
        </w:rPr>
        <w:t xml:space="preserve"> menduduki peringkat 3 dimana, kemampuan profitabilitas cukup tinggi untuk mengantisipasi kerugian dan meningkatkan </w:t>
      </w:r>
      <w:r w:rsidR="00FB5142">
        <w:rPr>
          <w:rFonts w:ascii="Times New Roman" w:hAnsi="Times New Roman" w:cs="Times New Roman"/>
          <w:color w:val="000000"/>
          <w:sz w:val="24"/>
          <w:szCs w:val="24"/>
        </w:rPr>
        <w:lastRenderedPageBreak/>
        <w:t>modal serta, penerapan prinsip akuntansi, pengakuan pendapatan, pengakuan biaya, dan pembagian keuntungan belum sesuai dengan ketentuan yang berlaku.</w:t>
      </w:r>
      <w:r w:rsidR="00F60EA7">
        <w:rPr>
          <w:rStyle w:val="FootnoteReference"/>
          <w:rFonts w:ascii="Times New Roman" w:hAnsi="Times New Roman" w:cs="Times New Roman"/>
          <w:color w:val="000000"/>
          <w:sz w:val="24"/>
          <w:szCs w:val="24"/>
        </w:rPr>
        <w:footnoteReference w:id="9"/>
      </w:r>
    </w:p>
    <w:p w:rsidR="00137398" w:rsidRDefault="008E7B10" w:rsidP="008E7B1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Sedangkan pada tahun 2020-2021</w:t>
      </w:r>
      <w:r w:rsidR="00FB5142">
        <w:rPr>
          <w:rFonts w:ascii="Times New Roman" w:hAnsi="Times New Roman" w:cs="Times New Roman"/>
          <w:color w:val="000000"/>
          <w:sz w:val="24"/>
          <w:szCs w:val="24"/>
        </w:rPr>
        <w:t xml:space="preserve"> rata-rata NOM Bank Mega Syariah hanya menduduki peringkat 3. Profitabilitas merupakan indikator yang paling tepat untuk mengukur kinerja suatu bank. Faktor kuantitatif yang berpengaruh terhadap profitabilitas bank syariah perlu diperhitungkan dengan matang agar lebih efektif </w:t>
      </w:r>
      <w:r>
        <w:rPr>
          <w:rFonts w:ascii="Times New Roman" w:hAnsi="Times New Roman" w:cs="Times New Roman"/>
          <w:color w:val="000000"/>
          <w:sz w:val="24"/>
          <w:szCs w:val="24"/>
        </w:rPr>
        <w:t>menghasilkan laba yang maksimal</w:t>
      </w:r>
      <w:r w:rsidR="008D1C10">
        <w:rPr>
          <w:rFonts w:ascii="Times New Roman" w:hAnsi="Times New Roman" w:cs="Times New Roman"/>
          <w:color w:val="000000"/>
          <w:sz w:val="24"/>
          <w:szCs w:val="24"/>
        </w:rPr>
        <w:t>.</w:t>
      </w:r>
      <w:r w:rsidR="008D1C10">
        <w:rPr>
          <w:rStyle w:val="FootnoteReference"/>
          <w:rFonts w:ascii="Times New Roman" w:hAnsi="Times New Roman" w:cs="Times New Roman"/>
          <w:color w:val="000000"/>
          <w:sz w:val="24"/>
          <w:szCs w:val="24"/>
        </w:rPr>
        <w:footnoteReference w:id="10"/>
      </w:r>
    </w:p>
    <w:p w:rsidR="00137398" w:rsidRPr="00137398" w:rsidRDefault="00137398" w:rsidP="00137398">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137398">
        <w:rPr>
          <w:rFonts w:ascii="Times New Roman" w:hAnsi="Times New Roman" w:cs="Times New Roman"/>
          <w:bCs/>
          <w:color w:val="000000"/>
          <w:sz w:val="24"/>
          <w:szCs w:val="24"/>
        </w:rPr>
        <w:t xml:space="preserve">Pengertian Bank Syariah </w:t>
      </w:r>
    </w:p>
    <w:p w:rsidR="00023EE9" w:rsidRDefault="00137398" w:rsidP="00D87BE4">
      <w:pPr>
        <w:autoSpaceDE w:val="0"/>
        <w:autoSpaceDN w:val="0"/>
        <w:adjustRightInd w:val="0"/>
        <w:spacing w:after="0" w:line="360" w:lineRule="auto"/>
        <w:ind w:firstLine="720"/>
        <w:jc w:val="both"/>
        <w:rPr>
          <w:rFonts w:ascii="Times New Roman" w:hAnsi="Times New Roman" w:cs="Times New Roman"/>
          <w:color w:val="000000"/>
          <w:sz w:val="24"/>
          <w:szCs w:val="24"/>
        </w:rPr>
        <w:sectPr w:rsidR="00023EE9" w:rsidSect="00D87BE4">
          <w:type w:val="continuous"/>
          <w:pgSz w:w="11907" w:h="16839" w:code="9"/>
          <w:pgMar w:top="1440" w:right="1440" w:bottom="1440" w:left="1440" w:header="720" w:footer="720" w:gutter="0"/>
          <w:cols w:num="2" w:space="155"/>
          <w:noEndnote/>
          <w:docGrid w:linePitch="299"/>
        </w:sectPr>
      </w:pPr>
      <w:r w:rsidRPr="00137398">
        <w:rPr>
          <w:rFonts w:ascii="Times New Roman" w:hAnsi="Times New Roman" w:cs="Times New Roman"/>
          <w:color w:val="000000"/>
          <w:sz w:val="24"/>
          <w:szCs w:val="24"/>
        </w:rPr>
        <w:t>Bank syariah adalah bank yang beroperasi sesuai dengan prinsip-prinsip syariah Islam dan tata-cara operasinya mengacu kepada ketentuan Al-Qur’an dan Hadis. Bank yang beroperasi sesuai prinsip syariah Islam yaitu mengikuti ketentuan-ketentuan syariat Islam khususnya, yang menyangkut tata-cara bermuamalat secara Islam dengan menjauhi praktek-praktek yang dikhwatirkan mengandung unsur-unsur riba.</w:t>
      </w:r>
      <w:r w:rsidR="00B2304F">
        <w:rPr>
          <w:rStyle w:val="FootnoteReference"/>
          <w:rFonts w:ascii="Times New Roman" w:hAnsi="Times New Roman" w:cs="Times New Roman"/>
          <w:color w:val="000000"/>
          <w:sz w:val="24"/>
          <w:szCs w:val="24"/>
        </w:rPr>
        <w:footnoteReference w:id="11"/>
      </w:r>
      <w:r>
        <w:rPr>
          <w:rFonts w:ascii="Times New Roman" w:hAnsi="Times New Roman" w:cs="Times New Roman"/>
          <w:color w:val="000000"/>
          <w:sz w:val="24"/>
          <w:szCs w:val="24"/>
        </w:rPr>
        <w:t xml:space="preserve"> </w:t>
      </w:r>
      <w:r w:rsidRPr="00137398">
        <w:rPr>
          <w:rFonts w:ascii="Times New Roman" w:hAnsi="Times New Roman" w:cs="Times New Roman"/>
          <w:color w:val="000000"/>
          <w:sz w:val="24"/>
          <w:szCs w:val="24"/>
        </w:rPr>
        <w:t>Larangan riba tertuang dalam surah Al- Baqarah</w:t>
      </w:r>
      <w:r>
        <w:rPr>
          <w:rFonts w:ascii="Times New Roman" w:hAnsi="Times New Roman" w:cs="Times New Roman"/>
          <w:sz w:val="24"/>
          <w:szCs w:val="24"/>
        </w:rPr>
        <w:t xml:space="preserve"> ayat </w:t>
      </w:r>
      <w:r w:rsidRPr="00137398">
        <w:rPr>
          <w:rFonts w:ascii="Times New Roman" w:hAnsi="Times New Roman" w:cs="Times New Roman"/>
          <w:color w:val="000000"/>
          <w:sz w:val="24"/>
          <w:szCs w:val="24"/>
        </w:rPr>
        <w:t>278 berikut ini:</w:t>
      </w:r>
      <w:r w:rsidR="00352AF3">
        <w:rPr>
          <w:rStyle w:val="FootnoteReference"/>
          <w:rFonts w:ascii="Times New Roman" w:hAnsi="Times New Roman" w:cs="Times New Roman"/>
          <w:color w:val="000000"/>
          <w:sz w:val="24"/>
          <w:szCs w:val="24"/>
        </w:rPr>
        <w:footnoteReference w:id="12"/>
      </w:r>
    </w:p>
    <w:p w:rsidR="00137398" w:rsidRPr="00D87BE4" w:rsidRDefault="00137398" w:rsidP="00023EE9">
      <w:pPr>
        <w:autoSpaceDE w:val="0"/>
        <w:autoSpaceDN w:val="0"/>
        <w:adjustRightInd w:val="0"/>
        <w:spacing w:after="0" w:line="360" w:lineRule="auto"/>
        <w:jc w:val="both"/>
        <w:rPr>
          <w:rFonts w:ascii="Times New Roman" w:hAnsi="Times New Roman" w:cs="Times New Roman"/>
          <w:b/>
          <w:sz w:val="24"/>
          <w:szCs w:val="24"/>
        </w:rPr>
      </w:pPr>
    </w:p>
    <w:p w:rsidR="00983516" w:rsidRPr="002168F2" w:rsidRDefault="002168F2" w:rsidP="00D87BE4">
      <w:pPr>
        <w:autoSpaceDE w:val="0"/>
        <w:autoSpaceDN w:val="0"/>
        <w:bidi/>
        <w:adjustRightInd w:val="0"/>
        <w:spacing w:after="0" w:line="240" w:lineRule="auto"/>
        <w:ind w:left="27"/>
        <w:jc w:val="both"/>
        <w:rPr>
          <w:rFonts w:ascii="(normal text)" w:hAnsi="(normal text)"/>
        </w:rPr>
      </w:pPr>
      <w:r w:rsidRPr="00D87BE4">
        <w:rPr>
          <w:b/>
          <w:sz w:val="32"/>
          <w:szCs w:val="32"/>
        </w:rPr>
        <w:sym w:font="HQPB1" w:char="F024"/>
      </w:r>
      <w:r w:rsidRPr="00D87BE4">
        <w:rPr>
          <w:b/>
          <w:sz w:val="32"/>
          <w:szCs w:val="32"/>
        </w:rPr>
        <w:sym w:font="HQPB5" w:char="F079"/>
      </w:r>
      <w:r w:rsidRPr="00D87BE4">
        <w:rPr>
          <w:b/>
          <w:sz w:val="32"/>
          <w:szCs w:val="32"/>
        </w:rPr>
        <w:sym w:font="HQPB2" w:char="F067"/>
      </w:r>
      <w:r w:rsidRPr="00D87BE4">
        <w:rPr>
          <w:b/>
          <w:sz w:val="32"/>
          <w:szCs w:val="32"/>
        </w:rPr>
        <w:sym w:font="HQPB4" w:char="F095"/>
      </w:r>
      <w:r w:rsidRPr="00D87BE4">
        <w:rPr>
          <w:b/>
          <w:sz w:val="32"/>
          <w:szCs w:val="32"/>
        </w:rPr>
        <w:sym w:font="HQPB2" w:char="F083"/>
      </w:r>
      <w:r w:rsidRPr="00D87BE4">
        <w:rPr>
          <w:b/>
          <w:sz w:val="32"/>
          <w:szCs w:val="32"/>
        </w:rPr>
        <w:sym w:font="HQPB5" w:char="F072"/>
      </w:r>
      <w:r w:rsidRPr="00D87BE4">
        <w:rPr>
          <w:b/>
          <w:sz w:val="32"/>
          <w:szCs w:val="32"/>
        </w:rPr>
        <w:sym w:font="HQPB1" w:char="F027"/>
      </w:r>
      <w:r w:rsidRPr="00D87BE4">
        <w:rPr>
          <w:b/>
          <w:sz w:val="32"/>
          <w:szCs w:val="32"/>
        </w:rPr>
        <w:sym w:font="HQPB5" w:char="F0AF"/>
      </w:r>
      <w:r w:rsidRPr="00D87BE4">
        <w:rPr>
          <w:b/>
          <w:sz w:val="32"/>
          <w:szCs w:val="32"/>
        </w:rPr>
        <w:sym w:font="HQPB2" w:char="F0BB"/>
      </w:r>
      <w:r w:rsidRPr="00D87BE4">
        <w:rPr>
          <w:b/>
          <w:sz w:val="32"/>
          <w:szCs w:val="32"/>
        </w:rPr>
        <w:sym w:font="HQPB5" w:char="F074"/>
      </w:r>
      <w:r w:rsidRPr="00D87BE4">
        <w:rPr>
          <w:b/>
          <w:sz w:val="32"/>
          <w:szCs w:val="32"/>
        </w:rPr>
        <w:sym w:font="HQPB2" w:char="F083"/>
      </w:r>
      <w:r w:rsidRPr="00D87BE4">
        <w:rPr>
          <w:rFonts w:ascii="(normal text)" w:hAnsi="(normal text)"/>
          <w:b/>
          <w:rtl/>
        </w:rPr>
        <w:t xml:space="preserve"> </w:t>
      </w:r>
      <w:r w:rsidRPr="00D87BE4">
        <w:rPr>
          <w:b/>
          <w:sz w:val="32"/>
          <w:szCs w:val="32"/>
        </w:rPr>
        <w:sym w:font="HQPB5" w:char="F09A"/>
      </w:r>
      <w:r w:rsidRPr="00D87BE4">
        <w:rPr>
          <w:b/>
          <w:sz w:val="32"/>
          <w:szCs w:val="32"/>
        </w:rPr>
        <w:sym w:font="HQPB2" w:char="F0FA"/>
      </w:r>
      <w:r w:rsidRPr="00D87BE4">
        <w:rPr>
          <w:b/>
          <w:sz w:val="32"/>
          <w:szCs w:val="32"/>
        </w:rPr>
        <w:sym w:font="HQPB2" w:char="F0EF"/>
      </w:r>
      <w:r w:rsidRPr="00D87BE4">
        <w:rPr>
          <w:b/>
          <w:sz w:val="32"/>
          <w:szCs w:val="32"/>
        </w:rPr>
        <w:sym w:font="HQPB4" w:char="F0CF"/>
      </w:r>
      <w:r w:rsidRPr="00D87BE4">
        <w:rPr>
          <w:b/>
          <w:sz w:val="32"/>
          <w:szCs w:val="32"/>
        </w:rPr>
        <w:sym w:font="HQPB3" w:char="F025"/>
      </w:r>
      <w:r w:rsidRPr="00D87BE4">
        <w:rPr>
          <w:b/>
          <w:sz w:val="32"/>
          <w:szCs w:val="32"/>
        </w:rPr>
        <w:sym w:font="HQPB4" w:char="F0A9"/>
      </w:r>
      <w:r w:rsidRPr="00D87BE4">
        <w:rPr>
          <w:b/>
          <w:sz w:val="32"/>
          <w:szCs w:val="32"/>
        </w:rPr>
        <w:sym w:font="HQPB3" w:char="F021"/>
      </w:r>
      <w:r w:rsidRPr="00D87BE4">
        <w:rPr>
          <w:b/>
          <w:sz w:val="32"/>
          <w:szCs w:val="32"/>
        </w:rPr>
        <w:sym w:font="HQPB5" w:char="F024"/>
      </w:r>
      <w:r w:rsidRPr="00D87BE4">
        <w:rPr>
          <w:b/>
          <w:sz w:val="32"/>
          <w:szCs w:val="32"/>
        </w:rPr>
        <w:sym w:font="HQPB1" w:char="F023"/>
      </w:r>
      <w:r w:rsidRPr="00D87BE4">
        <w:rPr>
          <w:rFonts w:ascii="(normal text)" w:hAnsi="(normal text)"/>
          <w:b/>
          <w:rtl/>
        </w:rPr>
        <w:t xml:space="preserve"> </w:t>
      </w:r>
      <w:r w:rsidRPr="00D87BE4">
        <w:rPr>
          <w:b/>
          <w:sz w:val="32"/>
          <w:szCs w:val="32"/>
        </w:rPr>
        <w:sym w:font="HQPB5" w:char="F028"/>
      </w:r>
      <w:r w:rsidRPr="00D87BE4">
        <w:rPr>
          <w:b/>
          <w:sz w:val="32"/>
          <w:szCs w:val="32"/>
        </w:rPr>
        <w:sym w:font="HQPB1" w:char="F023"/>
      </w:r>
      <w:r w:rsidRPr="00D87BE4">
        <w:rPr>
          <w:b/>
          <w:sz w:val="32"/>
          <w:szCs w:val="32"/>
        </w:rPr>
        <w:sym w:font="HQPB2" w:char="F071"/>
      </w:r>
      <w:r w:rsidRPr="00D87BE4">
        <w:rPr>
          <w:b/>
          <w:sz w:val="32"/>
          <w:szCs w:val="32"/>
        </w:rPr>
        <w:sym w:font="HQPB4" w:char="F0E3"/>
      </w:r>
      <w:r w:rsidRPr="00D87BE4">
        <w:rPr>
          <w:b/>
          <w:sz w:val="32"/>
          <w:szCs w:val="32"/>
        </w:rPr>
        <w:sym w:font="HQPB2" w:char="F05A"/>
      </w:r>
      <w:r w:rsidRPr="00D87BE4">
        <w:rPr>
          <w:b/>
          <w:sz w:val="32"/>
          <w:szCs w:val="32"/>
        </w:rPr>
        <w:sym w:font="HQPB5" w:char="F074"/>
      </w:r>
      <w:r w:rsidRPr="00D87BE4">
        <w:rPr>
          <w:b/>
          <w:sz w:val="32"/>
          <w:szCs w:val="32"/>
        </w:rPr>
        <w:sym w:font="HQPB2" w:char="F042"/>
      </w:r>
      <w:r w:rsidRPr="00D87BE4">
        <w:rPr>
          <w:b/>
          <w:sz w:val="32"/>
          <w:szCs w:val="32"/>
        </w:rPr>
        <w:sym w:font="HQPB1" w:char="F023"/>
      </w:r>
      <w:r w:rsidRPr="00D87BE4">
        <w:rPr>
          <w:b/>
          <w:sz w:val="32"/>
          <w:szCs w:val="32"/>
        </w:rPr>
        <w:sym w:font="HQPB5" w:char="F075"/>
      </w:r>
      <w:r w:rsidRPr="00D87BE4">
        <w:rPr>
          <w:b/>
          <w:sz w:val="32"/>
          <w:szCs w:val="32"/>
        </w:rPr>
        <w:sym w:font="HQPB2" w:char="F0E4"/>
      </w:r>
      <w:r w:rsidRPr="00D87BE4">
        <w:rPr>
          <w:rFonts w:ascii="(normal text)" w:hAnsi="(normal text)"/>
          <w:b/>
          <w:rtl/>
        </w:rPr>
        <w:t xml:space="preserve"> </w:t>
      </w:r>
      <w:r w:rsidRPr="00D87BE4">
        <w:rPr>
          <w:b/>
          <w:sz w:val="32"/>
          <w:szCs w:val="32"/>
        </w:rPr>
        <w:sym w:font="HQPB5" w:char="F028"/>
      </w:r>
      <w:r w:rsidRPr="00D87BE4">
        <w:rPr>
          <w:b/>
          <w:sz w:val="32"/>
          <w:szCs w:val="32"/>
        </w:rPr>
        <w:sym w:font="HQPB1" w:char="F023"/>
      </w:r>
      <w:r w:rsidRPr="00D87BE4">
        <w:rPr>
          <w:b/>
          <w:sz w:val="32"/>
          <w:szCs w:val="32"/>
        </w:rPr>
        <w:sym w:font="HQPB2" w:char="F071"/>
      </w:r>
      <w:r w:rsidRPr="00D87BE4">
        <w:rPr>
          <w:b/>
          <w:sz w:val="32"/>
          <w:szCs w:val="32"/>
        </w:rPr>
        <w:sym w:font="HQPB4" w:char="F0E0"/>
      </w:r>
      <w:r w:rsidRPr="00D87BE4">
        <w:rPr>
          <w:b/>
          <w:sz w:val="32"/>
          <w:szCs w:val="32"/>
        </w:rPr>
        <w:sym w:font="HQPB2" w:char="F029"/>
      </w:r>
      <w:r w:rsidRPr="00D87BE4">
        <w:rPr>
          <w:b/>
          <w:sz w:val="32"/>
          <w:szCs w:val="32"/>
        </w:rPr>
        <w:sym w:font="HQPB4" w:char="F0AE"/>
      </w:r>
      <w:r w:rsidRPr="00D87BE4">
        <w:rPr>
          <w:b/>
          <w:sz w:val="32"/>
          <w:szCs w:val="32"/>
        </w:rPr>
        <w:sym w:font="HQPB1" w:char="F03F"/>
      </w:r>
      <w:r w:rsidRPr="00D87BE4">
        <w:rPr>
          <w:b/>
          <w:sz w:val="32"/>
          <w:szCs w:val="32"/>
        </w:rPr>
        <w:sym w:font="HQPB5" w:char="F024"/>
      </w:r>
      <w:r w:rsidRPr="00D87BE4">
        <w:rPr>
          <w:b/>
          <w:sz w:val="32"/>
          <w:szCs w:val="32"/>
        </w:rPr>
        <w:sym w:font="HQPB1" w:char="F023"/>
      </w:r>
      <w:r w:rsidRPr="00D87BE4">
        <w:rPr>
          <w:rFonts w:ascii="(normal text)" w:hAnsi="(normal text)"/>
          <w:b/>
          <w:rtl/>
        </w:rPr>
        <w:t xml:space="preserve"> </w:t>
      </w:r>
      <w:r w:rsidRPr="00D87BE4">
        <w:rPr>
          <w:b/>
          <w:sz w:val="32"/>
          <w:szCs w:val="32"/>
        </w:rPr>
        <w:sym w:font="HQPB5" w:char="F0A9"/>
      </w:r>
      <w:r w:rsidRPr="00D87BE4">
        <w:rPr>
          <w:b/>
          <w:sz w:val="32"/>
          <w:szCs w:val="32"/>
        </w:rPr>
        <w:sym w:font="HQPB1" w:char="F021"/>
      </w:r>
      <w:r w:rsidRPr="00D87BE4">
        <w:rPr>
          <w:b/>
          <w:sz w:val="32"/>
          <w:szCs w:val="32"/>
        </w:rPr>
        <w:sym w:font="HQPB5" w:char="F024"/>
      </w:r>
      <w:r w:rsidRPr="00D87BE4">
        <w:rPr>
          <w:b/>
          <w:sz w:val="32"/>
          <w:szCs w:val="32"/>
        </w:rPr>
        <w:sym w:font="HQPB1" w:char="F023"/>
      </w:r>
      <w:r w:rsidRPr="00D87BE4">
        <w:rPr>
          <w:rFonts w:ascii="(normal text)" w:hAnsi="(normal text)"/>
          <w:b/>
          <w:rtl/>
        </w:rPr>
        <w:t xml:space="preserve"> </w:t>
      </w:r>
      <w:r w:rsidRPr="00D87BE4">
        <w:rPr>
          <w:b/>
          <w:sz w:val="32"/>
          <w:szCs w:val="32"/>
        </w:rPr>
        <w:sym w:font="HQPB5" w:char="F028"/>
      </w:r>
      <w:r w:rsidRPr="00D87BE4">
        <w:rPr>
          <w:b/>
          <w:sz w:val="32"/>
          <w:szCs w:val="32"/>
        </w:rPr>
        <w:sym w:font="HQPB1" w:char="F023"/>
      </w:r>
      <w:r w:rsidRPr="00D87BE4">
        <w:rPr>
          <w:b/>
          <w:sz w:val="32"/>
          <w:szCs w:val="32"/>
        </w:rPr>
        <w:sym w:font="HQPB2" w:char="F072"/>
      </w:r>
      <w:r w:rsidRPr="00D87BE4">
        <w:rPr>
          <w:b/>
          <w:sz w:val="32"/>
          <w:szCs w:val="32"/>
        </w:rPr>
        <w:sym w:font="HQPB4" w:char="F0E2"/>
      </w:r>
      <w:r w:rsidRPr="00D87BE4">
        <w:rPr>
          <w:b/>
          <w:sz w:val="32"/>
          <w:szCs w:val="32"/>
        </w:rPr>
        <w:sym w:font="HQPB1" w:char="F091"/>
      </w:r>
      <w:r w:rsidRPr="00D87BE4">
        <w:rPr>
          <w:b/>
          <w:sz w:val="32"/>
          <w:szCs w:val="32"/>
        </w:rPr>
        <w:sym w:font="HQPB5" w:char="F073"/>
      </w:r>
      <w:r w:rsidRPr="00D87BE4">
        <w:rPr>
          <w:b/>
          <w:sz w:val="32"/>
          <w:szCs w:val="32"/>
        </w:rPr>
        <w:sym w:font="HQPB1" w:char="F08C"/>
      </w:r>
      <w:r w:rsidRPr="00D87BE4">
        <w:rPr>
          <w:b/>
          <w:sz w:val="32"/>
          <w:szCs w:val="32"/>
        </w:rPr>
        <w:sym w:font="HQPB5" w:char="F075"/>
      </w:r>
      <w:r w:rsidRPr="00D87BE4">
        <w:rPr>
          <w:b/>
          <w:sz w:val="32"/>
          <w:szCs w:val="32"/>
        </w:rPr>
        <w:sym w:font="HQPB2" w:char="F072"/>
      </w:r>
      <w:r w:rsidRPr="00D87BE4">
        <w:rPr>
          <w:rFonts w:ascii="(normal text)" w:hAnsi="(normal text)"/>
          <w:b/>
          <w:rtl/>
        </w:rPr>
        <w:t xml:space="preserve"> </w:t>
      </w:r>
      <w:r w:rsidRPr="00D87BE4">
        <w:rPr>
          <w:b/>
          <w:sz w:val="32"/>
          <w:szCs w:val="32"/>
        </w:rPr>
        <w:sym w:font="HQPB1" w:char="F024"/>
      </w:r>
      <w:r w:rsidRPr="00D87BE4">
        <w:rPr>
          <w:b/>
          <w:sz w:val="32"/>
          <w:szCs w:val="32"/>
        </w:rPr>
        <w:sym w:font="HQPB5" w:char="F074"/>
      </w:r>
      <w:r w:rsidRPr="00D87BE4">
        <w:rPr>
          <w:b/>
          <w:sz w:val="32"/>
          <w:szCs w:val="32"/>
        </w:rPr>
        <w:sym w:font="HQPB2" w:char="F042"/>
      </w:r>
      <w:r w:rsidRPr="00D87BE4">
        <w:rPr>
          <w:rFonts w:ascii="(normal text)" w:hAnsi="(normal text)"/>
          <w:b/>
          <w:rtl/>
        </w:rPr>
        <w:t xml:space="preserve"> </w:t>
      </w:r>
      <w:r w:rsidRPr="00D87BE4">
        <w:rPr>
          <w:b/>
          <w:sz w:val="32"/>
          <w:szCs w:val="32"/>
        </w:rPr>
        <w:sym w:font="HQPB5" w:char="F075"/>
      </w:r>
      <w:r w:rsidRPr="00D87BE4">
        <w:rPr>
          <w:b/>
          <w:sz w:val="32"/>
          <w:szCs w:val="32"/>
        </w:rPr>
        <w:sym w:font="HQPB2" w:char="F092"/>
      </w:r>
      <w:r w:rsidRPr="00D87BE4">
        <w:rPr>
          <w:b/>
          <w:sz w:val="32"/>
          <w:szCs w:val="32"/>
        </w:rPr>
        <w:sym w:font="HQPB4" w:char="F0C5"/>
      </w:r>
      <w:r w:rsidRPr="00D87BE4">
        <w:rPr>
          <w:b/>
          <w:sz w:val="32"/>
          <w:szCs w:val="32"/>
        </w:rPr>
        <w:sym w:font="HQPB2" w:char="F02B"/>
      </w:r>
      <w:r w:rsidRPr="00D87BE4">
        <w:rPr>
          <w:b/>
          <w:sz w:val="32"/>
          <w:szCs w:val="32"/>
        </w:rPr>
        <w:sym w:font="HQPB5" w:char="F074"/>
      </w:r>
      <w:r w:rsidRPr="00D87BE4">
        <w:rPr>
          <w:b/>
          <w:sz w:val="32"/>
          <w:szCs w:val="32"/>
        </w:rPr>
        <w:sym w:font="HQPB1" w:char="F02F"/>
      </w:r>
      <w:r w:rsidRPr="00D87BE4">
        <w:rPr>
          <w:rFonts w:ascii="(normal text)" w:hAnsi="(normal text)"/>
          <w:b/>
          <w:rtl/>
        </w:rPr>
        <w:t xml:space="preserve"> </w:t>
      </w:r>
      <w:r w:rsidRPr="00D87BE4">
        <w:rPr>
          <w:b/>
          <w:sz w:val="32"/>
          <w:szCs w:val="32"/>
        </w:rPr>
        <w:sym w:font="HQPB5" w:char="F07A"/>
      </w:r>
      <w:r w:rsidRPr="00D87BE4">
        <w:rPr>
          <w:b/>
          <w:sz w:val="32"/>
          <w:szCs w:val="32"/>
        </w:rPr>
        <w:sym w:font="HQPB2" w:char="F060"/>
      </w:r>
      <w:r w:rsidRPr="00D87BE4">
        <w:rPr>
          <w:b/>
          <w:sz w:val="32"/>
          <w:szCs w:val="32"/>
        </w:rPr>
        <w:sym w:font="HQPB4" w:char="F0CF"/>
      </w:r>
      <w:r w:rsidRPr="00D87BE4">
        <w:rPr>
          <w:b/>
          <w:sz w:val="32"/>
          <w:szCs w:val="32"/>
        </w:rPr>
        <w:sym w:font="HQPB2" w:char="F042"/>
      </w:r>
      <w:r w:rsidRPr="00D87BE4">
        <w:rPr>
          <w:rFonts w:ascii="(normal text)" w:hAnsi="(normal text)"/>
          <w:b/>
          <w:rtl/>
        </w:rPr>
        <w:t xml:space="preserve"> </w:t>
      </w:r>
      <w:r w:rsidRPr="00D87BE4">
        <w:rPr>
          <w:b/>
          <w:sz w:val="32"/>
          <w:szCs w:val="32"/>
        </w:rPr>
        <w:sym w:font="HQPB5" w:char="F028"/>
      </w:r>
      <w:r w:rsidRPr="00D87BE4">
        <w:rPr>
          <w:b/>
          <w:sz w:val="32"/>
          <w:szCs w:val="32"/>
        </w:rPr>
        <w:sym w:font="HQPB1" w:char="F023"/>
      </w:r>
      <w:r w:rsidRPr="00D87BE4">
        <w:rPr>
          <w:b/>
          <w:sz w:val="32"/>
          <w:szCs w:val="32"/>
        </w:rPr>
        <w:sym w:font="HQPB5" w:char="F023"/>
      </w:r>
      <w:r w:rsidRPr="00D87BE4">
        <w:rPr>
          <w:b/>
          <w:sz w:val="32"/>
          <w:szCs w:val="32"/>
        </w:rPr>
        <w:sym w:font="HQPB2" w:char="F071"/>
      </w:r>
      <w:r w:rsidRPr="00D87BE4">
        <w:rPr>
          <w:b/>
          <w:sz w:val="32"/>
          <w:szCs w:val="32"/>
        </w:rPr>
        <w:sym w:font="HQPB5" w:char="F074"/>
      </w:r>
      <w:r w:rsidRPr="00D87BE4">
        <w:rPr>
          <w:b/>
          <w:sz w:val="32"/>
          <w:szCs w:val="32"/>
        </w:rPr>
        <w:sym w:font="HQPB1" w:char="F02F"/>
      </w:r>
      <w:r w:rsidRPr="00D87BE4">
        <w:rPr>
          <w:b/>
          <w:sz w:val="32"/>
          <w:szCs w:val="32"/>
        </w:rPr>
        <w:sym w:font="HQPB4" w:char="F0CC"/>
      </w:r>
      <w:r w:rsidRPr="00D87BE4">
        <w:rPr>
          <w:b/>
          <w:sz w:val="32"/>
          <w:szCs w:val="32"/>
        </w:rPr>
        <w:sym w:font="HQPB4" w:char="F068"/>
      </w:r>
      <w:r w:rsidRPr="00D87BE4">
        <w:rPr>
          <w:b/>
          <w:sz w:val="32"/>
          <w:szCs w:val="32"/>
        </w:rPr>
        <w:sym w:font="HQPB1" w:char="F08D"/>
      </w:r>
      <w:r w:rsidRPr="00D87BE4">
        <w:rPr>
          <w:b/>
          <w:sz w:val="32"/>
          <w:szCs w:val="32"/>
        </w:rPr>
        <w:sym w:font="HQPB2" w:char="F039"/>
      </w:r>
      <w:r w:rsidRPr="00D87BE4">
        <w:rPr>
          <w:b/>
          <w:sz w:val="32"/>
          <w:szCs w:val="32"/>
        </w:rPr>
        <w:sym w:font="HQPB5" w:char="F024"/>
      </w:r>
      <w:r w:rsidRPr="00D87BE4">
        <w:rPr>
          <w:b/>
          <w:sz w:val="32"/>
          <w:szCs w:val="32"/>
        </w:rPr>
        <w:sym w:font="HQPB1" w:char="F023"/>
      </w:r>
      <w:r w:rsidRPr="00D87BE4">
        <w:rPr>
          <w:rFonts w:ascii="(normal text)" w:hAnsi="(normal text)"/>
          <w:b/>
          <w:rtl/>
        </w:rPr>
        <w:t xml:space="preserve"> </w:t>
      </w:r>
      <w:r w:rsidRPr="00D87BE4">
        <w:rPr>
          <w:b/>
          <w:sz w:val="32"/>
          <w:szCs w:val="32"/>
        </w:rPr>
        <w:sym w:font="HQPB2" w:char="F062"/>
      </w:r>
      <w:r w:rsidRPr="00D87BE4">
        <w:rPr>
          <w:b/>
          <w:sz w:val="32"/>
          <w:szCs w:val="32"/>
        </w:rPr>
        <w:sym w:font="HQPB4" w:char="F0CE"/>
      </w:r>
      <w:r w:rsidRPr="00D87BE4">
        <w:rPr>
          <w:b/>
          <w:sz w:val="32"/>
          <w:szCs w:val="32"/>
        </w:rPr>
        <w:sym w:font="HQPB1" w:char="F029"/>
      </w:r>
      <w:r w:rsidRPr="00D87BE4">
        <w:rPr>
          <w:rFonts w:ascii="(normal text)" w:hAnsi="(normal text)"/>
          <w:b/>
          <w:rtl/>
        </w:rPr>
        <w:t xml:space="preserve"> </w:t>
      </w:r>
      <w:r w:rsidRPr="00D87BE4">
        <w:rPr>
          <w:b/>
          <w:sz w:val="32"/>
          <w:szCs w:val="32"/>
        </w:rPr>
        <w:sym w:font="HQPB2" w:char="F04F"/>
      </w:r>
      <w:r w:rsidRPr="00D87BE4">
        <w:rPr>
          <w:b/>
          <w:sz w:val="32"/>
          <w:szCs w:val="32"/>
        </w:rPr>
        <w:sym w:font="HQPB4" w:char="F0E7"/>
      </w:r>
      <w:r w:rsidRPr="00D87BE4">
        <w:rPr>
          <w:b/>
          <w:sz w:val="32"/>
          <w:szCs w:val="32"/>
        </w:rPr>
        <w:sym w:font="HQPB1" w:char="F046"/>
      </w:r>
      <w:r w:rsidRPr="00D87BE4">
        <w:rPr>
          <w:b/>
          <w:sz w:val="32"/>
          <w:szCs w:val="32"/>
        </w:rPr>
        <w:sym w:font="HQPB2" w:char="F05A"/>
      </w:r>
      <w:r w:rsidRPr="00D87BE4">
        <w:rPr>
          <w:b/>
          <w:sz w:val="32"/>
          <w:szCs w:val="32"/>
        </w:rPr>
        <w:sym w:font="HQPB4" w:char="F0E4"/>
      </w:r>
      <w:r w:rsidRPr="00D87BE4">
        <w:rPr>
          <w:b/>
          <w:sz w:val="32"/>
          <w:szCs w:val="32"/>
        </w:rPr>
        <w:sym w:font="HQPB2" w:char="F02E"/>
      </w:r>
      <w:r w:rsidRPr="00D87BE4">
        <w:rPr>
          <w:rFonts w:ascii="(normal text)" w:hAnsi="(normal text)"/>
          <w:b/>
          <w:rtl/>
        </w:rPr>
        <w:t xml:space="preserve"> </w:t>
      </w:r>
      <w:r w:rsidRPr="00D87BE4">
        <w:rPr>
          <w:b/>
          <w:sz w:val="32"/>
          <w:szCs w:val="32"/>
        </w:rPr>
        <w:sym w:font="HQPB5" w:char="F074"/>
      </w:r>
      <w:r w:rsidRPr="00D87BE4">
        <w:rPr>
          <w:b/>
          <w:sz w:val="32"/>
          <w:szCs w:val="32"/>
        </w:rPr>
        <w:sym w:font="HQPB2" w:char="F0FB"/>
      </w:r>
      <w:r w:rsidRPr="00D87BE4">
        <w:rPr>
          <w:b/>
          <w:sz w:val="32"/>
          <w:szCs w:val="32"/>
        </w:rPr>
        <w:sym w:font="HQPB2" w:char="F0FC"/>
      </w:r>
      <w:r w:rsidRPr="00D87BE4">
        <w:rPr>
          <w:b/>
          <w:sz w:val="32"/>
          <w:szCs w:val="32"/>
        </w:rPr>
        <w:sym w:font="HQPB4" w:char="F0CF"/>
      </w:r>
      <w:r w:rsidRPr="00D87BE4">
        <w:rPr>
          <w:b/>
          <w:sz w:val="32"/>
          <w:szCs w:val="32"/>
        </w:rPr>
        <w:sym w:font="HQPB2" w:char="F05A"/>
      </w:r>
      <w:r w:rsidRPr="00D87BE4">
        <w:rPr>
          <w:b/>
          <w:sz w:val="32"/>
          <w:szCs w:val="32"/>
        </w:rPr>
        <w:sym w:font="HQPB4" w:char="F0CF"/>
      </w:r>
      <w:r w:rsidRPr="00D87BE4">
        <w:rPr>
          <w:b/>
          <w:sz w:val="32"/>
          <w:szCs w:val="32"/>
        </w:rPr>
        <w:sym w:font="HQPB2" w:char="F042"/>
      </w:r>
      <w:r w:rsidRPr="00D87BE4">
        <w:rPr>
          <w:b/>
          <w:sz w:val="32"/>
          <w:szCs w:val="32"/>
        </w:rPr>
        <w:sym w:font="HQPB4" w:char="F0F7"/>
      </w:r>
      <w:r w:rsidRPr="00D87BE4">
        <w:rPr>
          <w:b/>
          <w:sz w:val="32"/>
          <w:szCs w:val="32"/>
        </w:rPr>
        <w:sym w:font="HQPB2" w:char="F073"/>
      </w:r>
      <w:r w:rsidRPr="00D87BE4">
        <w:rPr>
          <w:b/>
          <w:sz w:val="32"/>
          <w:szCs w:val="32"/>
        </w:rPr>
        <w:sym w:font="HQPB4" w:char="F095"/>
      </w:r>
      <w:r w:rsidRPr="00D87BE4">
        <w:rPr>
          <w:b/>
          <w:sz w:val="32"/>
          <w:szCs w:val="32"/>
        </w:rPr>
        <w:sym w:font="HQPB2" w:char="F042"/>
      </w:r>
      <w:r w:rsidRPr="00D87BE4">
        <w:rPr>
          <w:rFonts w:ascii="(normal text)" w:hAnsi="(normal text)"/>
          <w:b/>
          <w:rtl/>
        </w:rPr>
        <w:t xml:space="preserve"> </w:t>
      </w:r>
      <w:r w:rsidRPr="00D87BE4">
        <w:rPr>
          <w:b/>
          <w:sz w:val="32"/>
          <w:szCs w:val="32"/>
        </w:rPr>
        <w:sym w:font="HQPB2" w:char="F0C7"/>
      </w:r>
      <w:r w:rsidRPr="00D87BE4">
        <w:rPr>
          <w:b/>
          <w:sz w:val="32"/>
          <w:szCs w:val="32"/>
        </w:rPr>
        <w:sym w:font="HQPB2" w:char="F0CB"/>
      </w:r>
      <w:r w:rsidRPr="00D87BE4">
        <w:rPr>
          <w:b/>
          <w:sz w:val="32"/>
          <w:szCs w:val="32"/>
        </w:rPr>
        <w:sym w:font="HQPB2" w:char="F0D0"/>
      </w:r>
      <w:r w:rsidRPr="00D87BE4">
        <w:rPr>
          <w:b/>
          <w:sz w:val="32"/>
          <w:szCs w:val="32"/>
        </w:rPr>
        <w:sym w:font="HQPB2" w:char="F0D1"/>
      </w:r>
      <w:r w:rsidRPr="00D87BE4">
        <w:rPr>
          <w:b/>
          <w:sz w:val="32"/>
          <w:szCs w:val="32"/>
        </w:rPr>
        <w:sym w:font="HQPB2" w:char="F0C8"/>
      </w:r>
      <w:r w:rsidRPr="00D87BE4">
        <w:rPr>
          <w:rFonts w:ascii="(normal text)" w:hAnsi="(normal text)"/>
          <w:b/>
          <w:rtl/>
        </w:rPr>
        <w:t xml:space="preserve"> </w:t>
      </w:r>
      <w:r>
        <w:rPr>
          <w:rFonts w:ascii="(normal text)" w:hAnsi="(normal text)"/>
          <w:rtl/>
        </w:rPr>
        <w:t xml:space="preserve">  </w:t>
      </w:r>
    </w:p>
    <w:p w:rsidR="00137398" w:rsidRPr="00137398" w:rsidRDefault="0028787C" w:rsidP="00137398">
      <w:pPr>
        <w:autoSpaceDE w:val="0"/>
        <w:autoSpaceDN w:val="0"/>
        <w:adjustRightInd w:val="0"/>
        <w:spacing w:after="0" w:line="360" w:lineRule="auto"/>
        <w:ind w:left="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Artinya: </w:t>
      </w:r>
      <w:r w:rsidR="00137398" w:rsidRPr="00137398">
        <w:rPr>
          <w:rFonts w:ascii="Times New Roman" w:hAnsi="Times New Roman" w:cs="Times New Roman"/>
          <w:color w:val="000000"/>
          <w:sz w:val="24"/>
          <w:szCs w:val="24"/>
        </w:rPr>
        <w:t>“</w:t>
      </w:r>
      <w:r w:rsidR="00137398" w:rsidRPr="00137398">
        <w:rPr>
          <w:rFonts w:ascii="Times New Roman" w:hAnsi="Times New Roman" w:cs="Times New Roman"/>
          <w:i/>
          <w:iCs/>
          <w:color w:val="000000"/>
          <w:sz w:val="24"/>
          <w:szCs w:val="24"/>
        </w:rPr>
        <w:t>Wahai orang-orang yang beriman, bertakwalah kepada Allah dan</w:t>
      </w:r>
      <w:r w:rsidR="00137398">
        <w:rPr>
          <w:rFonts w:ascii="Times New Roman" w:hAnsi="Times New Roman" w:cs="Times New Roman"/>
          <w:i/>
          <w:iCs/>
          <w:color w:val="000000"/>
          <w:sz w:val="24"/>
          <w:szCs w:val="24"/>
        </w:rPr>
        <w:t xml:space="preserve"> </w:t>
      </w:r>
      <w:r w:rsidR="00137398" w:rsidRPr="00137398">
        <w:rPr>
          <w:rFonts w:ascii="Times New Roman" w:hAnsi="Times New Roman" w:cs="Times New Roman"/>
          <w:i/>
          <w:iCs/>
          <w:color w:val="000000"/>
          <w:sz w:val="24"/>
          <w:szCs w:val="24"/>
        </w:rPr>
        <w:t>tinggalkan sisa riba (yang belum dipungut) jika kamu orang-orang yang</w:t>
      </w:r>
      <w:r w:rsidR="00137398">
        <w:rPr>
          <w:rFonts w:ascii="Times New Roman" w:hAnsi="Times New Roman" w:cs="Times New Roman"/>
          <w:i/>
          <w:iCs/>
          <w:color w:val="000000"/>
          <w:sz w:val="24"/>
          <w:szCs w:val="24"/>
        </w:rPr>
        <w:t xml:space="preserve"> </w:t>
      </w:r>
      <w:r w:rsidR="00137398" w:rsidRPr="00137398">
        <w:rPr>
          <w:rFonts w:ascii="Times New Roman" w:hAnsi="Times New Roman" w:cs="Times New Roman"/>
          <w:i/>
          <w:iCs/>
          <w:color w:val="000000"/>
          <w:sz w:val="24"/>
          <w:szCs w:val="24"/>
        </w:rPr>
        <w:t>beriman”.</w:t>
      </w:r>
      <w:r w:rsidR="00137398" w:rsidRPr="00137398">
        <w:rPr>
          <w:rFonts w:ascii="Times New Roman" w:hAnsi="Times New Roman" w:cs="Times New Roman"/>
          <w:color w:val="000000"/>
          <w:sz w:val="24"/>
          <w:szCs w:val="24"/>
        </w:rPr>
        <w:t xml:space="preserve"> </w:t>
      </w:r>
    </w:p>
    <w:p w:rsidR="00023EE9" w:rsidRDefault="00023EE9" w:rsidP="002168F2">
      <w:pPr>
        <w:autoSpaceDE w:val="0"/>
        <w:autoSpaceDN w:val="0"/>
        <w:adjustRightInd w:val="0"/>
        <w:spacing w:after="0" w:line="360" w:lineRule="auto"/>
        <w:ind w:firstLine="720"/>
        <w:jc w:val="both"/>
        <w:rPr>
          <w:rFonts w:ascii="Times New Roman" w:hAnsi="Times New Roman" w:cs="Times New Roman"/>
          <w:color w:val="000000"/>
          <w:sz w:val="24"/>
          <w:szCs w:val="24"/>
        </w:rPr>
        <w:sectPr w:rsidR="00023EE9" w:rsidSect="00023EE9">
          <w:type w:val="continuous"/>
          <w:pgSz w:w="11907" w:h="16839" w:code="9"/>
          <w:pgMar w:top="1440" w:right="1440" w:bottom="1440" w:left="1440" w:header="720" w:footer="720" w:gutter="0"/>
          <w:cols w:space="155"/>
          <w:noEndnote/>
          <w:docGrid w:linePitch="299"/>
        </w:sectPr>
      </w:pPr>
    </w:p>
    <w:p w:rsidR="00BE20E6" w:rsidRDefault="00137398" w:rsidP="002168F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E20E6">
        <w:rPr>
          <w:rFonts w:ascii="Times New Roman" w:hAnsi="Times New Roman" w:cs="Times New Roman"/>
          <w:color w:val="000000"/>
          <w:sz w:val="24"/>
          <w:szCs w:val="24"/>
        </w:rPr>
        <w:lastRenderedPageBreak/>
        <w:t>Berdasarkan Undang-undang No. 7 Tahun 1992 pasal 6 (m) dan pasal 13 ayat (c ) yang menyatakan bahwa sal</w:t>
      </w:r>
      <w:r w:rsidR="00A17393">
        <w:rPr>
          <w:rFonts w:ascii="Times New Roman" w:hAnsi="Times New Roman" w:cs="Times New Roman"/>
          <w:color w:val="000000"/>
          <w:sz w:val="24"/>
          <w:szCs w:val="24"/>
        </w:rPr>
        <w:t>ah satu usaha bank umum dan</w:t>
      </w:r>
      <w:r w:rsidRPr="00BE20E6">
        <w:rPr>
          <w:rFonts w:ascii="Times New Roman" w:hAnsi="Times New Roman" w:cs="Times New Roman"/>
          <w:color w:val="000000"/>
          <w:sz w:val="24"/>
          <w:szCs w:val="24"/>
        </w:rPr>
        <w:t xml:space="preserve"> Bank Perkreditan Rakayat (BPR) adalah menyediakan pembiayaan bagi nasabah berdasarkan prinsip bagi hasil. Undang-undang No. 7 Tahun 1992 pasal 1 ayat (13) menjelaskan maksud dari prinsip syariah, yaitu aturan perjanjian berdasarkan hukum Islam antara bank dengan pihak lain untuk menyimpan dana dan</w:t>
      </w:r>
      <w:r w:rsidR="00BE20E6" w:rsidRPr="00BE20E6">
        <w:rPr>
          <w:rFonts w:ascii="Times New Roman" w:hAnsi="Times New Roman" w:cs="Times New Roman"/>
          <w:color w:val="000000"/>
          <w:sz w:val="24"/>
          <w:szCs w:val="24"/>
        </w:rPr>
        <w:t xml:space="preserve"> pembiayaan kegiatan usaha atau kegiatan lainnya yang dinyatakan sesuai syariah antara lain: pembiayaan berdasarkan prinsip bagi hasil </w:t>
      </w:r>
      <w:r w:rsidR="00BE20E6" w:rsidRPr="00BE20E6">
        <w:rPr>
          <w:rFonts w:ascii="Times New Roman" w:hAnsi="Times New Roman" w:cs="Times New Roman"/>
          <w:i/>
          <w:iCs/>
          <w:color w:val="000000"/>
          <w:sz w:val="24"/>
          <w:szCs w:val="24"/>
        </w:rPr>
        <w:t>(mudharabah</w:t>
      </w:r>
      <w:r w:rsidR="00BE20E6" w:rsidRPr="00BE20E6">
        <w:rPr>
          <w:rFonts w:ascii="Times New Roman" w:hAnsi="Times New Roman" w:cs="Times New Roman"/>
          <w:color w:val="000000"/>
          <w:sz w:val="24"/>
          <w:szCs w:val="24"/>
        </w:rPr>
        <w:t>), pembiayaan berdasarkan prinsip penyertaan modal (</w:t>
      </w:r>
      <w:r w:rsidR="00BE20E6" w:rsidRPr="00BE20E6">
        <w:rPr>
          <w:rFonts w:ascii="Times New Roman" w:hAnsi="Times New Roman" w:cs="Times New Roman"/>
          <w:i/>
          <w:iCs/>
          <w:color w:val="000000"/>
          <w:sz w:val="24"/>
          <w:szCs w:val="24"/>
        </w:rPr>
        <w:t>musyarakah</w:t>
      </w:r>
      <w:r w:rsidR="00BE20E6" w:rsidRPr="00BE20E6">
        <w:rPr>
          <w:rFonts w:ascii="Times New Roman" w:hAnsi="Times New Roman" w:cs="Times New Roman"/>
          <w:color w:val="000000"/>
          <w:sz w:val="24"/>
          <w:szCs w:val="24"/>
        </w:rPr>
        <w:t xml:space="preserve">), prinsip jual beli barang dengan memperoleh keuntungan </w:t>
      </w:r>
      <w:r w:rsidR="00BE20E6" w:rsidRPr="00BE20E6">
        <w:rPr>
          <w:rFonts w:ascii="Times New Roman" w:hAnsi="Times New Roman" w:cs="Times New Roman"/>
          <w:i/>
          <w:iCs/>
          <w:color w:val="000000"/>
          <w:sz w:val="24"/>
          <w:szCs w:val="24"/>
        </w:rPr>
        <w:t>(murabahah</w:t>
      </w:r>
      <w:r w:rsidR="00BE20E6" w:rsidRPr="00BE20E6">
        <w:rPr>
          <w:rFonts w:ascii="Times New Roman" w:hAnsi="Times New Roman" w:cs="Times New Roman"/>
          <w:color w:val="000000"/>
          <w:sz w:val="24"/>
          <w:szCs w:val="24"/>
        </w:rPr>
        <w:t xml:space="preserve">), pembiayaan barang modal berdasarkan prinsip sewa murni tanpa pilihan </w:t>
      </w:r>
      <w:r w:rsidR="00BE20E6" w:rsidRPr="00BE20E6">
        <w:rPr>
          <w:rFonts w:ascii="Times New Roman" w:hAnsi="Times New Roman" w:cs="Times New Roman"/>
          <w:i/>
          <w:iCs/>
          <w:color w:val="000000"/>
          <w:sz w:val="24"/>
          <w:szCs w:val="24"/>
        </w:rPr>
        <w:t>(ijarah</w:t>
      </w:r>
      <w:r w:rsidR="00BE20E6" w:rsidRPr="00BE20E6">
        <w:rPr>
          <w:rFonts w:ascii="Times New Roman" w:hAnsi="Times New Roman" w:cs="Times New Roman"/>
          <w:color w:val="000000"/>
          <w:sz w:val="24"/>
          <w:szCs w:val="24"/>
        </w:rPr>
        <w:t>), atau dengan adanya pemilihan pemindahan kepemilikan atas barang yang disewa dari pihak ban</w:t>
      </w:r>
      <w:r w:rsidR="00E37224">
        <w:rPr>
          <w:rFonts w:ascii="Times New Roman" w:hAnsi="Times New Roman" w:cs="Times New Roman"/>
          <w:color w:val="000000"/>
          <w:sz w:val="24"/>
          <w:szCs w:val="24"/>
        </w:rPr>
        <w:t>k oleh pihak lain.</w:t>
      </w:r>
      <w:r w:rsidR="00E37224">
        <w:rPr>
          <w:rStyle w:val="FootnoteReference"/>
          <w:rFonts w:ascii="Times New Roman" w:hAnsi="Times New Roman" w:cs="Times New Roman"/>
          <w:color w:val="000000"/>
          <w:sz w:val="24"/>
          <w:szCs w:val="24"/>
        </w:rPr>
        <w:footnoteReference w:id="13"/>
      </w:r>
    </w:p>
    <w:p w:rsidR="00902474" w:rsidRPr="00902474" w:rsidRDefault="00902474" w:rsidP="00EA4D7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02474">
        <w:rPr>
          <w:rFonts w:ascii="Times New Roman" w:hAnsi="Times New Roman" w:cs="Times New Roman"/>
          <w:bCs/>
          <w:color w:val="000000"/>
          <w:sz w:val="24"/>
          <w:szCs w:val="24"/>
        </w:rPr>
        <w:t xml:space="preserve">Fungsi dan Peran Bank Syariah </w:t>
      </w:r>
    </w:p>
    <w:p w:rsidR="005B2C7C" w:rsidRPr="008E7B10" w:rsidRDefault="00902474" w:rsidP="008E7B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02474">
        <w:rPr>
          <w:rFonts w:ascii="Times New Roman" w:hAnsi="Times New Roman" w:cs="Times New Roman"/>
          <w:color w:val="000000"/>
          <w:sz w:val="24"/>
          <w:szCs w:val="24"/>
        </w:rPr>
        <w:t>Fu</w:t>
      </w:r>
      <w:r w:rsidR="008535AA">
        <w:rPr>
          <w:rFonts w:ascii="Times New Roman" w:hAnsi="Times New Roman" w:cs="Times New Roman"/>
          <w:color w:val="000000"/>
          <w:sz w:val="24"/>
          <w:szCs w:val="24"/>
        </w:rPr>
        <w:t>ngsi dan peran Bank Syariah</w:t>
      </w:r>
      <w:r w:rsidRPr="00902474">
        <w:rPr>
          <w:rFonts w:ascii="Times New Roman" w:hAnsi="Times New Roman" w:cs="Times New Roman"/>
          <w:color w:val="000000"/>
          <w:sz w:val="24"/>
          <w:szCs w:val="24"/>
        </w:rPr>
        <w:t xml:space="preserve"> diantaranya tercantum dalam pembukaan Standar Akutansi yang dikeluarkan oleh </w:t>
      </w:r>
      <w:r w:rsidRPr="00902474">
        <w:rPr>
          <w:rFonts w:ascii="Times New Roman" w:hAnsi="Times New Roman" w:cs="Times New Roman"/>
          <w:color w:val="000000"/>
          <w:sz w:val="24"/>
          <w:szCs w:val="24"/>
        </w:rPr>
        <w:lastRenderedPageBreak/>
        <w:t>AAOIFI (</w:t>
      </w:r>
      <w:r w:rsidRPr="00902474">
        <w:rPr>
          <w:rFonts w:ascii="Times New Roman" w:hAnsi="Times New Roman" w:cs="Times New Roman"/>
          <w:i/>
          <w:iCs/>
          <w:color w:val="000000"/>
          <w:sz w:val="24"/>
          <w:szCs w:val="24"/>
        </w:rPr>
        <w:t>Accounting and Auditing Organization for Islamic Financial Institution)</w:t>
      </w:r>
      <w:r w:rsidRPr="00902474">
        <w:rPr>
          <w:rFonts w:ascii="Times New Roman" w:hAnsi="Times New Roman" w:cs="Times New Roman"/>
          <w:color w:val="000000"/>
          <w:sz w:val="24"/>
          <w:szCs w:val="24"/>
        </w:rPr>
        <w:t xml:space="preserve"> adalah</w:t>
      </w:r>
      <w:r w:rsidRPr="00902474">
        <w:rPr>
          <w:rFonts w:ascii="Times New Roman" w:hAnsi="Times New Roman" w:cs="Times New Roman"/>
          <w:i/>
          <w:iCs/>
          <w:color w:val="000000"/>
          <w:sz w:val="24"/>
          <w:szCs w:val="24"/>
        </w:rPr>
        <w:t xml:space="preserve"> </w:t>
      </w:r>
      <w:r w:rsidRPr="00902474">
        <w:rPr>
          <w:rFonts w:ascii="Times New Roman" w:hAnsi="Times New Roman" w:cs="Times New Roman"/>
          <w:color w:val="000000"/>
          <w:sz w:val="24"/>
          <w:szCs w:val="24"/>
        </w:rPr>
        <w:t>sebagai berikut:</w:t>
      </w:r>
      <w:r w:rsidR="006146B1">
        <w:rPr>
          <w:rStyle w:val="FootnoteReference"/>
          <w:rFonts w:ascii="Times New Roman" w:hAnsi="Times New Roman" w:cs="Times New Roman"/>
          <w:color w:val="000000"/>
          <w:sz w:val="24"/>
          <w:szCs w:val="24"/>
        </w:rPr>
        <w:footnoteReference w:id="14"/>
      </w:r>
    </w:p>
    <w:p w:rsidR="00902474" w:rsidRPr="00902474" w:rsidRDefault="00902474" w:rsidP="00EA4D7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02474">
        <w:rPr>
          <w:rFonts w:ascii="Times New Roman" w:hAnsi="Times New Roman" w:cs="Times New Roman"/>
          <w:color w:val="000000"/>
          <w:sz w:val="24"/>
          <w:szCs w:val="24"/>
        </w:rPr>
        <w:t xml:space="preserve">Manajer investasi bank syariah dapat mengelola investasi dana nasabah. </w:t>
      </w:r>
    </w:p>
    <w:p w:rsidR="00902474" w:rsidRPr="00902474" w:rsidRDefault="00902474" w:rsidP="00EA4D7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02474">
        <w:rPr>
          <w:rFonts w:ascii="Times New Roman" w:hAnsi="Times New Roman" w:cs="Times New Roman"/>
          <w:color w:val="000000"/>
          <w:sz w:val="24"/>
          <w:szCs w:val="24"/>
        </w:rPr>
        <w:t>Investor bank syariah dapat menginvestasikan dana yang dimilikinya maupun dana nasabah yang dipercayakan kepadanya.</w:t>
      </w:r>
      <w:r w:rsidRPr="00902474">
        <w:rPr>
          <w:rFonts w:ascii="Times New Roman" w:hAnsi="Times New Roman" w:cs="Times New Roman"/>
          <w:b/>
          <w:bCs/>
          <w:color w:val="000000"/>
          <w:sz w:val="24"/>
          <w:szCs w:val="24"/>
        </w:rPr>
        <w:t xml:space="preserve"> </w:t>
      </w:r>
    </w:p>
    <w:p w:rsidR="00902474" w:rsidRPr="00902474" w:rsidRDefault="00902474" w:rsidP="00EA4D7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02474">
        <w:rPr>
          <w:rFonts w:ascii="Times New Roman" w:hAnsi="Times New Roman" w:cs="Times New Roman"/>
          <w:color w:val="000000"/>
          <w:sz w:val="24"/>
          <w:szCs w:val="24"/>
        </w:rPr>
        <w:t>Penyedia jasa lalulintas keuangan dan lalulintas pembayaran bank syariah dapat melakukan kegiatan layanan jasa perbankan sebagaimana lazimnya.</w:t>
      </w:r>
      <w:r w:rsidRPr="00902474">
        <w:rPr>
          <w:rFonts w:ascii="Times New Roman" w:hAnsi="Times New Roman" w:cs="Times New Roman"/>
          <w:b/>
          <w:bCs/>
          <w:color w:val="000000"/>
          <w:sz w:val="24"/>
          <w:szCs w:val="24"/>
        </w:rPr>
        <w:t xml:space="preserve"> </w:t>
      </w:r>
    </w:p>
    <w:p w:rsidR="00493EC7" w:rsidRPr="00D87BE4" w:rsidRDefault="00902474" w:rsidP="00493EC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02474">
        <w:rPr>
          <w:rFonts w:ascii="Times New Roman" w:hAnsi="Times New Roman" w:cs="Times New Roman"/>
          <w:color w:val="000000"/>
          <w:sz w:val="24"/>
          <w:szCs w:val="24"/>
        </w:rPr>
        <w:t>Pelaksanaan kegiatan sosial sebagai ciri yang melekat pada entitas keuangan syariah, bank Islam juga memiliki kewajiban untuk mengeluarkan dan mengelola (menghimpun, mengadministrasi dan mendistribusikan) zakat serta dana-dana sosial lainnya.</w:t>
      </w:r>
    </w:p>
    <w:p w:rsidR="005D2EFB" w:rsidRDefault="005D2EFB" w:rsidP="005D2EFB">
      <w:pPr>
        <w:pStyle w:val="ListParagraph"/>
        <w:numPr>
          <w:ilvl w:val="0"/>
          <w:numId w:val="1"/>
        </w:numPr>
        <w:autoSpaceDE w:val="0"/>
        <w:autoSpaceDN w:val="0"/>
        <w:adjustRightInd w:val="0"/>
        <w:spacing w:after="0" w:line="360" w:lineRule="auto"/>
        <w:jc w:val="both"/>
        <w:rPr>
          <w:rFonts w:ascii="Times New Roman" w:hAnsi="Times New Roman" w:cs="Times New Roman"/>
          <w:bCs/>
          <w:color w:val="000000"/>
          <w:sz w:val="24"/>
          <w:szCs w:val="24"/>
        </w:rPr>
      </w:pPr>
      <w:r w:rsidRPr="005D2EFB">
        <w:rPr>
          <w:rFonts w:ascii="Times New Roman" w:hAnsi="Times New Roman" w:cs="Times New Roman"/>
          <w:bCs/>
          <w:color w:val="000000"/>
          <w:sz w:val="24"/>
          <w:szCs w:val="24"/>
        </w:rPr>
        <w:t xml:space="preserve">Likuiditas Bank Syariah  </w:t>
      </w:r>
    </w:p>
    <w:p w:rsidR="005D2EFB" w:rsidRPr="002C3EC0" w:rsidRDefault="005D2EFB" w:rsidP="002C3EC0">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2C3EC0">
        <w:rPr>
          <w:rFonts w:ascii="Times New Roman" w:hAnsi="Times New Roman" w:cs="Times New Roman"/>
          <w:color w:val="000000"/>
          <w:sz w:val="24"/>
          <w:szCs w:val="24"/>
        </w:rPr>
        <w:t xml:space="preserve">Likuid mempunyai dua pengertian. Pengertian likuid yang pertama  merupakan posisi aktiva yang memiliki cukup kas atau </w:t>
      </w:r>
      <w:r w:rsidRPr="002C3EC0">
        <w:rPr>
          <w:rFonts w:ascii="Times New Roman" w:hAnsi="Times New Roman" w:cs="Times New Roman"/>
          <w:color w:val="000000"/>
          <w:sz w:val="24"/>
          <w:szCs w:val="24"/>
        </w:rPr>
        <w:lastRenderedPageBreak/>
        <w:t>harta yang mudah dicairkan menjadi kas untuk memenuhi keperluan pengeluaran. Pengertian likuid yang kedua merupakan posisi aktiva yang dengan cepat dapat diubah menjadi ka</w:t>
      </w:r>
      <w:r w:rsidR="005B2C7C">
        <w:rPr>
          <w:rFonts w:ascii="Times New Roman" w:hAnsi="Times New Roman" w:cs="Times New Roman"/>
          <w:color w:val="000000"/>
          <w:sz w:val="24"/>
          <w:szCs w:val="24"/>
        </w:rPr>
        <w:t>s tanpa kerugian yang berarti.</w:t>
      </w:r>
      <w:r w:rsidR="005B2C7C">
        <w:rPr>
          <w:rStyle w:val="FootnoteReference"/>
          <w:rFonts w:ascii="Times New Roman" w:hAnsi="Times New Roman" w:cs="Times New Roman"/>
          <w:color w:val="000000"/>
          <w:sz w:val="24"/>
          <w:szCs w:val="24"/>
        </w:rPr>
        <w:footnoteReference w:id="15"/>
      </w:r>
    </w:p>
    <w:p w:rsidR="00223811" w:rsidRPr="00223811" w:rsidRDefault="005D2EFB" w:rsidP="0022381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C3EC0">
        <w:rPr>
          <w:rFonts w:ascii="Times New Roman" w:hAnsi="Times New Roman" w:cs="Times New Roman"/>
          <w:color w:val="000000"/>
          <w:sz w:val="24"/>
          <w:szCs w:val="24"/>
        </w:rPr>
        <w:t xml:space="preserve">Likuiditas bank dipandang dari dua sisi pada neraca bank. Sebagai lembaga kepercayaan, bank harus sanggup menjalankan fungsinya sebagai penghimpun dana dan sebagai penyalur dana untuk memperoleh profit yang </w:t>
      </w:r>
      <w:r w:rsidR="00C93D34">
        <w:rPr>
          <w:rFonts w:ascii="Times New Roman" w:hAnsi="Times New Roman" w:cs="Times New Roman"/>
          <w:color w:val="000000"/>
          <w:sz w:val="24"/>
          <w:szCs w:val="24"/>
        </w:rPr>
        <w:t>w</w:t>
      </w:r>
      <w:r w:rsidRPr="002C3EC0">
        <w:rPr>
          <w:rFonts w:ascii="Times New Roman" w:hAnsi="Times New Roman" w:cs="Times New Roman"/>
          <w:color w:val="000000"/>
          <w:sz w:val="24"/>
          <w:szCs w:val="24"/>
        </w:rPr>
        <w:t>ajar. Pada sisi pasiva, bank harus mampu memenuhi kewajiban kepada nasabah</w:t>
      </w:r>
      <w:r w:rsidR="00223811">
        <w:rPr>
          <w:rFonts w:ascii="Times New Roman" w:hAnsi="Times New Roman" w:cs="Times New Roman"/>
          <w:color w:val="000000"/>
          <w:sz w:val="24"/>
          <w:szCs w:val="24"/>
        </w:rPr>
        <w:t xml:space="preserve"> </w:t>
      </w:r>
      <w:r w:rsidR="00223811" w:rsidRPr="00223811">
        <w:rPr>
          <w:rFonts w:ascii="Times New Roman" w:hAnsi="Times New Roman" w:cs="Times New Roman"/>
          <w:color w:val="000000"/>
          <w:sz w:val="24"/>
          <w:szCs w:val="24"/>
        </w:rPr>
        <w:t xml:space="preserve">setiap simpanan mereka yang ada di bank </w:t>
      </w:r>
      <w:r w:rsidR="00C93D34">
        <w:rPr>
          <w:rFonts w:ascii="Times New Roman" w:hAnsi="Times New Roman" w:cs="Times New Roman"/>
          <w:color w:val="000000"/>
          <w:sz w:val="24"/>
          <w:szCs w:val="24"/>
        </w:rPr>
        <w:t xml:space="preserve">yang </w:t>
      </w:r>
      <w:r w:rsidR="00223811" w:rsidRPr="00223811">
        <w:rPr>
          <w:rFonts w:ascii="Times New Roman" w:hAnsi="Times New Roman" w:cs="Times New Roman"/>
          <w:color w:val="000000"/>
          <w:sz w:val="24"/>
          <w:szCs w:val="24"/>
        </w:rPr>
        <w:t>ditarik. Pada sisi aktiva bank harus menyanggupi pencairan kr</w:t>
      </w:r>
      <w:r w:rsidR="00E27B68">
        <w:rPr>
          <w:rFonts w:ascii="Times New Roman" w:hAnsi="Times New Roman" w:cs="Times New Roman"/>
          <w:color w:val="000000"/>
          <w:sz w:val="24"/>
          <w:szCs w:val="24"/>
        </w:rPr>
        <w:t>edit yang telah diperjanjikan.</w:t>
      </w:r>
      <w:r w:rsidR="00E27B68">
        <w:rPr>
          <w:rStyle w:val="FootnoteReference"/>
          <w:rFonts w:ascii="Times New Roman" w:hAnsi="Times New Roman" w:cs="Times New Roman"/>
          <w:color w:val="000000"/>
          <w:sz w:val="24"/>
          <w:szCs w:val="24"/>
        </w:rPr>
        <w:footnoteReference w:id="16"/>
      </w:r>
      <w:r w:rsidR="00223811" w:rsidRPr="00223811">
        <w:rPr>
          <w:rFonts w:ascii="Times New Roman" w:hAnsi="Times New Roman" w:cs="Times New Roman"/>
          <w:color w:val="000000"/>
          <w:sz w:val="24"/>
          <w:szCs w:val="24"/>
        </w:rPr>
        <w:t xml:space="preserve">  </w:t>
      </w:r>
    </w:p>
    <w:p w:rsidR="00223811" w:rsidRPr="00223811" w:rsidRDefault="00223811" w:rsidP="00223811">
      <w:pPr>
        <w:autoSpaceDE w:val="0"/>
        <w:autoSpaceDN w:val="0"/>
        <w:adjustRightInd w:val="0"/>
        <w:spacing w:after="0" w:line="360" w:lineRule="auto"/>
        <w:jc w:val="both"/>
        <w:rPr>
          <w:rFonts w:ascii="Times New Roman" w:hAnsi="Times New Roman" w:cs="Times New Roman"/>
          <w:sz w:val="24"/>
          <w:szCs w:val="24"/>
        </w:rPr>
      </w:pPr>
      <w:r w:rsidRPr="00223811">
        <w:rPr>
          <w:rFonts w:ascii="Times New Roman" w:hAnsi="Times New Roman" w:cs="Times New Roman"/>
          <w:color w:val="000000"/>
          <w:sz w:val="24"/>
          <w:szCs w:val="24"/>
        </w:rPr>
        <w:t>Bank dapat dikatakan likuid apabila memenuhi kategori sebagai berikut:</w:t>
      </w:r>
      <w:r w:rsidR="00260FAB">
        <w:rPr>
          <w:rStyle w:val="FootnoteReference"/>
          <w:rFonts w:ascii="Times New Roman" w:hAnsi="Times New Roman" w:cs="Times New Roman"/>
          <w:color w:val="000000"/>
          <w:sz w:val="24"/>
          <w:szCs w:val="24"/>
        </w:rPr>
        <w:footnoteReference w:id="17"/>
      </w:r>
    </w:p>
    <w:p w:rsidR="00D506CD" w:rsidRPr="00D506CD" w:rsidRDefault="00223811" w:rsidP="00D506CD">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D506CD">
        <w:rPr>
          <w:rFonts w:ascii="Times New Roman" w:hAnsi="Times New Roman" w:cs="Times New Roman"/>
          <w:color w:val="000000"/>
          <w:sz w:val="24"/>
          <w:szCs w:val="24"/>
        </w:rPr>
        <w:t xml:space="preserve">Memegang alat likuid, </w:t>
      </w:r>
      <w:r w:rsidRPr="00D506CD">
        <w:rPr>
          <w:rFonts w:ascii="Times New Roman" w:hAnsi="Times New Roman" w:cs="Times New Roman"/>
          <w:i/>
          <w:iCs/>
          <w:color w:val="000000"/>
          <w:sz w:val="24"/>
          <w:szCs w:val="24"/>
        </w:rPr>
        <w:t>cash assets</w:t>
      </w:r>
      <w:r w:rsidRPr="00D506CD">
        <w:rPr>
          <w:rFonts w:ascii="Times New Roman" w:hAnsi="Times New Roman" w:cs="Times New Roman"/>
          <w:color w:val="000000"/>
          <w:sz w:val="24"/>
          <w:szCs w:val="24"/>
        </w:rPr>
        <w:t>, yang terdiri dari uang kas, rekening pada bank sentral dan rekening pada bank-bank lainnya sama dengan jumlah likuiditas yang diperkirakan.</w:t>
      </w:r>
    </w:p>
    <w:p w:rsidR="00D506CD" w:rsidRPr="00D506CD" w:rsidRDefault="00223811" w:rsidP="0022381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506CD">
        <w:rPr>
          <w:rFonts w:ascii="Times New Roman" w:hAnsi="Times New Roman" w:cs="Times New Roman"/>
          <w:color w:val="000000"/>
          <w:sz w:val="24"/>
          <w:szCs w:val="24"/>
        </w:rPr>
        <w:t xml:space="preserve">Memegang kurang dari jumlah alat-alat likuid akan tetapi bank tersebut memiliki surat berharga berkualitas tinggi yang dapat segera ditukar atau dialihkan menjadi uang tanpa mengalami kerugian baik sebelum </w:t>
      </w:r>
      <w:r w:rsidRPr="00D506CD">
        <w:rPr>
          <w:rFonts w:ascii="Times New Roman" w:hAnsi="Times New Roman" w:cs="Times New Roman"/>
          <w:color w:val="000000"/>
          <w:sz w:val="24"/>
          <w:szCs w:val="24"/>
        </w:rPr>
        <w:lastRenderedPageBreak/>
        <w:t xml:space="preserve">jatuh tempo maupun setelah jatuh tempo. </w:t>
      </w:r>
    </w:p>
    <w:p w:rsidR="00223811" w:rsidRPr="00D506CD" w:rsidRDefault="00223811" w:rsidP="0022381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506CD">
        <w:rPr>
          <w:rFonts w:ascii="Times New Roman" w:hAnsi="Times New Roman" w:cs="Times New Roman"/>
          <w:color w:val="000000"/>
          <w:sz w:val="24"/>
          <w:szCs w:val="24"/>
        </w:rPr>
        <w:t xml:space="preserve">Memiliki kemampuan untuk memperoleh alat-alat likuid melalui penciptaan hutang, misalnya penggunaan fasilitas diskonto, atau dengan  </w:t>
      </w:r>
      <w:r w:rsidRPr="00D506CD">
        <w:rPr>
          <w:rFonts w:ascii="Times New Roman" w:hAnsi="Times New Roman" w:cs="Times New Roman"/>
          <w:i/>
          <w:iCs/>
          <w:color w:val="000000"/>
          <w:sz w:val="24"/>
          <w:szCs w:val="24"/>
        </w:rPr>
        <w:t>call money.</w:t>
      </w:r>
      <w:r w:rsidRPr="00D506CD">
        <w:rPr>
          <w:rFonts w:ascii="Times New Roman" w:hAnsi="Times New Roman" w:cs="Times New Roman"/>
          <w:color w:val="000000"/>
          <w:sz w:val="24"/>
          <w:szCs w:val="24"/>
        </w:rPr>
        <w:t xml:space="preserve">    </w:t>
      </w:r>
    </w:p>
    <w:p w:rsidR="00465F12" w:rsidRDefault="00223811" w:rsidP="00465F1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23811">
        <w:rPr>
          <w:rFonts w:ascii="Times New Roman" w:hAnsi="Times New Roman" w:cs="Times New Roman"/>
          <w:color w:val="000000"/>
          <w:sz w:val="24"/>
          <w:szCs w:val="24"/>
        </w:rPr>
        <w:t>Sedangkan yang disebut dengan rasio likuiditas adalah rasio yang digunakan untuk memenuhi utang jangka pendeknya (termasuk bagian dari utang jangka pendek yang jatuh temponya dalam waktu sampai dengan satu tahun) dari aktiva lancar.</w:t>
      </w:r>
      <w:r w:rsidR="00DF2EA2">
        <w:rPr>
          <w:rStyle w:val="FootnoteReference"/>
          <w:rFonts w:ascii="Times New Roman" w:hAnsi="Times New Roman" w:cs="Times New Roman"/>
          <w:color w:val="000000"/>
          <w:sz w:val="24"/>
          <w:szCs w:val="24"/>
        </w:rPr>
        <w:footnoteReference w:id="18"/>
      </w:r>
      <w:r w:rsidR="00DF2EA2">
        <w:rPr>
          <w:rFonts w:ascii="Times New Roman" w:hAnsi="Times New Roman" w:cs="Times New Roman"/>
          <w:sz w:val="24"/>
          <w:szCs w:val="24"/>
        </w:rPr>
        <w:t xml:space="preserve"> </w:t>
      </w:r>
      <w:r w:rsidRPr="00223811">
        <w:rPr>
          <w:rFonts w:ascii="Times New Roman" w:hAnsi="Times New Roman" w:cs="Times New Roman"/>
          <w:color w:val="000000"/>
          <w:sz w:val="24"/>
          <w:szCs w:val="24"/>
        </w:rPr>
        <w:t>Dengan kata lain dapat membayar kembali pencairan dana deposannya pada saat ditagih serta dapat mencukupi permintaan kredit yang telah diajukan.</w:t>
      </w:r>
      <w:r w:rsidR="00DF2EA2">
        <w:rPr>
          <w:rStyle w:val="FootnoteReference"/>
          <w:rFonts w:ascii="Times New Roman" w:hAnsi="Times New Roman" w:cs="Times New Roman"/>
          <w:color w:val="000000"/>
          <w:sz w:val="24"/>
          <w:szCs w:val="24"/>
        </w:rPr>
        <w:footnoteReference w:id="19"/>
      </w:r>
      <w:r w:rsidR="00DF2EA2">
        <w:rPr>
          <w:rFonts w:ascii="Times New Roman" w:hAnsi="Times New Roman" w:cs="Times New Roman"/>
          <w:sz w:val="24"/>
          <w:szCs w:val="24"/>
        </w:rPr>
        <w:t xml:space="preserve"> </w:t>
      </w:r>
    </w:p>
    <w:p w:rsidR="00C1486F" w:rsidRPr="00465F12" w:rsidRDefault="002168F2" w:rsidP="00465F12">
      <w:pPr>
        <w:pStyle w:val="ListParagraph"/>
        <w:numPr>
          <w:ilvl w:val="0"/>
          <w:numId w:val="1"/>
        </w:numPr>
        <w:autoSpaceDE w:val="0"/>
        <w:autoSpaceDN w:val="0"/>
        <w:adjustRightInd w:val="0"/>
        <w:spacing w:after="0" w:line="360" w:lineRule="auto"/>
        <w:jc w:val="both"/>
        <w:rPr>
          <w:rFonts w:ascii="Times New Roman" w:hAnsi="Times New Roman" w:cs="Times New Roman"/>
          <w:bCs/>
          <w:color w:val="000000"/>
          <w:sz w:val="24"/>
          <w:szCs w:val="24"/>
        </w:rPr>
      </w:pPr>
      <w:r w:rsidRPr="00465F12">
        <w:rPr>
          <w:rFonts w:ascii="Times New Roman" w:hAnsi="Times New Roman" w:cs="Times New Roman"/>
          <w:bCs/>
          <w:color w:val="000000"/>
          <w:sz w:val="24"/>
          <w:szCs w:val="24"/>
        </w:rPr>
        <w:t xml:space="preserve">Profitabilitas Bank Syariah  </w:t>
      </w:r>
    </w:p>
    <w:p w:rsidR="002168F2" w:rsidRPr="00D904BE" w:rsidRDefault="002168F2" w:rsidP="00D904BE">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C1486F">
        <w:rPr>
          <w:rFonts w:ascii="Times New Roman" w:hAnsi="Times New Roman" w:cs="Times New Roman"/>
          <w:bCs/>
          <w:color w:val="000000"/>
          <w:sz w:val="24"/>
          <w:szCs w:val="24"/>
        </w:rPr>
        <w:t>Profit (laba) merupakan kelebihan pendapatan dibandingkan dengan jumlah biaya yang dikeluarkan untuk mem</w:t>
      </w:r>
      <w:r w:rsidR="00D904BE">
        <w:rPr>
          <w:rFonts w:ascii="Times New Roman" w:hAnsi="Times New Roman" w:cs="Times New Roman"/>
          <w:bCs/>
          <w:color w:val="000000"/>
          <w:sz w:val="24"/>
          <w:szCs w:val="24"/>
        </w:rPr>
        <w:t>peroleh pendapatan tersebut.</w:t>
      </w:r>
      <w:r w:rsidR="00D904BE">
        <w:rPr>
          <w:rStyle w:val="FootnoteReference"/>
          <w:rFonts w:ascii="Times New Roman" w:hAnsi="Times New Roman" w:cs="Times New Roman"/>
          <w:bCs/>
          <w:color w:val="000000"/>
          <w:sz w:val="24"/>
          <w:szCs w:val="24"/>
        </w:rPr>
        <w:footnoteReference w:id="20"/>
      </w:r>
      <w:r w:rsidR="00D904BE">
        <w:rPr>
          <w:rFonts w:ascii="Times New Roman" w:hAnsi="Times New Roman" w:cs="Times New Roman"/>
          <w:bCs/>
          <w:color w:val="000000"/>
          <w:sz w:val="24"/>
          <w:szCs w:val="24"/>
        </w:rPr>
        <w:t xml:space="preserve"> P</w:t>
      </w:r>
      <w:r w:rsidRPr="00C1486F">
        <w:rPr>
          <w:rFonts w:ascii="Times New Roman" w:hAnsi="Times New Roman" w:cs="Times New Roman"/>
          <w:bCs/>
          <w:color w:val="000000"/>
          <w:sz w:val="24"/>
          <w:szCs w:val="24"/>
        </w:rPr>
        <w:t>rofitabilitas sangat penting bagi semua pengguna, khususnya inv</w:t>
      </w:r>
      <w:r w:rsidR="006711AF">
        <w:rPr>
          <w:rFonts w:ascii="Times New Roman" w:hAnsi="Times New Roman" w:cs="Times New Roman"/>
          <w:bCs/>
          <w:color w:val="000000"/>
          <w:sz w:val="24"/>
          <w:szCs w:val="24"/>
        </w:rPr>
        <w:t>estor dan kreditor. Bagi investo</w:t>
      </w:r>
      <w:r w:rsidRPr="00C1486F">
        <w:rPr>
          <w:rFonts w:ascii="Times New Roman" w:hAnsi="Times New Roman" w:cs="Times New Roman"/>
          <w:bCs/>
          <w:color w:val="000000"/>
          <w:sz w:val="24"/>
          <w:szCs w:val="24"/>
        </w:rPr>
        <w:t xml:space="preserve">r laba merupakan satu-satunya faktor penentu perubahan nilai efek. Bagi kreditor, laba umumnya merupakan sumber pembiayaan bunga dan pokok. Penilaian profitabilitas bank syariah dimaksudkan untuk menilai kemampuan bank dalam menghasilkan laba. </w:t>
      </w:r>
      <w:r w:rsidRPr="00C1486F">
        <w:rPr>
          <w:rFonts w:ascii="Times New Roman" w:hAnsi="Times New Roman" w:cs="Times New Roman"/>
          <w:bCs/>
          <w:color w:val="000000"/>
          <w:sz w:val="24"/>
          <w:szCs w:val="24"/>
        </w:rPr>
        <w:lastRenderedPageBreak/>
        <w:t>Penilaian kuantitatif faktor profitabilitas dilakukan dengan melakukan penilaian terhadap komp</w:t>
      </w:r>
      <w:r w:rsidR="004D75F4">
        <w:rPr>
          <w:rFonts w:ascii="Times New Roman" w:hAnsi="Times New Roman" w:cs="Times New Roman"/>
          <w:bCs/>
          <w:color w:val="000000"/>
          <w:sz w:val="24"/>
          <w:szCs w:val="24"/>
        </w:rPr>
        <w:t>onen-komponen sebagi berikut:</w:t>
      </w:r>
      <w:r w:rsidR="004D75F4">
        <w:rPr>
          <w:rStyle w:val="FootnoteReference"/>
          <w:rFonts w:ascii="Times New Roman" w:hAnsi="Times New Roman" w:cs="Times New Roman"/>
          <w:bCs/>
          <w:color w:val="000000"/>
          <w:sz w:val="24"/>
          <w:szCs w:val="24"/>
        </w:rPr>
        <w:footnoteReference w:id="21"/>
      </w:r>
    </w:p>
    <w:p w:rsidR="002168F2" w:rsidRPr="002168F2" w:rsidRDefault="002168F2" w:rsidP="004B083F">
      <w:pPr>
        <w:autoSpaceDE w:val="0"/>
        <w:autoSpaceDN w:val="0"/>
        <w:adjustRightInd w:val="0"/>
        <w:spacing w:after="0" w:line="360" w:lineRule="auto"/>
        <w:ind w:firstLine="720"/>
        <w:jc w:val="both"/>
        <w:rPr>
          <w:rFonts w:ascii="Times New Roman" w:hAnsi="Times New Roman" w:cs="Times New Roman"/>
          <w:sz w:val="24"/>
          <w:szCs w:val="24"/>
        </w:rPr>
      </w:pPr>
      <w:r w:rsidRPr="002168F2">
        <w:rPr>
          <w:rFonts w:ascii="Times New Roman" w:hAnsi="Times New Roman" w:cs="Times New Roman"/>
          <w:color w:val="000000"/>
          <w:sz w:val="24"/>
          <w:szCs w:val="24"/>
        </w:rPr>
        <w:t xml:space="preserve">a. Rasio utama  </w:t>
      </w:r>
    </w:p>
    <w:p w:rsidR="00E97132" w:rsidRPr="008535AA" w:rsidRDefault="002168F2" w:rsidP="004B083F">
      <w:pPr>
        <w:autoSpaceDE w:val="0"/>
        <w:autoSpaceDN w:val="0"/>
        <w:adjustRightInd w:val="0"/>
        <w:spacing w:after="0" w:line="360" w:lineRule="auto"/>
        <w:ind w:left="720" w:firstLine="720"/>
        <w:jc w:val="both"/>
        <w:rPr>
          <w:rFonts w:ascii="Times New Roman" w:hAnsi="Times New Roman" w:cs="Times New Roman"/>
          <w:sz w:val="24"/>
          <w:szCs w:val="24"/>
        </w:rPr>
      </w:pPr>
      <w:r w:rsidRPr="002168F2">
        <w:rPr>
          <w:rFonts w:ascii="Times New Roman" w:hAnsi="Times New Roman" w:cs="Times New Roman"/>
          <w:color w:val="000000"/>
          <w:sz w:val="24"/>
          <w:szCs w:val="24"/>
        </w:rPr>
        <w:t xml:space="preserve">Rasio utama yang digunakan untuk menilai profitabilitas bank syariah  dengan menggunakan </w:t>
      </w:r>
      <w:r w:rsidRPr="002168F2">
        <w:rPr>
          <w:rFonts w:ascii="Times New Roman" w:hAnsi="Times New Roman" w:cs="Times New Roman"/>
          <w:i/>
          <w:iCs/>
          <w:color w:val="000000"/>
          <w:sz w:val="24"/>
          <w:szCs w:val="24"/>
        </w:rPr>
        <w:t>Net Operating Margin</w:t>
      </w:r>
      <w:r w:rsidRPr="002168F2">
        <w:rPr>
          <w:rFonts w:ascii="Times New Roman" w:hAnsi="Times New Roman" w:cs="Times New Roman"/>
          <w:color w:val="000000"/>
          <w:sz w:val="24"/>
          <w:szCs w:val="24"/>
        </w:rPr>
        <w:t xml:space="preserve"> (NOM). NOM digunakan untuk mengetahui kemampuan aktiva produktif dalam menghasilkan laba. NOM dihitung dengan rumus sebagai berikut:</w:t>
      </w:r>
      <w:r w:rsidR="0098361A">
        <w:rPr>
          <w:rStyle w:val="FootnoteReference"/>
          <w:rFonts w:ascii="Times New Roman" w:hAnsi="Times New Roman" w:cs="Times New Roman"/>
          <w:color w:val="000000"/>
          <w:sz w:val="24"/>
          <w:szCs w:val="24"/>
        </w:rPr>
        <w:footnoteReference w:id="22"/>
      </w:r>
    </w:p>
    <w:p w:rsidR="00E97132" w:rsidRDefault="00E97132" w:rsidP="00E97132">
      <w:pPr>
        <w:autoSpaceDE w:val="0"/>
        <w:autoSpaceDN w:val="0"/>
        <w:adjustRightInd w:val="0"/>
        <w:spacing w:after="0" w:line="240" w:lineRule="auto"/>
        <w:rPr>
          <w:rFonts w:ascii="Times New Roman" w:eastAsiaTheme="minorEastAsia" w:hAnsi="Times New Roman" w:cs="Times New Roman"/>
          <w:color w:val="000000"/>
          <w:sz w:val="24"/>
          <w:szCs w:val="24"/>
        </w:rPr>
      </w:pPr>
      <m:oMathPara>
        <m:oMath>
          <m:r>
            <m:rPr>
              <m:sty m:val="p"/>
            </m:rPr>
            <w:rPr>
              <w:rFonts w:ascii="Cambria Math" w:hAnsi="Cambria Math" w:cs="Times New Roman"/>
              <w:color w:val="000000"/>
              <w:sz w:val="24"/>
              <w:szCs w:val="24"/>
            </w:rPr>
            <m:t>NOM</m:t>
          </m:r>
          <m:r>
            <m:rPr>
              <m:sty m:val="p"/>
            </m:rPr>
            <w:rPr>
              <w:rFonts w:ascii="Cambria Math" w:hAnsi="Cambria Math" w:cs="Cambria Math"/>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NimbusRomNo9L"/>
                  <w:color w:val="000000"/>
                  <w:sz w:val="24"/>
                  <w:szCs w:val="24"/>
                </w:rPr>
                <m:t xml:space="preserve">(PO - DBH) – BO </m:t>
              </m:r>
            </m:num>
            <m:den>
              <m:r>
                <m:rPr>
                  <m:sty m:val="p"/>
                </m:rPr>
                <w:rPr>
                  <w:rFonts w:ascii="Cambria Math" w:hAnsi="Cambria Math" w:cs="Cambria Math"/>
                  <w:color w:val="000000"/>
                  <w:sz w:val="24"/>
                  <w:szCs w:val="24"/>
                </w:rPr>
                <m:t>Rata-rata AP</m:t>
              </m:r>
            </m:den>
          </m:f>
        </m:oMath>
      </m:oMathPara>
    </w:p>
    <w:p w:rsidR="00E97132" w:rsidRDefault="00E97132" w:rsidP="00E97132">
      <w:pPr>
        <w:autoSpaceDE w:val="0"/>
        <w:autoSpaceDN w:val="0"/>
        <w:adjustRightInd w:val="0"/>
        <w:spacing w:after="0" w:line="240" w:lineRule="auto"/>
        <w:rPr>
          <w:rFonts w:ascii="Times New Roman" w:hAnsi="Times New Roman" w:cs="Times New Roman"/>
          <w:color w:val="000000"/>
          <w:sz w:val="24"/>
          <w:szCs w:val="24"/>
        </w:rPr>
      </w:pPr>
    </w:p>
    <w:p w:rsidR="008535AA" w:rsidRPr="008535AA" w:rsidRDefault="00E97132" w:rsidP="008535AA">
      <w:pPr>
        <w:pStyle w:val="ListParagraph"/>
        <w:numPr>
          <w:ilvl w:val="1"/>
          <w:numId w:val="9"/>
        </w:numPr>
        <w:autoSpaceDE w:val="0"/>
        <w:autoSpaceDN w:val="0"/>
        <w:adjustRightInd w:val="0"/>
        <w:spacing w:after="0" w:line="360" w:lineRule="auto"/>
        <w:ind w:left="990" w:hanging="270"/>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Pendapatan operasional adalah pendapatan operasional setelah distribusi bagi hasil dalam 12 bulan terakhir. </w:t>
      </w:r>
    </w:p>
    <w:p w:rsidR="008535AA" w:rsidRPr="008535AA" w:rsidRDefault="00E97132" w:rsidP="008535AA">
      <w:pPr>
        <w:pStyle w:val="ListParagraph"/>
        <w:numPr>
          <w:ilvl w:val="1"/>
          <w:numId w:val="9"/>
        </w:numPr>
        <w:autoSpaceDE w:val="0"/>
        <w:autoSpaceDN w:val="0"/>
        <w:adjustRightInd w:val="0"/>
        <w:spacing w:after="0" w:line="360" w:lineRule="auto"/>
        <w:ind w:left="990" w:hanging="270"/>
        <w:jc w:val="both"/>
        <w:rPr>
          <w:rFonts w:ascii="Times New Roman" w:hAnsi="Times New Roman" w:cs="Times New Roman"/>
          <w:sz w:val="24"/>
          <w:szCs w:val="24"/>
        </w:rPr>
      </w:pPr>
      <w:r w:rsidRPr="008535AA">
        <w:rPr>
          <w:rFonts w:ascii="Times New Roman" w:hAnsi="Times New Roman" w:cs="Times New Roman"/>
          <w:color w:val="000000"/>
          <w:sz w:val="24"/>
          <w:szCs w:val="24"/>
        </w:rPr>
        <w:t xml:space="preserve">Biaya operasional adalah beban operasional termasuk kekurangan PPAP yang wajib dibentuk sesuai dengan ketentuan dalam 12 bulan terakhir. </w:t>
      </w:r>
    </w:p>
    <w:p w:rsidR="00E97132" w:rsidRPr="008535AA" w:rsidRDefault="00E97132" w:rsidP="008535AA">
      <w:pPr>
        <w:pStyle w:val="ListParagraph"/>
        <w:numPr>
          <w:ilvl w:val="1"/>
          <w:numId w:val="9"/>
        </w:numPr>
        <w:autoSpaceDE w:val="0"/>
        <w:autoSpaceDN w:val="0"/>
        <w:adjustRightInd w:val="0"/>
        <w:spacing w:after="0" w:line="360" w:lineRule="auto"/>
        <w:ind w:left="990" w:hanging="270"/>
        <w:jc w:val="both"/>
        <w:rPr>
          <w:rFonts w:ascii="Times New Roman" w:hAnsi="Times New Roman" w:cs="Times New Roman"/>
          <w:sz w:val="24"/>
          <w:szCs w:val="24"/>
        </w:rPr>
      </w:pPr>
      <w:r w:rsidRPr="008535AA">
        <w:rPr>
          <w:rFonts w:ascii="Times New Roman" w:hAnsi="Times New Roman" w:cs="Times New Roman"/>
          <w:color w:val="000000"/>
          <w:sz w:val="24"/>
          <w:szCs w:val="24"/>
        </w:rPr>
        <w:t xml:space="preserve">Perhitungan rata-rata aktiva produktif merupakan rata-rata aktiva produktif 12 bulan terakhir </w:t>
      </w:r>
    </w:p>
    <w:p w:rsidR="00E97132" w:rsidRPr="00E97132" w:rsidRDefault="00E97132" w:rsidP="004B083F">
      <w:pPr>
        <w:autoSpaceDE w:val="0"/>
        <w:autoSpaceDN w:val="0"/>
        <w:adjustRightInd w:val="0"/>
        <w:spacing w:after="0" w:line="360" w:lineRule="auto"/>
        <w:ind w:firstLine="720"/>
        <w:jc w:val="both"/>
        <w:rPr>
          <w:rFonts w:ascii="Times New Roman" w:hAnsi="Times New Roman" w:cs="Times New Roman"/>
          <w:sz w:val="24"/>
          <w:szCs w:val="24"/>
        </w:rPr>
      </w:pPr>
      <w:r w:rsidRPr="00E97132">
        <w:rPr>
          <w:rFonts w:ascii="Times New Roman" w:hAnsi="Times New Roman" w:cs="Times New Roman"/>
          <w:color w:val="000000"/>
          <w:sz w:val="24"/>
          <w:szCs w:val="24"/>
        </w:rPr>
        <w:t>b. Rasio penunjang</w:t>
      </w:r>
      <w:r w:rsidRPr="00E97132">
        <w:rPr>
          <w:rFonts w:ascii="Times New Roman" w:hAnsi="Times New Roman" w:cs="Times New Roman"/>
          <w:b/>
          <w:bCs/>
          <w:color w:val="000000"/>
          <w:sz w:val="24"/>
          <w:szCs w:val="24"/>
        </w:rPr>
        <w:t xml:space="preserve">, </w:t>
      </w:r>
      <w:r w:rsidR="00642CBA">
        <w:rPr>
          <w:rFonts w:ascii="Times New Roman" w:hAnsi="Times New Roman" w:cs="Times New Roman"/>
          <w:color w:val="000000"/>
          <w:sz w:val="24"/>
          <w:szCs w:val="24"/>
        </w:rPr>
        <w:t>meliputi</w:t>
      </w:r>
      <w:r w:rsidRPr="00E97132">
        <w:rPr>
          <w:rFonts w:ascii="Times New Roman" w:hAnsi="Times New Roman" w:cs="Times New Roman"/>
          <w:color w:val="000000"/>
          <w:sz w:val="24"/>
          <w:szCs w:val="24"/>
        </w:rPr>
        <w:t xml:space="preserve">: </w:t>
      </w:r>
    </w:p>
    <w:p w:rsidR="001957E9" w:rsidRPr="001957E9" w:rsidRDefault="00E97132" w:rsidP="00E9713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i/>
          <w:iCs/>
          <w:color w:val="000000"/>
          <w:sz w:val="24"/>
          <w:szCs w:val="24"/>
        </w:rPr>
        <w:t>Return Of Asset</w:t>
      </w:r>
      <w:r w:rsidRPr="001957E9">
        <w:rPr>
          <w:rFonts w:ascii="Times New Roman" w:hAnsi="Times New Roman" w:cs="Times New Roman"/>
          <w:color w:val="000000"/>
          <w:sz w:val="24"/>
          <w:szCs w:val="24"/>
        </w:rPr>
        <w:t xml:space="preserve"> (ROA). </w:t>
      </w:r>
    </w:p>
    <w:p w:rsidR="001957E9" w:rsidRPr="001957E9" w:rsidRDefault="00E97132" w:rsidP="00E9713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Rasio efisiensi kegiatan operasional. </w:t>
      </w:r>
    </w:p>
    <w:p w:rsidR="001957E9" w:rsidRPr="001957E9" w:rsidRDefault="00E97132" w:rsidP="00E9713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lastRenderedPageBreak/>
        <w:t xml:space="preserve">Rasio aktiva yang dapat menghasilkan pendapatan. </w:t>
      </w:r>
    </w:p>
    <w:p w:rsidR="001957E9" w:rsidRPr="001957E9" w:rsidRDefault="00E97132" w:rsidP="00E9713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Diversifikasi Pendapatan </w:t>
      </w:r>
    </w:p>
    <w:p w:rsidR="00E97132" w:rsidRPr="001957E9" w:rsidRDefault="00E97132" w:rsidP="00E9713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Proyeksi Pendapatan Bersih Operasional Utama (PPBO). </w:t>
      </w:r>
    </w:p>
    <w:p w:rsidR="00E97132" w:rsidRPr="00E97132" w:rsidRDefault="00E97132" w:rsidP="004B083F">
      <w:pPr>
        <w:autoSpaceDE w:val="0"/>
        <w:autoSpaceDN w:val="0"/>
        <w:adjustRightInd w:val="0"/>
        <w:spacing w:after="0" w:line="360" w:lineRule="auto"/>
        <w:ind w:firstLine="720"/>
        <w:jc w:val="both"/>
        <w:rPr>
          <w:rFonts w:ascii="Times New Roman" w:hAnsi="Times New Roman" w:cs="Times New Roman"/>
          <w:sz w:val="24"/>
          <w:szCs w:val="24"/>
        </w:rPr>
      </w:pPr>
      <w:r w:rsidRPr="00E97132">
        <w:rPr>
          <w:rFonts w:ascii="Times New Roman" w:hAnsi="Times New Roman" w:cs="Times New Roman"/>
          <w:color w:val="000000"/>
          <w:sz w:val="24"/>
          <w:szCs w:val="24"/>
        </w:rPr>
        <w:t xml:space="preserve">c. Rasio pengamatan </w:t>
      </w:r>
      <w:r w:rsidRPr="00E97132">
        <w:rPr>
          <w:rFonts w:ascii="Times New Roman" w:hAnsi="Times New Roman" w:cs="Times New Roman"/>
          <w:i/>
          <w:iCs/>
          <w:color w:val="000000"/>
          <w:sz w:val="24"/>
          <w:szCs w:val="24"/>
        </w:rPr>
        <w:t>(observed)</w:t>
      </w:r>
      <w:r w:rsidRPr="00E97132">
        <w:rPr>
          <w:rFonts w:ascii="Times New Roman" w:hAnsi="Times New Roman" w:cs="Times New Roman"/>
          <w:color w:val="000000"/>
          <w:sz w:val="24"/>
          <w:szCs w:val="24"/>
        </w:rPr>
        <w:t xml:space="preserve"> </w:t>
      </w:r>
    </w:p>
    <w:p w:rsidR="001957E9" w:rsidRPr="001957E9" w:rsidRDefault="00E97132" w:rsidP="00E9713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Rasio </w:t>
      </w:r>
      <w:r w:rsidRPr="001957E9">
        <w:rPr>
          <w:rFonts w:ascii="Times New Roman" w:hAnsi="Times New Roman" w:cs="Times New Roman"/>
          <w:i/>
          <w:iCs/>
          <w:color w:val="000000"/>
          <w:sz w:val="24"/>
          <w:szCs w:val="24"/>
        </w:rPr>
        <w:t xml:space="preserve">Net Structural Operating Margin </w:t>
      </w:r>
      <w:r w:rsidRPr="001957E9">
        <w:rPr>
          <w:rFonts w:ascii="Times New Roman" w:hAnsi="Times New Roman" w:cs="Times New Roman"/>
          <w:color w:val="000000"/>
          <w:sz w:val="24"/>
          <w:szCs w:val="24"/>
        </w:rPr>
        <w:t xml:space="preserve">Utama (NSOM). </w:t>
      </w:r>
    </w:p>
    <w:p w:rsidR="001957E9" w:rsidRPr="001957E9" w:rsidRDefault="00E97132" w:rsidP="00E9713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i/>
          <w:iCs/>
          <w:color w:val="000000"/>
          <w:sz w:val="24"/>
          <w:szCs w:val="24"/>
        </w:rPr>
        <w:t>Return On Equity</w:t>
      </w:r>
      <w:r w:rsidRPr="001957E9">
        <w:rPr>
          <w:rFonts w:ascii="Times New Roman" w:hAnsi="Times New Roman" w:cs="Times New Roman"/>
          <w:color w:val="000000"/>
          <w:sz w:val="24"/>
          <w:szCs w:val="24"/>
        </w:rPr>
        <w:t xml:space="preserve"> (ROE). </w:t>
      </w:r>
    </w:p>
    <w:p w:rsidR="001957E9" w:rsidRPr="001957E9" w:rsidRDefault="00E97132" w:rsidP="00E9713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Komposisi penempatan dana pada surat berharga atau pasar keuangan. </w:t>
      </w:r>
    </w:p>
    <w:p w:rsidR="001957E9" w:rsidRPr="001957E9" w:rsidRDefault="00E97132" w:rsidP="00E9713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Disparitasi imbalan jasa tertinggi dengan terendah. </w:t>
      </w:r>
    </w:p>
    <w:p w:rsidR="001957E9" w:rsidRPr="001957E9" w:rsidRDefault="00E97132" w:rsidP="00E9713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 xml:space="preserve">Fungsi edukasi publik atau </w:t>
      </w:r>
      <w:r w:rsidRPr="001957E9">
        <w:rPr>
          <w:rFonts w:ascii="Times New Roman" w:hAnsi="Times New Roman" w:cs="Times New Roman"/>
          <w:i/>
          <w:iCs/>
          <w:color w:val="000000"/>
          <w:sz w:val="24"/>
          <w:szCs w:val="24"/>
        </w:rPr>
        <w:t>Corporate Social Responsibility</w:t>
      </w:r>
      <w:r w:rsidRPr="001957E9">
        <w:rPr>
          <w:rFonts w:ascii="Times New Roman" w:hAnsi="Times New Roman" w:cs="Times New Roman"/>
          <w:color w:val="000000"/>
          <w:sz w:val="24"/>
          <w:szCs w:val="24"/>
        </w:rPr>
        <w:t xml:space="preserve"> (CSR). </w:t>
      </w:r>
    </w:p>
    <w:p w:rsidR="00B305A4" w:rsidRPr="00B305A4" w:rsidRDefault="00E97132" w:rsidP="00B305A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957E9">
        <w:rPr>
          <w:rFonts w:ascii="Times New Roman" w:hAnsi="Times New Roman" w:cs="Times New Roman"/>
          <w:color w:val="000000"/>
          <w:sz w:val="24"/>
          <w:szCs w:val="24"/>
        </w:rPr>
        <w:t>Fungsi sosial.</w:t>
      </w:r>
    </w:p>
    <w:p w:rsidR="00B305A4" w:rsidRPr="00B305A4" w:rsidRDefault="00B305A4" w:rsidP="00B305A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B305A4">
        <w:rPr>
          <w:rFonts w:ascii="Times New Roman" w:hAnsi="Times New Roman" w:cs="Times New Roman"/>
          <w:color w:val="000000"/>
          <w:sz w:val="24"/>
          <w:szCs w:val="24"/>
        </w:rPr>
        <w:t xml:space="preserve">Korelasi antara tingkat bunga di pasar dengan </w:t>
      </w:r>
      <w:r w:rsidRPr="00B305A4">
        <w:rPr>
          <w:rFonts w:ascii="Times New Roman" w:hAnsi="Times New Roman" w:cs="Times New Roman"/>
          <w:i/>
          <w:iCs/>
          <w:color w:val="000000"/>
          <w:sz w:val="24"/>
          <w:szCs w:val="24"/>
        </w:rPr>
        <w:t>return</w:t>
      </w:r>
      <w:r w:rsidRPr="00B305A4">
        <w:rPr>
          <w:rFonts w:ascii="Times New Roman" w:hAnsi="Times New Roman" w:cs="Times New Roman"/>
          <w:color w:val="000000"/>
          <w:sz w:val="24"/>
          <w:szCs w:val="24"/>
        </w:rPr>
        <w:t xml:space="preserve"> atau bagi hasil yang diberikan oleh bank syariah. </w:t>
      </w:r>
    </w:p>
    <w:p w:rsidR="00B305A4" w:rsidRPr="00B305A4" w:rsidRDefault="00B305A4" w:rsidP="00B305A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B305A4">
        <w:rPr>
          <w:rFonts w:ascii="Times New Roman" w:hAnsi="Times New Roman" w:cs="Times New Roman"/>
          <w:color w:val="000000"/>
          <w:sz w:val="24"/>
          <w:szCs w:val="24"/>
        </w:rPr>
        <w:t xml:space="preserve">Rasio bagi hasil dan investasi. </w:t>
      </w:r>
    </w:p>
    <w:p w:rsidR="00833B43" w:rsidRPr="00BF63A0" w:rsidRDefault="00B305A4" w:rsidP="00BF63A0">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B305A4">
        <w:rPr>
          <w:rFonts w:ascii="Times New Roman" w:hAnsi="Times New Roman" w:cs="Times New Roman"/>
          <w:color w:val="000000"/>
          <w:sz w:val="24"/>
          <w:szCs w:val="24"/>
        </w:rPr>
        <w:t xml:space="preserve">Penyaluran dana yang </w:t>
      </w:r>
      <w:r w:rsidRPr="00B305A4">
        <w:rPr>
          <w:rFonts w:ascii="Times New Roman" w:hAnsi="Times New Roman" w:cs="Times New Roman"/>
          <w:i/>
          <w:iCs/>
          <w:color w:val="000000"/>
          <w:sz w:val="24"/>
          <w:szCs w:val="24"/>
        </w:rPr>
        <w:t>driwrite-off</w:t>
      </w:r>
      <w:r w:rsidRPr="00B305A4">
        <w:rPr>
          <w:rFonts w:ascii="Times New Roman" w:hAnsi="Times New Roman" w:cs="Times New Roman"/>
          <w:color w:val="000000"/>
          <w:sz w:val="24"/>
          <w:szCs w:val="24"/>
        </w:rPr>
        <w:t xml:space="preserve"> dibandingkan dengan biaya operasional.  </w:t>
      </w:r>
    </w:p>
    <w:p w:rsidR="00892A4E" w:rsidRPr="00493EC7" w:rsidRDefault="00493EC7" w:rsidP="00F711B0">
      <w:pPr>
        <w:pStyle w:val="ListParagraph"/>
        <w:numPr>
          <w:ilvl w:val="0"/>
          <w:numId w:val="25"/>
        </w:numPr>
        <w:autoSpaceDE w:val="0"/>
        <w:autoSpaceDN w:val="0"/>
        <w:adjustRightInd w:val="0"/>
        <w:spacing w:after="0" w:line="240" w:lineRule="auto"/>
        <w:ind w:left="270" w:hanging="270"/>
        <w:rPr>
          <w:rFonts w:ascii="Times New Roman" w:hAnsi="Times New Roman" w:cs="Times New Roman"/>
          <w:b/>
          <w:bCs/>
          <w:color w:val="000000"/>
          <w:sz w:val="24"/>
          <w:szCs w:val="24"/>
        </w:rPr>
      </w:pPr>
      <w:r w:rsidRPr="00493EC7">
        <w:rPr>
          <w:rFonts w:ascii="Times New Roman" w:hAnsi="Times New Roman" w:cs="Times New Roman"/>
          <w:b/>
          <w:bCs/>
          <w:color w:val="000000"/>
          <w:sz w:val="24"/>
          <w:szCs w:val="24"/>
        </w:rPr>
        <w:t xml:space="preserve">METODE </w:t>
      </w:r>
      <w:r w:rsidR="002B07BA" w:rsidRPr="00493EC7">
        <w:rPr>
          <w:rFonts w:ascii="Times New Roman" w:hAnsi="Times New Roman" w:cs="Times New Roman"/>
          <w:b/>
          <w:bCs/>
          <w:color w:val="000000"/>
          <w:sz w:val="24"/>
          <w:szCs w:val="24"/>
        </w:rPr>
        <w:t>PENELITIAN</w:t>
      </w:r>
    </w:p>
    <w:p w:rsidR="00B25C25" w:rsidRDefault="007B4E7F" w:rsidP="00BF63A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Penelitian ini merupakan penelitian Deskriptif</w:t>
      </w:r>
      <w:r w:rsidRPr="00892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kuantita</w:t>
      </w:r>
      <w:r w:rsidR="00684975">
        <w:rPr>
          <w:rFonts w:ascii="Times New Roman" w:hAnsi="Times New Roman" w:cs="Times New Roman"/>
          <w:color w:val="000000"/>
          <w:sz w:val="24"/>
          <w:szCs w:val="24"/>
        </w:rPr>
        <w:t>ti</w:t>
      </w:r>
      <w:r>
        <w:rPr>
          <w:rFonts w:ascii="Times New Roman" w:hAnsi="Times New Roman" w:cs="Times New Roman"/>
          <w:color w:val="000000"/>
          <w:sz w:val="24"/>
          <w:szCs w:val="24"/>
        </w:rPr>
        <w:t xml:space="preserve">f. </w:t>
      </w:r>
      <w:r w:rsidR="00892A4E" w:rsidRPr="00892A4E">
        <w:rPr>
          <w:rFonts w:ascii="Times New Roman" w:hAnsi="Times New Roman" w:cs="Times New Roman"/>
          <w:color w:val="000000"/>
          <w:sz w:val="24"/>
          <w:szCs w:val="24"/>
        </w:rPr>
        <w:t xml:space="preserve">Data yang digunakan dalam penelitian ini yaitu data sekunder yang diperoleh dari literatur atau data-data yang berhubungan dengan tujuan penelitian. Sumber data yang digunakan dalam </w:t>
      </w:r>
      <w:r w:rsidR="00892A4E" w:rsidRPr="00892A4E">
        <w:rPr>
          <w:rFonts w:ascii="Times New Roman" w:hAnsi="Times New Roman" w:cs="Times New Roman"/>
          <w:color w:val="000000"/>
          <w:sz w:val="24"/>
          <w:szCs w:val="24"/>
        </w:rPr>
        <w:lastRenderedPageBreak/>
        <w:t>penelitian ini berupa laporan keuangan yang dipublikasikan oleh Bank Indonesia yang berupa laporan bulanan bank yang dijadikan sempel d</w:t>
      </w:r>
      <w:r>
        <w:rPr>
          <w:rFonts w:ascii="Times New Roman" w:hAnsi="Times New Roman" w:cs="Times New Roman"/>
          <w:color w:val="000000"/>
          <w:sz w:val="24"/>
          <w:szCs w:val="24"/>
        </w:rPr>
        <w:t>alam penelitian pada periode 2019-202</w:t>
      </w:r>
      <w:r w:rsidR="00892A4E" w:rsidRPr="00892A4E">
        <w:rPr>
          <w:rFonts w:ascii="Times New Roman" w:hAnsi="Times New Roman" w:cs="Times New Roman"/>
          <w:color w:val="000000"/>
          <w:sz w:val="24"/>
          <w:szCs w:val="24"/>
        </w:rPr>
        <w:t xml:space="preserve">1. </w:t>
      </w:r>
    </w:p>
    <w:p w:rsidR="00B6656C" w:rsidRPr="00BF63A0" w:rsidRDefault="00892A4E" w:rsidP="00BF63A0">
      <w:pPr>
        <w:autoSpaceDE w:val="0"/>
        <w:autoSpaceDN w:val="0"/>
        <w:adjustRightInd w:val="0"/>
        <w:spacing w:after="0" w:line="360" w:lineRule="auto"/>
        <w:ind w:firstLine="720"/>
        <w:jc w:val="both"/>
        <w:rPr>
          <w:rFonts w:ascii="Times New Roman" w:hAnsi="Times New Roman" w:cs="Times New Roman"/>
          <w:sz w:val="24"/>
          <w:szCs w:val="24"/>
        </w:rPr>
      </w:pPr>
      <w:r w:rsidRPr="00892A4E">
        <w:rPr>
          <w:rFonts w:ascii="Times New Roman" w:hAnsi="Times New Roman" w:cs="Times New Roman"/>
          <w:color w:val="000000"/>
          <w:sz w:val="24"/>
          <w:szCs w:val="24"/>
        </w:rPr>
        <w:t xml:space="preserve">Populasi dalam penelitian ini adalah </w:t>
      </w:r>
      <w:r w:rsidR="00D33E35" w:rsidRPr="00892A4E">
        <w:rPr>
          <w:rFonts w:ascii="Times New Roman" w:hAnsi="Times New Roman" w:cs="Times New Roman"/>
          <w:color w:val="000000"/>
          <w:sz w:val="24"/>
          <w:szCs w:val="24"/>
        </w:rPr>
        <w:t xml:space="preserve">Bank </w:t>
      </w:r>
      <w:r w:rsidRPr="00892A4E">
        <w:rPr>
          <w:rFonts w:ascii="Times New Roman" w:hAnsi="Times New Roman" w:cs="Times New Roman"/>
          <w:color w:val="000000"/>
          <w:sz w:val="24"/>
          <w:szCs w:val="24"/>
        </w:rPr>
        <w:t>umum syariah yang tergolong dalam Bank Umum Syariah Devisa di Indonesia yang meliputi: Bank Muamalat Indonesia (BMI), Bank Syariah Mandiri (BSM), Bank Syariah Mega Indonesia</w:t>
      </w:r>
      <w:r w:rsidR="00BF63A0">
        <w:rPr>
          <w:rFonts w:ascii="Times New Roman" w:hAnsi="Times New Roman" w:cs="Times New Roman"/>
          <w:color w:val="000000"/>
          <w:sz w:val="24"/>
          <w:szCs w:val="24"/>
        </w:rPr>
        <w:t>,</w:t>
      </w:r>
      <w:r w:rsidRPr="00892A4E">
        <w:rPr>
          <w:rFonts w:ascii="Times New Roman" w:hAnsi="Times New Roman" w:cs="Times New Roman"/>
          <w:color w:val="000000"/>
          <w:sz w:val="24"/>
          <w:szCs w:val="24"/>
        </w:rPr>
        <w:t xml:space="preserve"> serta Bank Negara Indonesia (BNI) Syariah.</w:t>
      </w:r>
      <w:r w:rsidR="00BF63A0">
        <w:rPr>
          <w:rFonts w:ascii="Times New Roman" w:hAnsi="Times New Roman" w:cs="Times New Roman"/>
          <w:b/>
          <w:bCs/>
          <w:color w:val="000000"/>
          <w:sz w:val="24"/>
          <w:szCs w:val="24"/>
        </w:rPr>
        <w:t xml:space="preserve"> </w:t>
      </w:r>
      <w:r w:rsidRPr="00892A4E">
        <w:rPr>
          <w:rFonts w:ascii="Times New Roman" w:hAnsi="Times New Roman" w:cs="Times New Roman"/>
          <w:color w:val="000000"/>
          <w:sz w:val="24"/>
          <w:szCs w:val="24"/>
        </w:rPr>
        <w:t xml:space="preserve">Pengambilan sampling dalam penelitian ini yaitu dengan cara </w:t>
      </w:r>
      <w:r w:rsidRPr="00892A4E">
        <w:rPr>
          <w:rFonts w:ascii="Times New Roman" w:hAnsi="Times New Roman" w:cs="Times New Roman"/>
          <w:i/>
          <w:iCs/>
          <w:color w:val="000000"/>
          <w:sz w:val="24"/>
          <w:szCs w:val="24"/>
        </w:rPr>
        <w:t>purposive sampling</w:t>
      </w:r>
      <w:r w:rsidRPr="00892A4E">
        <w:rPr>
          <w:rFonts w:ascii="Times New Roman" w:hAnsi="Times New Roman" w:cs="Times New Roman"/>
          <w:color w:val="000000"/>
          <w:sz w:val="24"/>
          <w:szCs w:val="24"/>
        </w:rPr>
        <w:t xml:space="preserve">. </w:t>
      </w:r>
      <w:r w:rsidRPr="00892A4E">
        <w:rPr>
          <w:rFonts w:ascii="Times New Roman" w:hAnsi="Times New Roman" w:cs="Times New Roman"/>
          <w:i/>
          <w:iCs/>
          <w:color w:val="000000"/>
          <w:sz w:val="24"/>
          <w:szCs w:val="24"/>
        </w:rPr>
        <w:t>Purposive sampling</w:t>
      </w:r>
      <w:r w:rsidRPr="00892A4E">
        <w:rPr>
          <w:rFonts w:ascii="Times New Roman" w:hAnsi="Times New Roman" w:cs="Times New Roman"/>
          <w:color w:val="000000"/>
          <w:sz w:val="24"/>
          <w:szCs w:val="24"/>
        </w:rPr>
        <w:t xml:space="preserve"> merupakan teknik pengambilan sampel berdasarkan pertimbangan dan kriteria tertentu</w:t>
      </w:r>
      <w:r w:rsidR="00B6656C">
        <w:rPr>
          <w:rFonts w:ascii="Times New Roman" w:hAnsi="Times New Roman" w:cs="Times New Roman"/>
          <w:color w:val="000000"/>
          <w:sz w:val="24"/>
          <w:szCs w:val="24"/>
        </w:rPr>
        <w:t>.</w:t>
      </w:r>
      <w:r w:rsidR="00692DC1">
        <w:rPr>
          <w:rStyle w:val="FootnoteReference"/>
          <w:rFonts w:ascii="Times New Roman" w:hAnsi="Times New Roman" w:cs="Times New Roman"/>
          <w:color w:val="000000"/>
          <w:sz w:val="24"/>
          <w:szCs w:val="24"/>
        </w:rPr>
        <w:footnoteReference w:id="23"/>
      </w:r>
    </w:p>
    <w:p w:rsidR="000D257A" w:rsidRPr="00B25C25" w:rsidRDefault="004C0AAA" w:rsidP="004C0AAA">
      <w:pPr>
        <w:pStyle w:val="ListParagraph"/>
        <w:numPr>
          <w:ilvl w:val="1"/>
          <w:numId w:val="10"/>
        </w:numPr>
        <w:tabs>
          <w:tab w:val="left" w:pos="630"/>
        </w:tabs>
        <w:autoSpaceDE w:val="0"/>
        <w:autoSpaceDN w:val="0"/>
        <w:adjustRightInd w:val="0"/>
        <w:spacing w:after="0" w:line="360" w:lineRule="auto"/>
        <w:ind w:hanging="189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Variabel Dalam Penelitian </w:t>
      </w:r>
      <w:r w:rsidR="00465F12" w:rsidRPr="00B25C25">
        <w:rPr>
          <w:rFonts w:ascii="Times New Roman" w:hAnsi="Times New Roman" w:cs="Times New Roman"/>
          <w:b/>
          <w:bCs/>
          <w:color w:val="000000"/>
          <w:sz w:val="24"/>
          <w:szCs w:val="24"/>
        </w:rPr>
        <w:t xml:space="preserve">Meliputi: </w:t>
      </w:r>
    </w:p>
    <w:p w:rsidR="0026394A" w:rsidRDefault="000D257A" w:rsidP="004C0AA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D257A">
        <w:rPr>
          <w:rFonts w:ascii="Times New Roman" w:hAnsi="Times New Roman" w:cs="Times New Roman"/>
          <w:bCs/>
          <w:color w:val="000000"/>
          <w:sz w:val="24"/>
          <w:szCs w:val="24"/>
        </w:rPr>
        <w:t>Variabel Independen (X) dan Variabel Dependen (Y)</w:t>
      </w:r>
      <w:r w:rsidR="00107FE2">
        <w:rPr>
          <w:rFonts w:ascii="Times New Roman" w:hAnsi="Times New Roman" w:cs="Times New Roman"/>
          <w:bCs/>
          <w:color w:val="000000"/>
          <w:sz w:val="24"/>
          <w:szCs w:val="24"/>
        </w:rPr>
        <w:t xml:space="preserve">. </w:t>
      </w:r>
      <w:r w:rsidRPr="000D257A">
        <w:rPr>
          <w:rFonts w:ascii="Times New Roman" w:hAnsi="Times New Roman" w:cs="Times New Roman"/>
          <w:color w:val="000000"/>
          <w:sz w:val="24"/>
          <w:szCs w:val="24"/>
        </w:rPr>
        <w:t xml:space="preserve">Variabel independen dalam penelitian ini yaitu faktor permodalan yang diproksi menggunakan KPMM atau </w:t>
      </w:r>
      <w:r w:rsidRPr="000D257A">
        <w:rPr>
          <w:rFonts w:ascii="Times New Roman" w:hAnsi="Times New Roman" w:cs="Times New Roman"/>
          <w:i/>
          <w:iCs/>
          <w:color w:val="000000"/>
          <w:sz w:val="24"/>
          <w:szCs w:val="24"/>
        </w:rPr>
        <w:t xml:space="preserve">Capital Adequacy Ratio </w:t>
      </w:r>
      <w:r w:rsidRPr="000D257A">
        <w:rPr>
          <w:rFonts w:ascii="Times New Roman" w:hAnsi="Times New Roman" w:cs="Times New Roman"/>
          <w:color w:val="000000"/>
          <w:sz w:val="24"/>
          <w:szCs w:val="24"/>
        </w:rPr>
        <w:t xml:space="preserve">(CAR), kualitas aset yang diproksi menggunakan Kualitas Aktiva Produktif (KAP) dan likuiditas  yang diproksi menggunakan  </w:t>
      </w:r>
      <w:r w:rsidRPr="000D257A">
        <w:rPr>
          <w:rFonts w:ascii="Times New Roman" w:hAnsi="Times New Roman" w:cs="Times New Roman"/>
          <w:i/>
          <w:iCs/>
          <w:color w:val="000000"/>
          <w:sz w:val="24"/>
          <w:szCs w:val="24"/>
        </w:rPr>
        <w:t>Short Term Mismatch</w:t>
      </w:r>
      <w:r w:rsidRPr="000D257A">
        <w:rPr>
          <w:rFonts w:ascii="Times New Roman" w:hAnsi="Times New Roman" w:cs="Times New Roman"/>
          <w:color w:val="000000"/>
          <w:sz w:val="24"/>
          <w:szCs w:val="24"/>
        </w:rPr>
        <w:t xml:space="preserve"> (STM). Variabel dependen adalah variabel yang dipengaruhi variabel independen. Variabel dependen dalam penelitian ini adalah </w:t>
      </w:r>
      <w:r w:rsidRPr="000D257A">
        <w:rPr>
          <w:rFonts w:ascii="Times New Roman" w:hAnsi="Times New Roman" w:cs="Times New Roman"/>
          <w:i/>
          <w:iCs/>
          <w:color w:val="000000"/>
          <w:sz w:val="24"/>
          <w:szCs w:val="24"/>
        </w:rPr>
        <w:t>Net Operating Margin</w:t>
      </w:r>
      <w:r w:rsidRPr="000D257A">
        <w:rPr>
          <w:rFonts w:ascii="Times New Roman" w:hAnsi="Times New Roman" w:cs="Times New Roman"/>
          <w:color w:val="000000"/>
          <w:sz w:val="24"/>
          <w:szCs w:val="24"/>
        </w:rPr>
        <w:t xml:space="preserve"> (NOM) yang merupakan indikator profitabilitas.</w:t>
      </w:r>
    </w:p>
    <w:p w:rsidR="006F1C63" w:rsidRPr="00D33E35" w:rsidRDefault="006F1C63" w:rsidP="004C0AAA">
      <w:pPr>
        <w:autoSpaceDE w:val="0"/>
        <w:autoSpaceDN w:val="0"/>
        <w:adjustRightInd w:val="0"/>
        <w:spacing w:after="0" w:line="360" w:lineRule="auto"/>
        <w:ind w:firstLine="720"/>
        <w:jc w:val="both"/>
        <w:rPr>
          <w:rFonts w:ascii="Times New Roman" w:hAnsi="Times New Roman" w:cs="Times New Roman"/>
          <w:sz w:val="24"/>
          <w:szCs w:val="24"/>
        </w:rPr>
      </w:pPr>
    </w:p>
    <w:p w:rsidR="00465F12" w:rsidRPr="00B25C25" w:rsidRDefault="00465F12" w:rsidP="00B25C25">
      <w:pPr>
        <w:pStyle w:val="ListParagraph"/>
        <w:numPr>
          <w:ilvl w:val="1"/>
          <w:numId w:val="10"/>
        </w:numPr>
        <w:tabs>
          <w:tab w:val="left" w:pos="720"/>
        </w:tabs>
        <w:autoSpaceDE w:val="0"/>
        <w:autoSpaceDN w:val="0"/>
        <w:adjustRightInd w:val="0"/>
        <w:spacing w:after="0" w:line="360" w:lineRule="auto"/>
        <w:ind w:hanging="1890"/>
        <w:jc w:val="both"/>
        <w:rPr>
          <w:rFonts w:ascii="Times New Roman" w:hAnsi="Times New Roman" w:cs="Times New Roman"/>
          <w:b/>
          <w:bCs/>
          <w:color w:val="000000"/>
          <w:sz w:val="24"/>
          <w:szCs w:val="24"/>
        </w:rPr>
      </w:pPr>
      <w:r w:rsidRPr="00B25C25">
        <w:rPr>
          <w:rFonts w:ascii="Times New Roman" w:hAnsi="Times New Roman" w:cs="Times New Roman"/>
          <w:b/>
          <w:bCs/>
          <w:color w:val="000000"/>
          <w:sz w:val="24"/>
          <w:szCs w:val="24"/>
        </w:rPr>
        <w:lastRenderedPageBreak/>
        <w:t>Teknik Analisis Data</w:t>
      </w:r>
    </w:p>
    <w:p w:rsidR="00AD154E" w:rsidRPr="00023EE9" w:rsidRDefault="00772A77" w:rsidP="00023EE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Teknik analisis data </w:t>
      </w:r>
      <w:r w:rsidR="00465F12" w:rsidRPr="009E3F5D">
        <w:rPr>
          <w:rFonts w:ascii="Times New Roman" w:hAnsi="Times New Roman" w:cs="Times New Roman"/>
          <w:color w:val="000000"/>
          <w:sz w:val="24"/>
          <w:szCs w:val="24"/>
        </w:rPr>
        <w:t xml:space="preserve">alam penelitian ini </w:t>
      </w:r>
      <w:r>
        <w:rPr>
          <w:rFonts w:ascii="Times New Roman" w:hAnsi="Times New Roman" w:cs="Times New Roman"/>
          <w:color w:val="000000"/>
          <w:sz w:val="24"/>
          <w:szCs w:val="24"/>
        </w:rPr>
        <w:t xml:space="preserve">yaitu menggunakan </w:t>
      </w:r>
      <w:r w:rsidRPr="00772A77">
        <w:rPr>
          <w:rFonts w:ascii="Times New Roman" w:hAnsi="Times New Roman" w:cs="Times New Roman"/>
          <w:bCs/>
          <w:color w:val="000000"/>
          <w:sz w:val="24"/>
          <w:szCs w:val="24"/>
        </w:rPr>
        <w:t>analisis regresi linear berganda</w:t>
      </w:r>
      <w:r w:rsidRPr="009E3F5D">
        <w:rPr>
          <w:rFonts w:ascii="Times New Roman" w:hAnsi="Times New Roman" w:cs="Times New Roman"/>
          <w:b/>
          <w:bCs/>
          <w:color w:val="000000"/>
          <w:sz w:val="24"/>
          <w:szCs w:val="24"/>
        </w:rPr>
        <w:t xml:space="preserve"> </w:t>
      </w:r>
      <w:r>
        <w:rPr>
          <w:rFonts w:ascii="Times New Roman" w:hAnsi="Times New Roman" w:cs="Times New Roman"/>
          <w:sz w:val="24"/>
          <w:szCs w:val="24"/>
        </w:rPr>
        <w:t xml:space="preserve">dengan metode </w:t>
      </w:r>
      <w:r w:rsidR="00465F12" w:rsidRPr="009E3F5D">
        <w:rPr>
          <w:rFonts w:ascii="Times New Roman" w:hAnsi="Times New Roman" w:cs="Times New Roman"/>
          <w:color w:val="000000"/>
          <w:sz w:val="24"/>
          <w:szCs w:val="24"/>
        </w:rPr>
        <w:t>uji hipotesis</w:t>
      </w:r>
      <w:r>
        <w:rPr>
          <w:rFonts w:ascii="Times New Roman" w:hAnsi="Times New Roman" w:cs="Times New Roman"/>
          <w:color w:val="000000"/>
          <w:sz w:val="24"/>
          <w:szCs w:val="24"/>
        </w:rPr>
        <w:t>,</w:t>
      </w:r>
      <w:r w:rsidR="00465F12" w:rsidRPr="009E3F5D">
        <w:rPr>
          <w:rFonts w:ascii="Times New Roman" w:hAnsi="Times New Roman" w:cs="Times New Roman"/>
          <w:color w:val="000000"/>
          <w:sz w:val="24"/>
          <w:szCs w:val="24"/>
        </w:rPr>
        <w:t xml:space="preserve"> dimana akan diuji secara empirik untuk mencari hubungan fungsional dua atau lebih variabel bebas dengan variabel terikat, atau untuk meramalkan dua variabel bebas atau lebih terhadap variabel terikat.</w:t>
      </w:r>
      <w:r w:rsidR="00465F12">
        <w:rPr>
          <w:rStyle w:val="FootnoteReference"/>
          <w:rFonts w:ascii="Times New Roman" w:hAnsi="Times New Roman" w:cs="Times New Roman"/>
          <w:color w:val="000000"/>
          <w:sz w:val="24"/>
          <w:szCs w:val="24"/>
        </w:rPr>
        <w:footnoteReference w:id="24"/>
      </w:r>
    </w:p>
    <w:p w:rsidR="00465F12" w:rsidRPr="006711AF"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 xml:space="preserve">Adapun model dasarnya dapat dirumuskan sebagai berikut: </w:t>
      </w:r>
    </w:p>
    <w:p w:rsidR="00465F12" w:rsidRDefault="00465F12" w:rsidP="00023EE9">
      <w:pPr>
        <w:autoSpaceDE w:val="0"/>
        <w:autoSpaceDN w:val="0"/>
        <w:adjustRightInd w:val="0"/>
        <w:spacing w:after="0" w:line="240" w:lineRule="auto"/>
        <w:ind w:firstLine="720"/>
        <w:rPr>
          <w:rFonts w:ascii="Times New Roman" w:hAnsi="Times New Roman" w:cs="Times New Roman"/>
          <w:color w:val="000000"/>
          <w:sz w:val="24"/>
          <w:szCs w:val="24"/>
        </w:rPr>
      </w:pPr>
      <w:r w:rsidRPr="00E61AD7">
        <w:rPr>
          <w:rFonts w:ascii="Times New Roman" w:hAnsi="Times New Roman" w:cs="Times New Roman"/>
          <w:color w:val="000000"/>
          <w:sz w:val="24"/>
          <w:szCs w:val="24"/>
        </w:rPr>
        <w:t>Y = a +ß</w:t>
      </w:r>
      <w:r w:rsidRPr="00E61AD7">
        <w:rPr>
          <w:rFonts w:ascii="Times New Roman" w:hAnsi="Times New Roman" w:cs="Times New Roman"/>
          <w:color w:val="000000"/>
          <w:sz w:val="24"/>
          <w:szCs w:val="24"/>
          <w:vertAlign w:val="subscript"/>
        </w:rPr>
        <w:t>1</w:t>
      </w:r>
      <w:r w:rsidRPr="00E61AD7">
        <w:rPr>
          <w:rFonts w:ascii="Times New Roman" w:hAnsi="Times New Roman" w:cs="Times New Roman"/>
          <w:color w:val="000000"/>
          <w:sz w:val="24"/>
          <w:szCs w:val="24"/>
        </w:rPr>
        <w:t xml:space="preserve"> X</w:t>
      </w:r>
      <w:r w:rsidRPr="00E61AD7">
        <w:rPr>
          <w:rFonts w:ascii="Times New Roman" w:hAnsi="Times New Roman" w:cs="Times New Roman"/>
          <w:color w:val="000000"/>
          <w:sz w:val="24"/>
          <w:szCs w:val="24"/>
          <w:vertAlign w:val="subscript"/>
        </w:rPr>
        <w:t>1</w:t>
      </w:r>
      <w:r w:rsidRPr="00E61AD7">
        <w:rPr>
          <w:rFonts w:ascii="Times New Roman" w:hAnsi="Times New Roman" w:cs="Times New Roman"/>
          <w:color w:val="000000"/>
          <w:sz w:val="24"/>
          <w:szCs w:val="24"/>
        </w:rPr>
        <w:t xml:space="preserve"> + ß</w:t>
      </w:r>
      <w:r w:rsidRPr="00E61AD7">
        <w:rPr>
          <w:rFonts w:ascii="Times New Roman" w:hAnsi="Times New Roman" w:cs="Times New Roman"/>
          <w:color w:val="000000"/>
          <w:sz w:val="24"/>
          <w:szCs w:val="24"/>
          <w:vertAlign w:val="subscript"/>
        </w:rPr>
        <w:t>2</w:t>
      </w:r>
      <w:r w:rsidRPr="00E61AD7">
        <w:rPr>
          <w:rFonts w:ascii="Times New Roman" w:hAnsi="Times New Roman" w:cs="Times New Roman"/>
          <w:color w:val="000000"/>
          <w:sz w:val="24"/>
          <w:szCs w:val="24"/>
        </w:rPr>
        <w:t xml:space="preserve"> X</w:t>
      </w:r>
      <w:r w:rsidRPr="00E61AD7">
        <w:rPr>
          <w:rFonts w:ascii="Times New Roman" w:hAnsi="Times New Roman" w:cs="Times New Roman"/>
          <w:color w:val="000000"/>
          <w:sz w:val="24"/>
          <w:szCs w:val="24"/>
          <w:vertAlign w:val="subscript"/>
        </w:rPr>
        <w:t>2</w:t>
      </w:r>
      <w:r w:rsidRPr="00E61AD7">
        <w:rPr>
          <w:rFonts w:ascii="Times New Roman" w:hAnsi="Times New Roman" w:cs="Times New Roman"/>
          <w:color w:val="000000"/>
          <w:sz w:val="24"/>
          <w:szCs w:val="24"/>
        </w:rPr>
        <w:t xml:space="preserve"> + ß</w:t>
      </w:r>
      <w:r w:rsidRPr="00E61AD7">
        <w:rPr>
          <w:rFonts w:ascii="Times New Roman" w:hAnsi="Times New Roman" w:cs="Times New Roman"/>
          <w:color w:val="000000"/>
          <w:sz w:val="24"/>
          <w:szCs w:val="24"/>
          <w:vertAlign w:val="subscript"/>
        </w:rPr>
        <w:t>3</w:t>
      </w:r>
      <w:r w:rsidRPr="00E61AD7">
        <w:rPr>
          <w:rFonts w:ascii="Times New Roman" w:hAnsi="Times New Roman" w:cs="Times New Roman"/>
          <w:color w:val="000000"/>
          <w:sz w:val="24"/>
          <w:szCs w:val="24"/>
        </w:rPr>
        <w:t xml:space="preserve"> X</w:t>
      </w:r>
      <w:r w:rsidRPr="00E61AD7">
        <w:rPr>
          <w:rFonts w:ascii="Times New Roman" w:hAnsi="Times New Roman" w:cs="Times New Roman"/>
          <w:color w:val="000000"/>
          <w:sz w:val="24"/>
          <w:szCs w:val="24"/>
          <w:vertAlign w:val="subscript"/>
        </w:rPr>
        <w:t>3</w:t>
      </w:r>
      <w:r w:rsidRPr="00E61AD7">
        <w:rPr>
          <w:rFonts w:ascii="Times New Roman" w:hAnsi="Times New Roman" w:cs="Times New Roman"/>
          <w:color w:val="000000"/>
          <w:sz w:val="24"/>
          <w:szCs w:val="24"/>
        </w:rPr>
        <w:t xml:space="preserve"> + e</w:t>
      </w:r>
    </w:p>
    <w:p w:rsidR="00465F12" w:rsidRPr="009E3F5D"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 xml:space="preserve">Dimana : </w:t>
      </w:r>
    </w:p>
    <w:p w:rsidR="00465F12" w:rsidRPr="009E3F5D"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 xml:space="preserve">Y: NOM </w:t>
      </w:r>
      <w:r w:rsidRPr="009E3F5D">
        <w:rPr>
          <w:rFonts w:ascii="Times New Roman" w:hAnsi="Times New Roman" w:cs="Times New Roman"/>
          <w:i/>
          <w:iCs/>
          <w:color w:val="000000"/>
          <w:sz w:val="24"/>
          <w:szCs w:val="24"/>
        </w:rPr>
        <w:t>(Net operating margin)</w:t>
      </w:r>
      <w:r w:rsidRPr="009E3F5D">
        <w:rPr>
          <w:rFonts w:ascii="Times New Roman" w:hAnsi="Times New Roman" w:cs="Times New Roman"/>
          <w:color w:val="000000"/>
          <w:sz w:val="24"/>
          <w:szCs w:val="24"/>
        </w:rPr>
        <w:t xml:space="preserve"> </w:t>
      </w:r>
    </w:p>
    <w:p w:rsidR="00465F12" w:rsidRPr="009E3F5D"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 xml:space="preserve">a: konstanta persamaan regresi </w:t>
      </w:r>
    </w:p>
    <w:p w:rsidR="00465F12" w:rsidRPr="009E3F5D"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ß</w:t>
      </w:r>
      <w:r w:rsidRPr="001903C3">
        <w:rPr>
          <w:rFonts w:ascii="Times New Roman" w:hAnsi="Times New Roman" w:cs="Times New Roman"/>
          <w:color w:val="000000"/>
          <w:sz w:val="24"/>
          <w:szCs w:val="24"/>
          <w:vertAlign w:val="subscript"/>
        </w:rPr>
        <w:t>1</w:t>
      </w:r>
      <w:r w:rsidRPr="009E3F5D">
        <w:rPr>
          <w:rFonts w:ascii="Times New Roman" w:hAnsi="Times New Roman" w:cs="Times New Roman"/>
          <w:color w:val="000000"/>
          <w:sz w:val="24"/>
          <w:szCs w:val="24"/>
        </w:rPr>
        <w:t xml:space="preserve"> – ß</w:t>
      </w:r>
      <w:r w:rsidRPr="001903C3">
        <w:rPr>
          <w:rFonts w:ascii="Times New Roman" w:hAnsi="Times New Roman" w:cs="Times New Roman"/>
          <w:color w:val="000000"/>
          <w:sz w:val="24"/>
          <w:szCs w:val="24"/>
          <w:vertAlign w:val="subscript"/>
        </w:rPr>
        <w:t>3</w:t>
      </w:r>
      <w:r w:rsidRPr="009E3F5D">
        <w:rPr>
          <w:rFonts w:ascii="Times New Roman" w:hAnsi="Times New Roman" w:cs="Times New Roman"/>
          <w:color w:val="000000"/>
          <w:sz w:val="24"/>
          <w:szCs w:val="24"/>
        </w:rPr>
        <w:t xml:space="preserve">: koefisien variabel independen </w:t>
      </w:r>
    </w:p>
    <w:p w:rsidR="00465F12" w:rsidRPr="00E61AD7" w:rsidRDefault="00465F12" w:rsidP="00465F1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E3F5D">
        <w:rPr>
          <w:rFonts w:ascii="Times New Roman" w:hAnsi="Times New Roman" w:cs="Times New Roman"/>
          <w:color w:val="000000"/>
          <w:sz w:val="24"/>
          <w:szCs w:val="24"/>
        </w:rPr>
        <w:t>X</w:t>
      </w:r>
      <w:r w:rsidRPr="001903C3">
        <w:rPr>
          <w:rFonts w:ascii="Times New Roman" w:hAnsi="Times New Roman" w:cs="Times New Roman"/>
          <w:color w:val="000000"/>
          <w:sz w:val="24"/>
          <w:szCs w:val="24"/>
          <w:vertAlign w:val="subscript"/>
        </w:rPr>
        <w:t>1</w:t>
      </w:r>
      <w:r w:rsidRPr="009E3F5D">
        <w:rPr>
          <w:rFonts w:ascii="Times New Roman" w:hAnsi="Times New Roman" w:cs="Times New Roman"/>
          <w:color w:val="000000"/>
          <w:sz w:val="24"/>
          <w:szCs w:val="24"/>
        </w:rPr>
        <w:t xml:space="preserve">:  Permodalan </w:t>
      </w:r>
    </w:p>
    <w:p w:rsidR="00465F12" w:rsidRPr="009E3F5D"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X</w:t>
      </w:r>
      <w:r w:rsidRPr="001903C3">
        <w:rPr>
          <w:rFonts w:ascii="Times New Roman" w:hAnsi="Times New Roman" w:cs="Times New Roman"/>
          <w:color w:val="000000"/>
          <w:sz w:val="24"/>
          <w:szCs w:val="24"/>
          <w:vertAlign w:val="subscript"/>
        </w:rPr>
        <w:t>2</w:t>
      </w:r>
      <w:r w:rsidRPr="009E3F5D">
        <w:rPr>
          <w:rFonts w:ascii="Times New Roman" w:hAnsi="Times New Roman" w:cs="Times New Roman"/>
          <w:color w:val="000000"/>
          <w:sz w:val="24"/>
          <w:szCs w:val="24"/>
        </w:rPr>
        <w:t xml:space="preserve">: Kualitas Aktiva Produktif </w:t>
      </w:r>
    </w:p>
    <w:p w:rsidR="00465F12" w:rsidRPr="009E3F5D" w:rsidRDefault="00465F12" w:rsidP="00465F12">
      <w:pPr>
        <w:autoSpaceDE w:val="0"/>
        <w:autoSpaceDN w:val="0"/>
        <w:adjustRightInd w:val="0"/>
        <w:spacing w:after="0" w:line="360" w:lineRule="auto"/>
        <w:ind w:firstLine="720"/>
        <w:jc w:val="both"/>
        <w:rPr>
          <w:rFonts w:ascii="Times New Roman" w:hAnsi="Times New Roman" w:cs="Times New Roman"/>
          <w:sz w:val="24"/>
          <w:szCs w:val="24"/>
        </w:rPr>
      </w:pPr>
      <w:r w:rsidRPr="009E3F5D">
        <w:rPr>
          <w:rFonts w:ascii="Times New Roman" w:hAnsi="Times New Roman" w:cs="Times New Roman"/>
          <w:color w:val="000000"/>
          <w:sz w:val="24"/>
          <w:szCs w:val="24"/>
        </w:rPr>
        <w:t>X</w:t>
      </w:r>
      <w:r w:rsidRPr="001903C3">
        <w:rPr>
          <w:rFonts w:ascii="Times New Roman" w:hAnsi="Times New Roman" w:cs="Times New Roman"/>
          <w:color w:val="000000"/>
          <w:sz w:val="24"/>
          <w:szCs w:val="24"/>
          <w:vertAlign w:val="subscript"/>
        </w:rPr>
        <w:t>3</w:t>
      </w:r>
      <w:r w:rsidRPr="009E3F5D">
        <w:rPr>
          <w:rFonts w:ascii="Times New Roman" w:hAnsi="Times New Roman" w:cs="Times New Roman"/>
          <w:color w:val="000000"/>
          <w:sz w:val="24"/>
          <w:szCs w:val="24"/>
        </w:rPr>
        <w:t xml:space="preserve">: Likuiditas </w:t>
      </w:r>
    </w:p>
    <w:p w:rsidR="00465F12" w:rsidRPr="00AD154E" w:rsidRDefault="00465F12" w:rsidP="00AD154E">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e:</w:t>
      </w:r>
      <w:r w:rsidR="00D16788">
        <w:rPr>
          <w:rFonts w:ascii="Times New Roman" w:hAnsi="Times New Roman" w:cs="Times New Roman"/>
          <w:color w:val="000000"/>
          <w:sz w:val="24"/>
          <w:szCs w:val="24"/>
        </w:rPr>
        <w:t xml:space="preserve"> </w:t>
      </w:r>
      <w:r w:rsidRPr="009E3F5D">
        <w:rPr>
          <w:rFonts w:ascii="Times New Roman" w:hAnsi="Times New Roman" w:cs="Times New Roman"/>
          <w:color w:val="000000"/>
          <w:sz w:val="24"/>
          <w:szCs w:val="24"/>
        </w:rPr>
        <w:t xml:space="preserve">Variabel pengganggu atau faktor-faktor di luar variable yang tidak dimasukkan sebagai variabel model di atas (kesalahan residual). </w:t>
      </w:r>
    </w:p>
    <w:p w:rsidR="00FC5A99" w:rsidRPr="00AD154E" w:rsidRDefault="008A67D0" w:rsidP="00B25C25">
      <w:pPr>
        <w:pStyle w:val="ListParagraph"/>
        <w:numPr>
          <w:ilvl w:val="0"/>
          <w:numId w:val="25"/>
        </w:numPr>
        <w:autoSpaceDE w:val="0"/>
        <w:autoSpaceDN w:val="0"/>
        <w:adjustRightInd w:val="0"/>
        <w:spacing w:after="0" w:line="360" w:lineRule="auto"/>
        <w:ind w:left="270" w:hanging="270"/>
        <w:rPr>
          <w:rFonts w:ascii="Times New Roman" w:hAnsi="Times New Roman" w:cs="Times New Roman"/>
          <w:b/>
          <w:bCs/>
          <w:color w:val="000000"/>
          <w:sz w:val="24"/>
          <w:szCs w:val="24"/>
        </w:rPr>
      </w:pPr>
      <w:r w:rsidRPr="00AD154E">
        <w:rPr>
          <w:rFonts w:ascii="Times New Roman" w:hAnsi="Times New Roman" w:cs="Times New Roman"/>
          <w:b/>
          <w:bCs/>
          <w:color w:val="000000"/>
          <w:sz w:val="24"/>
          <w:szCs w:val="24"/>
        </w:rPr>
        <w:t xml:space="preserve">HASIL </w:t>
      </w:r>
      <w:r w:rsidR="00F711B0">
        <w:rPr>
          <w:rFonts w:ascii="Times New Roman" w:hAnsi="Times New Roman" w:cs="Times New Roman"/>
          <w:b/>
          <w:bCs/>
          <w:color w:val="000000"/>
          <w:sz w:val="24"/>
          <w:szCs w:val="24"/>
        </w:rPr>
        <w:t>DAN PEMBAHASAN</w:t>
      </w:r>
    </w:p>
    <w:p w:rsidR="000E35A0" w:rsidRPr="00F711B0" w:rsidRDefault="000E35A0" w:rsidP="006F1C63">
      <w:pPr>
        <w:pStyle w:val="ListParagraph"/>
        <w:numPr>
          <w:ilvl w:val="2"/>
          <w:numId w:val="9"/>
        </w:numPr>
        <w:autoSpaceDE w:val="0"/>
        <w:autoSpaceDN w:val="0"/>
        <w:adjustRightInd w:val="0"/>
        <w:spacing w:after="0" w:line="360" w:lineRule="auto"/>
        <w:ind w:left="630"/>
        <w:jc w:val="both"/>
        <w:rPr>
          <w:rFonts w:ascii="Times New Roman" w:hAnsi="Times New Roman" w:cs="Times New Roman"/>
          <w:sz w:val="24"/>
          <w:szCs w:val="24"/>
        </w:rPr>
      </w:pPr>
      <w:r w:rsidRPr="00F711B0">
        <w:rPr>
          <w:rFonts w:ascii="Times New Roman" w:hAnsi="Times New Roman" w:cs="Times New Roman"/>
          <w:b/>
          <w:bCs/>
          <w:color w:val="000000"/>
          <w:sz w:val="24"/>
          <w:szCs w:val="24"/>
        </w:rPr>
        <w:t>Kriteria Penilaian Peringkat Permodalan</w:t>
      </w:r>
      <w:r w:rsidR="006F1C63">
        <w:rPr>
          <w:rFonts w:ascii="Times New Roman" w:hAnsi="Times New Roman" w:cs="Times New Roman"/>
          <w:b/>
          <w:bCs/>
          <w:color w:val="000000"/>
          <w:sz w:val="24"/>
          <w:szCs w:val="24"/>
        </w:rPr>
        <w:t xml:space="preserve"> </w:t>
      </w:r>
      <w:r w:rsidRPr="00F711B0">
        <w:rPr>
          <w:rFonts w:ascii="Times New Roman" w:hAnsi="Times New Roman" w:cs="Times New Roman"/>
          <w:b/>
          <w:bCs/>
          <w:color w:val="000000"/>
          <w:sz w:val="24"/>
          <w:szCs w:val="24"/>
        </w:rPr>
        <w:t xml:space="preserve">  </w:t>
      </w:r>
    </w:p>
    <w:p w:rsidR="000E35A0" w:rsidRDefault="000E35A0" w:rsidP="00B25C2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Hasil penilaian</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peringkat permodalan bank umum syariah pada periode 2019-2021 yang diproyeksikan dengan rasio utama KPMM dapat dilihat dalam tabel dibawah ini:</w:t>
      </w:r>
    </w:p>
    <w:p w:rsidR="00D87BE4" w:rsidRDefault="00D87BE4" w:rsidP="006174DE">
      <w:pPr>
        <w:autoSpaceDE w:val="0"/>
        <w:autoSpaceDN w:val="0"/>
        <w:adjustRightInd w:val="0"/>
        <w:spacing w:after="0" w:line="240" w:lineRule="auto"/>
        <w:jc w:val="center"/>
        <w:rPr>
          <w:rFonts w:ascii="Times New Roman" w:hAnsi="Times New Roman" w:cs="Times New Roman"/>
          <w:color w:val="000000"/>
          <w:sz w:val="24"/>
          <w:szCs w:val="24"/>
        </w:rPr>
        <w:sectPr w:rsidR="00D87BE4" w:rsidSect="00D87BE4">
          <w:type w:val="continuous"/>
          <w:pgSz w:w="11907" w:h="16839" w:code="9"/>
          <w:pgMar w:top="1440" w:right="1440" w:bottom="1440" w:left="1440" w:header="720" w:footer="720" w:gutter="0"/>
          <w:cols w:num="2" w:space="155"/>
          <w:noEndnote/>
          <w:docGrid w:linePitch="299"/>
        </w:sectPr>
      </w:pPr>
    </w:p>
    <w:p w:rsidR="000E35A0" w:rsidRPr="006174DE" w:rsidRDefault="000E35A0" w:rsidP="006174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Kriteria Penilaian Peringkat KPMM</w:t>
      </w:r>
      <w:r w:rsidR="006174DE">
        <w:rPr>
          <w:rFonts w:ascii="Times New Roman" w:hAnsi="Times New Roman" w:cs="Times New Roman"/>
          <w:sz w:val="24"/>
          <w:szCs w:val="24"/>
        </w:rPr>
        <w:t xml:space="preserve"> </w:t>
      </w:r>
      <w:r>
        <w:rPr>
          <w:rFonts w:ascii="Times New Roman" w:hAnsi="Times New Roman" w:cs="Times New Roman"/>
          <w:color w:val="000000"/>
          <w:sz w:val="24"/>
          <w:szCs w:val="24"/>
        </w:rPr>
        <w:t>Bank Umum Syariah per</w:t>
      </w:r>
      <w:r w:rsidR="0043771E">
        <w:rPr>
          <w:rFonts w:ascii="Times New Roman" w:hAnsi="Times New Roman" w:cs="Times New Roman"/>
          <w:color w:val="000000"/>
          <w:sz w:val="24"/>
          <w:szCs w:val="24"/>
        </w:rPr>
        <w:t>iode 2019-202</w:t>
      </w:r>
      <w:r>
        <w:rPr>
          <w:rFonts w:ascii="Times New Roman" w:hAnsi="Times New Roman" w:cs="Times New Roman"/>
          <w:color w:val="000000"/>
          <w:sz w:val="24"/>
          <w:szCs w:val="24"/>
        </w:rPr>
        <w:t>1</w:t>
      </w:r>
    </w:p>
    <w:tbl>
      <w:tblPr>
        <w:tblStyle w:val="TableGrid"/>
        <w:tblW w:w="0" w:type="auto"/>
        <w:tblInd w:w="108" w:type="dxa"/>
        <w:tblLook w:val="04A0"/>
      </w:tblPr>
      <w:tblGrid>
        <w:gridCol w:w="3960"/>
        <w:gridCol w:w="2094"/>
        <w:gridCol w:w="2676"/>
      </w:tblGrid>
      <w:tr w:rsidR="000E35A0" w:rsidTr="00E9420C">
        <w:tc>
          <w:tcPr>
            <w:tcW w:w="3960" w:type="dxa"/>
          </w:tcPr>
          <w:p w:rsidR="000E35A0" w:rsidRDefault="000E35A0" w:rsidP="009445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Kriteria  Peringkat KPMM</w:t>
            </w:r>
          </w:p>
        </w:tc>
        <w:tc>
          <w:tcPr>
            <w:tcW w:w="2094" w:type="dxa"/>
          </w:tcPr>
          <w:p w:rsidR="000E35A0" w:rsidRDefault="000E35A0"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Jumlah</w:t>
            </w:r>
          </w:p>
        </w:tc>
        <w:tc>
          <w:tcPr>
            <w:tcW w:w="2676" w:type="dxa"/>
          </w:tcPr>
          <w:p w:rsidR="000E35A0" w:rsidRPr="000E35A0" w:rsidRDefault="000E35A0" w:rsidP="00D1678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E35A0" w:rsidTr="00E9420C">
        <w:tc>
          <w:tcPr>
            <w:tcW w:w="3960" w:type="dxa"/>
          </w:tcPr>
          <w:p w:rsidR="000E35A0" w:rsidRDefault="000E35A0" w:rsidP="009445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1: KPMM  = 12%</w:t>
            </w:r>
          </w:p>
        </w:tc>
        <w:tc>
          <w:tcPr>
            <w:tcW w:w="2094"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676"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63,41</w:t>
            </w:r>
          </w:p>
        </w:tc>
      </w:tr>
      <w:tr w:rsidR="000E35A0" w:rsidTr="00E9420C">
        <w:tc>
          <w:tcPr>
            <w:tcW w:w="3960" w:type="dxa"/>
          </w:tcPr>
          <w:p w:rsidR="000E35A0" w:rsidRDefault="000E35A0" w:rsidP="009445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2: 9% = KPMM &lt;12%</w:t>
            </w:r>
          </w:p>
        </w:tc>
        <w:tc>
          <w:tcPr>
            <w:tcW w:w="2094"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76"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36,59</w:t>
            </w:r>
          </w:p>
        </w:tc>
      </w:tr>
      <w:tr w:rsidR="000E35A0" w:rsidTr="00E9420C">
        <w:tc>
          <w:tcPr>
            <w:tcW w:w="3960" w:type="dxa"/>
          </w:tcPr>
          <w:p w:rsidR="000E35A0" w:rsidRDefault="000E35A0" w:rsidP="009445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3: 8% = KPMM &lt; 9%</w:t>
            </w:r>
          </w:p>
        </w:tc>
        <w:tc>
          <w:tcPr>
            <w:tcW w:w="2094"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76"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E35A0" w:rsidTr="00E9420C">
        <w:tc>
          <w:tcPr>
            <w:tcW w:w="3960" w:type="dxa"/>
          </w:tcPr>
          <w:p w:rsidR="000E35A0" w:rsidRDefault="000E35A0" w:rsidP="009445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4:  6%  &lt; KPMM &lt; 8%</w:t>
            </w:r>
          </w:p>
        </w:tc>
        <w:tc>
          <w:tcPr>
            <w:tcW w:w="2094"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76"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E35A0" w:rsidTr="00E9420C">
        <w:tc>
          <w:tcPr>
            <w:tcW w:w="3960" w:type="dxa"/>
            <w:tcBorders>
              <w:bottom w:val="single" w:sz="4" w:space="0" w:color="auto"/>
            </w:tcBorders>
          </w:tcPr>
          <w:p w:rsidR="000E35A0" w:rsidRDefault="000E35A0" w:rsidP="009445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5: KPMM  = 6%</w:t>
            </w:r>
          </w:p>
        </w:tc>
        <w:tc>
          <w:tcPr>
            <w:tcW w:w="2094"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76"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E35A0" w:rsidTr="00E9420C">
        <w:tc>
          <w:tcPr>
            <w:tcW w:w="3960" w:type="dxa"/>
            <w:tcBorders>
              <w:left w:val="nil"/>
              <w:bottom w:val="nil"/>
            </w:tcBorders>
          </w:tcPr>
          <w:p w:rsidR="000E35A0" w:rsidRDefault="000E35A0" w:rsidP="00E9420C">
            <w:pPr>
              <w:autoSpaceDE w:val="0"/>
              <w:autoSpaceDN w:val="0"/>
              <w:adjustRightInd w:val="0"/>
              <w:spacing w:line="360" w:lineRule="auto"/>
              <w:jc w:val="both"/>
              <w:rPr>
                <w:rFonts w:ascii="Times New Roman" w:hAnsi="Times New Roman" w:cs="Times New Roman"/>
                <w:sz w:val="24"/>
                <w:szCs w:val="24"/>
              </w:rPr>
            </w:pPr>
          </w:p>
        </w:tc>
        <w:tc>
          <w:tcPr>
            <w:tcW w:w="2094"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676" w:type="dxa"/>
          </w:tcPr>
          <w:p w:rsidR="000E35A0" w:rsidRDefault="00944535" w:rsidP="000E35A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0E35A0" w:rsidRDefault="00831EBA" w:rsidP="00E9420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Sumber: Penelitian diolah, 202</w:t>
      </w:r>
      <w:r w:rsidR="00E9420C">
        <w:rPr>
          <w:rFonts w:ascii="Times New Roman" w:hAnsi="Times New Roman" w:cs="Times New Roman"/>
          <w:i/>
          <w:iCs/>
          <w:color w:val="000000"/>
          <w:sz w:val="24"/>
          <w:szCs w:val="24"/>
        </w:rPr>
        <w:t>1</w:t>
      </w:r>
    </w:p>
    <w:p w:rsidR="005B3F98" w:rsidRDefault="005B3F98" w:rsidP="005608E8">
      <w:pPr>
        <w:autoSpaceDE w:val="0"/>
        <w:autoSpaceDN w:val="0"/>
        <w:adjustRightInd w:val="0"/>
        <w:spacing w:after="0" w:line="360" w:lineRule="auto"/>
        <w:ind w:firstLine="720"/>
        <w:jc w:val="both"/>
        <w:rPr>
          <w:rFonts w:ascii="Times New Roman" w:hAnsi="Times New Roman" w:cs="Times New Roman"/>
          <w:color w:val="000000"/>
          <w:sz w:val="24"/>
          <w:szCs w:val="24"/>
        </w:rPr>
        <w:sectPr w:rsidR="005B3F98" w:rsidSect="00D478B3">
          <w:type w:val="continuous"/>
          <w:pgSz w:w="11907" w:h="16839" w:code="9"/>
          <w:pgMar w:top="1440" w:right="1440" w:bottom="1440" w:left="1440" w:header="720" w:footer="720" w:gutter="0"/>
          <w:cols w:space="720"/>
          <w:noEndnote/>
          <w:docGrid w:linePitch="299"/>
        </w:sectPr>
      </w:pPr>
    </w:p>
    <w:p w:rsidR="00E9420C" w:rsidRDefault="005608E8" w:rsidP="005608E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Berdasarkan tabel di atas serta melihat matriks penetapan peringkat faktor permodalan SEBI No. 9/24/DPbs dapat diketahui bahwa sebanyak 63,41% tingkat modal bank umum syariah secara signifikan berada lebih tinggi dari ketentuan KPMM yang berlaku dan diperkirakan tetap berada pada tingkat ini untuk 12 bulan mendatang. Sedangkan pada peringkat 2, sebanyak 36,59% tingkat modal bank syariah berada lebih tinggi dari ketentuan KPMM yang </w:t>
      </w:r>
      <w:r>
        <w:rPr>
          <w:rFonts w:ascii="Times New Roman" w:hAnsi="Times New Roman" w:cs="Times New Roman"/>
          <w:color w:val="000000"/>
          <w:sz w:val="24"/>
          <w:szCs w:val="24"/>
        </w:rPr>
        <w:lastRenderedPageBreak/>
        <w:t>berlaku dan diperkirakan tetap berada di tingkat saat ini untuk 12 bulan mendatang. Posisi permodalan bank syariah pada periode 2009-2011 tidak berada pada peringkat 3, 4 dan 5 atau dapat dikatakan bahwa posisi permodalan bank syariah dalam kondisi yang sangat baik karena semakin besar peringkat permodalan mencerminkan semakin buruk tingkat modal.</w:t>
      </w:r>
    </w:p>
    <w:p w:rsidR="00CE3DFF" w:rsidRDefault="00CE3DFF" w:rsidP="00CC7706">
      <w:pPr>
        <w:pStyle w:val="ListParagraph"/>
        <w:numPr>
          <w:ilvl w:val="2"/>
          <w:numId w:val="9"/>
        </w:numPr>
        <w:autoSpaceDE w:val="0"/>
        <w:autoSpaceDN w:val="0"/>
        <w:adjustRightInd w:val="0"/>
        <w:spacing w:after="0" w:line="360" w:lineRule="auto"/>
        <w:ind w:left="63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Kriteria Penilaian Peringkat Kualitas Aset</w:t>
      </w:r>
    </w:p>
    <w:p w:rsidR="005B3F98" w:rsidRDefault="005B3F98" w:rsidP="00523185">
      <w:pPr>
        <w:autoSpaceDE w:val="0"/>
        <w:autoSpaceDN w:val="0"/>
        <w:adjustRightInd w:val="0"/>
        <w:spacing w:after="0" w:line="240" w:lineRule="auto"/>
        <w:ind w:left="2880"/>
        <w:rPr>
          <w:rFonts w:ascii="Times New Roman" w:hAnsi="Times New Roman" w:cs="Times New Roman"/>
          <w:color w:val="000000"/>
          <w:sz w:val="24"/>
          <w:szCs w:val="24"/>
        </w:rPr>
        <w:sectPr w:rsidR="005B3F98" w:rsidSect="005B3F98">
          <w:type w:val="continuous"/>
          <w:pgSz w:w="11907" w:h="16839" w:code="9"/>
          <w:pgMar w:top="1440" w:right="1440" w:bottom="1440" w:left="1440" w:header="720" w:footer="720" w:gutter="0"/>
          <w:cols w:num="2" w:space="155"/>
          <w:noEndnote/>
          <w:docGrid w:linePitch="299"/>
        </w:sectPr>
      </w:pPr>
    </w:p>
    <w:p w:rsidR="00DF2C14" w:rsidRDefault="00DF2C14" w:rsidP="00523185">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color w:val="000000"/>
          <w:sz w:val="24"/>
          <w:szCs w:val="24"/>
        </w:rPr>
        <w:lastRenderedPageBreak/>
        <w:t>Kriteria Penilaian Peringkat KAP</w:t>
      </w:r>
    </w:p>
    <w:p w:rsidR="00DF2C14" w:rsidRDefault="00DF2C14" w:rsidP="00523185">
      <w:pPr>
        <w:autoSpaceDE w:val="0"/>
        <w:autoSpaceDN w:val="0"/>
        <w:adjustRightInd w:val="0"/>
        <w:spacing w:after="0" w:line="360" w:lineRule="auto"/>
        <w:ind w:left="2160" w:firstLine="720"/>
        <w:rPr>
          <w:rFonts w:ascii="Times New Roman" w:hAnsi="Times New Roman" w:cs="Times New Roman"/>
          <w:color w:val="000000"/>
          <w:sz w:val="24"/>
          <w:szCs w:val="24"/>
        </w:rPr>
      </w:pPr>
      <w:r>
        <w:rPr>
          <w:rFonts w:ascii="Times New Roman" w:hAnsi="Times New Roman" w:cs="Times New Roman"/>
          <w:color w:val="000000"/>
          <w:sz w:val="24"/>
          <w:szCs w:val="24"/>
        </w:rPr>
        <w:t>Bank Umum Syariah periode 2019-2021</w:t>
      </w:r>
    </w:p>
    <w:tbl>
      <w:tblPr>
        <w:tblStyle w:val="TableGrid"/>
        <w:tblW w:w="0" w:type="auto"/>
        <w:tblInd w:w="108" w:type="dxa"/>
        <w:tblLook w:val="04A0"/>
      </w:tblPr>
      <w:tblGrid>
        <w:gridCol w:w="3960"/>
        <w:gridCol w:w="2094"/>
        <w:gridCol w:w="2676"/>
      </w:tblGrid>
      <w:tr w:rsidR="00275883" w:rsidTr="00C018AD">
        <w:tc>
          <w:tcPr>
            <w:tcW w:w="3960" w:type="dxa"/>
          </w:tcPr>
          <w:p w:rsidR="00275883" w:rsidRDefault="00275883" w:rsidP="00C018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Kriteria  Peringkat KAP</w:t>
            </w:r>
          </w:p>
        </w:tc>
        <w:tc>
          <w:tcPr>
            <w:tcW w:w="2094" w:type="dxa"/>
          </w:tcPr>
          <w:p w:rsidR="00275883" w:rsidRDefault="00275883"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Jumlah</w:t>
            </w:r>
          </w:p>
        </w:tc>
        <w:tc>
          <w:tcPr>
            <w:tcW w:w="2676" w:type="dxa"/>
          </w:tcPr>
          <w:p w:rsidR="00275883" w:rsidRPr="000E35A0" w:rsidRDefault="00275883" w:rsidP="005A21A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275883" w:rsidTr="00C018AD">
        <w:tc>
          <w:tcPr>
            <w:tcW w:w="3960" w:type="dxa"/>
          </w:tcPr>
          <w:p w:rsidR="00275883" w:rsidRDefault="00275883" w:rsidP="00C018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1: </w:t>
            </w:r>
            <w:r w:rsidR="00EB0F56">
              <w:rPr>
                <w:rFonts w:ascii="Times New Roman" w:hAnsi="Times New Roman" w:cs="Times New Roman"/>
                <w:color w:val="000000"/>
                <w:sz w:val="24"/>
                <w:szCs w:val="24"/>
              </w:rPr>
              <w:t>KAP &gt; 0,99</w:t>
            </w:r>
          </w:p>
        </w:tc>
        <w:tc>
          <w:tcPr>
            <w:tcW w:w="2094" w:type="dxa"/>
          </w:tcPr>
          <w:p w:rsidR="00275883" w:rsidRDefault="00EB0F56"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76" w:type="dxa"/>
          </w:tcPr>
          <w:p w:rsidR="00275883" w:rsidRDefault="00EB0F56"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7,32</w:t>
            </w:r>
          </w:p>
        </w:tc>
      </w:tr>
      <w:tr w:rsidR="00275883" w:rsidTr="00C018AD">
        <w:tc>
          <w:tcPr>
            <w:tcW w:w="3960" w:type="dxa"/>
          </w:tcPr>
          <w:p w:rsidR="00275883" w:rsidRDefault="00275883" w:rsidP="002758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2: </w:t>
            </w:r>
            <w:r w:rsidR="00EB0F56">
              <w:rPr>
                <w:rFonts w:ascii="Times New Roman" w:hAnsi="Times New Roman" w:cs="Times New Roman"/>
                <w:color w:val="000000"/>
                <w:sz w:val="24"/>
                <w:szCs w:val="24"/>
              </w:rPr>
              <w:t>0,96 &lt; KAP = 0,99</w:t>
            </w:r>
          </w:p>
        </w:tc>
        <w:tc>
          <w:tcPr>
            <w:tcW w:w="2094" w:type="dxa"/>
          </w:tcPr>
          <w:p w:rsidR="00275883" w:rsidRDefault="00275883"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76" w:type="dxa"/>
          </w:tcPr>
          <w:p w:rsidR="00275883" w:rsidRPr="00EB0F56" w:rsidRDefault="00EB0F56" w:rsidP="00EB0F5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36,59</w:t>
            </w:r>
          </w:p>
        </w:tc>
      </w:tr>
      <w:tr w:rsidR="00275883" w:rsidTr="00C018AD">
        <w:tc>
          <w:tcPr>
            <w:tcW w:w="3960" w:type="dxa"/>
          </w:tcPr>
          <w:p w:rsidR="00275883" w:rsidRDefault="00275883" w:rsidP="002758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3: </w:t>
            </w:r>
            <w:r w:rsidR="00EB0F56">
              <w:rPr>
                <w:rFonts w:ascii="Times New Roman" w:hAnsi="Times New Roman" w:cs="Times New Roman"/>
                <w:color w:val="000000"/>
                <w:sz w:val="24"/>
                <w:szCs w:val="24"/>
              </w:rPr>
              <w:t>0,93 &lt; KAP = 0,96</w:t>
            </w:r>
          </w:p>
        </w:tc>
        <w:tc>
          <w:tcPr>
            <w:tcW w:w="2094" w:type="dxa"/>
          </w:tcPr>
          <w:p w:rsidR="00275883" w:rsidRDefault="00EB0F56"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275883">
              <w:rPr>
                <w:rFonts w:ascii="Times New Roman" w:hAnsi="Times New Roman" w:cs="Times New Roman"/>
                <w:sz w:val="24"/>
                <w:szCs w:val="24"/>
              </w:rPr>
              <w:t>0</w:t>
            </w:r>
          </w:p>
        </w:tc>
        <w:tc>
          <w:tcPr>
            <w:tcW w:w="2676" w:type="dxa"/>
          </w:tcPr>
          <w:p w:rsidR="00275883" w:rsidRPr="00EB0F56" w:rsidRDefault="00EB0F56" w:rsidP="00EB0F5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48,78</w:t>
            </w:r>
          </w:p>
        </w:tc>
      </w:tr>
      <w:tr w:rsidR="00275883" w:rsidTr="00C018AD">
        <w:tc>
          <w:tcPr>
            <w:tcW w:w="3960" w:type="dxa"/>
          </w:tcPr>
          <w:p w:rsidR="00275883" w:rsidRDefault="00275883" w:rsidP="002758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4: </w:t>
            </w:r>
            <w:r w:rsidR="00EB0F56">
              <w:rPr>
                <w:rFonts w:ascii="Times New Roman" w:hAnsi="Times New Roman" w:cs="Times New Roman"/>
                <w:color w:val="000000"/>
                <w:sz w:val="24"/>
                <w:szCs w:val="24"/>
              </w:rPr>
              <w:t>0,90 &lt; KAP  =  0,93</w:t>
            </w:r>
          </w:p>
        </w:tc>
        <w:tc>
          <w:tcPr>
            <w:tcW w:w="2094" w:type="dxa"/>
          </w:tcPr>
          <w:p w:rsidR="00275883" w:rsidRDefault="00EB0F56"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6" w:type="dxa"/>
          </w:tcPr>
          <w:p w:rsidR="00275883" w:rsidRDefault="00275883"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6B449A">
              <w:rPr>
                <w:rFonts w:ascii="Times New Roman" w:hAnsi="Times New Roman" w:cs="Times New Roman"/>
                <w:color w:val="000000"/>
                <w:sz w:val="24"/>
                <w:szCs w:val="24"/>
              </w:rPr>
              <w:t>6,10</w:t>
            </w:r>
          </w:p>
        </w:tc>
      </w:tr>
      <w:tr w:rsidR="00275883" w:rsidTr="00C018AD">
        <w:tc>
          <w:tcPr>
            <w:tcW w:w="3960" w:type="dxa"/>
            <w:tcBorders>
              <w:bottom w:val="single" w:sz="4" w:space="0" w:color="auto"/>
            </w:tcBorders>
          </w:tcPr>
          <w:p w:rsidR="00275883" w:rsidRDefault="00275883" w:rsidP="002758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5: </w:t>
            </w:r>
            <w:r w:rsidR="00EB0F56">
              <w:rPr>
                <w:rFonts w:ascii="Times New Roman" w:hAnsi="Times New Roman" w:cs="Times New Roman"/>
                <w:color w:val="000000"/>
                <w:sz w:val="24"/>
                <w:szCs w:val="24"/>
              </w:rPr>
              <w:t xml:space="preserve">KAP = 0,90 </w:t>
            </w:r>
          </w:p>
        </w:tc>
        <w:tc>
          <w:tcPr>
            <w:tcW w:w="2094" w:type="dxa"/>
          </w:tcPr>
          <w:p w:rsidR="00275883" w:rsidRDefault="00EB0F56"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76" w:type="dxa"/>
          </w:tcPr>
          <w:p w:rsidR="00275883" w:rsidRPr="006B449A" w:rsidRDefault="006B449A" w:rsidP="006B449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275883" w:rsidTr="00C018AD">
        <w:tc>
          <w:tcPr>
            <w:tcW w:w="3960" w:type="dxa"/>
            <w:tcBorders>
              <w:left w:val="nil"/>
              <w:bottom w:val="nil"/>
            </w:tcBorders>
          </w:tcPr>
          <w:p w:rsidR="00275883" w:rsidRDefault="00275883" w:rsidP="00C018AD">
            <w:pPr>
              <w:autoSpaceDE w:val="0"/>
              <w:autoSpaceDN w:val="0"/>
              <w:adjustRightInd w:val="0"/>
              <w:spacing w:line="360" w:lineRule="auto"/>
              <w:jc w:val="both"/>
              <w:rPr>
                <w:rFonts w:ascii="Times New Roman" w:hAnsi="Times New Roman" w:cs="Times New Roman"/>
                <w:sz w:val="24"/>
                <w:szCs w:val="24"/>
              </w:rPr>
            </w:pPr>
          </w:p>
        </w:tc>
        <w:tc>
          <w:tcPr>
            <w:tcW w:w="2094" w:type="dxa"/>
          </w:tcPr>
          <w:p w:rsidR="00275883" w:rsidRDefault="00275883"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676" w:type="dxa"/>
          </w:tcPr>
          <w:p w:rsidR="00275883" w:rsidRDefault="00275883"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75883" w:rsidRDefault="00B86A93" w:rsidP="00B86A9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Sumber : Penelitian d</w:t>
      </w:r>
      <w:r w:rsidR="009A40A6">
        <w:rPr>
          <w:rFonts w:ascii="Times New Roman" w:hAnsi="Times New Roman" w:cs="Times New Roman"/>
          <w:i/>
          <w:iCs/>
          <w:color w:val="000000"/>
          <w:sz w:val="24"/>
          <w:szCs w:val="24"/>
        </w:rPr>
        <w:t>iolah, 202</w:t>
      </w:r>
      <w:r>
        <w:rPr>
          <w:rFonts w:ascii="Times New Roman" w:hAnsi="Times New Roman" w:cs="Times New Roman"/>
          <w:i/>
          <w:iCs/>
          <w:color w:val="000000"/>
          <w:sz w:val="24"/>
          <w:szCs w:val="24"/>
        </w:rPr>
        <w:t>1</w:t>
      </w:r>
    </w:p>
    <w:p w:rsidR="005B3F98" w:rsidRDefault="005B3F98" w:rsidP="0096550C">
      <w:pPr>
        <w:autoSpaceDE w:val="0"/>
        <w:autoSpaceDN w:val="0"/>
        <w:adjustRightInd w:val="0"/>
        <w:spacing w:after="0" w:line="360" w:lineRule="auto"/>
        <w:ind w:firstLine="720"/>
        <w:jc w:val="both"/>
        <w:rPr>
          <w:rFonts w:ascii="Times New Roman" w:hAnsi="Times New Roman" w:cs="Times New Roman"/>
          <w:color w:val="000000"/>
          <w:sz w:val="24"/>
          <w:szCs w:val="24"/>
        </w:rPr>
        <w:sectPr w:rsidR="005B3F98" w:rsidSect="00D478B3">
          <w:type w:val="continuous"/>
          <w:pgSz w:w="11907" w:h="16839" w:code="9"/>
          <w:pgMar w:top="1440" w:right="1440" w:bottom="1440" w:left="1440" w:header="720" w:footer="720" w:gutter="0"/>
          <w:cols w:space="720"/>
          <w:noEndnote/>
          <w:docGrid w:linePitch="299"/>
        </w:sectPr>
      </w:pPr>
    </w:p>
    <w:p w:rsidR="003D63C8" w:rsidRPr="00613EFA" w:rsidRDefault="00914D4C" w:rsidP="00613EF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Berdasarkan tabel  di atas serta melihat matriks penetapan peringkat faktor kualitas aset pada SEBI No. 9/24/DPbs dapat diketahui bahwa sebanyak 7,32% kualitas </w:t>
      </w:r>
      <w:r>
        <w:rPr>
          <w:rFonts w:ascii="Times New Roman" w:hAnsi="Times New Roman" w:cs="Times New Roman"/>
          <w:color w:val="000000"/>
          <w:sz w:val="24"/>
          <w:szCs w:val="24"/>
        </w:rPr>
        <w:lastRenderedPageBreak/>
        <w:t xml:space="preserve">aset bank umum syariah dalam kondisi sangat baik dengan resiko portofolio yang sangat minimal, kebijakan dan prosedur pemberian pembiayaan dan pengelolaan resiko dari </w:t>
      </w:r>
      <w:r>
        <w:rPr>
          <w:rFonts w:ascii="Times New Roman" w:hAnsi="Times New Roman" w:cs="Times New Roman"/>
          <w:color w:val="000000"/>
          <w:sz w:val="24"/>
          <w:szCs w:val="24"/>
        </w:rPr>
        <w:lastRenderedPageBreak/>
        <w:t xml:space="preserve">pembiayaan telah dilaksanakan dengan sangat baik dan sesuai dengan sekala usaha bank serta sangat mendukung kegiatan operasional yang aman dan sehat, pada peringkat 1 ini dokumentasi dan administrasi dilakukan dengan sangat baik. Sebanyak 36,59% kualitas aset dalam kondisi yang baik namun terdapat kelemahan yang tidak signifikan serta prosedur pembiayaan dan pengelolaan resiko dari pembiayaan telah dilaksanakan </w:t>
      </w:r>
      <w:r>
        <w:rPr>
          <w:rFonts w:ascii="Times New Roman" w:hAnsi="Times New Roman" w:cs="Times New Roman"/>
          <w:color w:val="000000"/>
          <w:sz w:val="24"/>
          <w:szCs w:val="24"/>
        </w:rPr>
        <w:lastRenderedPageBreak/>
        <w:t>dengan baik. Sebagian besar kondisi kualitas aset bank umum syariah berada pada peringkat 3 yang berarti bahwa kualitas aset cukup baik namun diperkirakan akan mengalami penurunan apabila tidak dilakukan perbaikan. Kondisi kualitas aset akan semakin buruk jika berada pada peringkat 4 dan 5 dan akan mengancam kelangsungan hidup bank.</w:t>
      </w:r>
    </w:p>
    <w:p w:rsidR="005B3F98" w:rsidRDefault="005B3F98" w:rsidP="006F1C63">
      <w:pPr>
        <w:pStyle w:val="ListParagraph"/>
        <w:numPr>
          <w:ilvl w:val="1"/>
          <w:numId w:val="9"/>
        </w:numPr>
        <w:autoSpaceDE w:val="0"/>
        <w:autoSpaceDN w:val="0"/>
        <w:adjustRightInd w:val="0"/>
        <w:spacing w:after="0" w:line="360" w:lineRule="auto"/>
        <w:ind w:left="540" w:hanging="270"/>
        <w:rPr>
          <w:rFonts w:ascii="Times New Roman" w:hAnsi="Times New Roman" w:cs="Times New Roman"/>
          <w:b/>
          <w:bCs/>
          <w:color w:val="000000"/>
          <w:sz w:val="24"/>
          <w:szCs w:val="24"/>
        </w:rPr>
        <w:sectPr w:rsidR="005B3F98" w:rsidSect="005B3F98">
          <w:type w:val="continuous"/>
          <w:pgSz w:w="11907" w:h="16839" w:code="9"/>
          <w:pgMar w:top="1440" w:right="1440" w:bottom="1440" w:left="1440" w:header="720" w:footer="720" w:gutter="0"/>
          <w:cols w:num="2" w:space="155"/>
          <w:noEndnote/>
          <w:docGrid w:linePitch="299"/>
        </w:sectPr>
      </w:pPr>
    </w:p>
    <w:p w:rsidR="003D63C8" w:rsidRDefault="003D63C8" w:rsidP="00CC7706">
      <w:pPr>
        <w:pStyle w:val="ListParagraph"/>
        <w:numPr>
          <w:ilvl w:val="2"/>
          <w:numId w:val="9"/>
        </w:numPr>
        <w:autoSpaceDE w:val="0"/>
        <w:autoSpaceDN w:val="0"/>
        <w:adjustRightInd w:val="0"/>
        <w:spacing w:after="0" w:line="360" w:lineRule="auto"/>
        <w:ind w:left="63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Kriteria Penilaian Peringkat Likuiditas</w:t>
      </w:r>
    </w:p>
    <w:p w:rsidR="003D63C8" w:rsidRDefault="003D63C8" w:rsidP="00104AC1">
      <w:pPr>
        <w:autoSpaceDE w:val="0"/>
        <w:autoSpaceDN w:val="0"/>
        <w:adjustRightInd w:val="0"/>
        <w:spacing w:after="0" w:line="240" w:lineRule="auto"/>
        <w:ind w:left="2160" w:firstLine="720"/>
        <w:rPr>
          <w:rFonts w:ascii="Times New Roman" w:hAnsi="Times New Roman" w:cs="Times New Roman"/>
          <w:sz w:val="24"/>
          <w:szCs w:val="24"/>
        </w:rPr>
      </w:pPr>
      <w:r>
        <w:rPr>
          <w:rFonts w:ascii="Times New Roman" w:hAnsi="Times New Roman" w:cs="Times New Roman"/>
          <w:color w:val="000000"/>
          <w:sz w:val="24"/>
          <w:szCs w:val="24"/>
        </w:rPr>
        <w:t>Kriteria Penilaian Peringkat STM</w:t>
      </w:r>
    </w:p>
    <w:p w:rsidR="003D63C8" w:rsidRDefault="003D63C8" w:rsidP="00104AC1">
      <w:pPr>
        <w:autoSpaceDE w:val="0"/>
        <w:autoSpaceDN w:val="0"/>
        <w:adjustRightInd w:val="0"/>
        <w:spacing w:after="0" w:line="360" w:lineRule="auto"/>
        <w:ind w:left="2160" w:firstLine="720"/>
        <w:rPr>
          <w:rFonts w:ascii="Times New Roman" w:hAnsi="Times New Roman" w:cs="Times New Roman"/>
          <w:b/>
          <w:bCs/>
          <w:color w:val="000000"/>
          <w:sz w:val="24"/>
          <w:szCs w:val="24"/>
        </w:rPr>
      </w:pPr>
      <w:r>
        <w:rPr>
          <w:rFonts w:ascii="Times New Roman" w:hAnsi="Times New Roman" w:cs="Times New Roman"/>
          <w:color w:val="000000"/>
          <w:sz w:val="24"/>
          <w:szCs w:val="24"/>
        </w:rPr>
        <w:t>Bank Umum Syariah periode 2019-2021</w:t>
      </w:r>
    </w:p>
    <w:tbl>
      <w:tblPr>
        <w:tblStyle w:val="TableGrid"/>
        <w:tblW w:w="0" w:type="auto"/>
        <w:tblInd w:w="108" w:type="dxa"/>
        <w:tblLook w:val="04A0"/>
      </w:tblPr>
      <w:tblGrid>
        <w:gridCol w:w="3960"/>
        <w:gridCol w:w="2094"/>
        <w:gridCol w:w="2676"/>
      </w:tblGrid>
      <w:tr w:rsidR="003D63C8" w:rsidTr="00C018AD">
        <w:tc>
          <w:tcPr>
            <w:tcW w:w="3960" w:type="dxa"/>
          </w:tcPr>
          <w:p w:rsidR="003D63C8" w:rsidRDefault="003D63C8" w:rsidP="00C018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Kriteria  Peringkat</w:t>
            </w:r>
          </w:p>
        </w:tc>
        <w:tc>
          <w:tcPr>
            <w:tcW w:w="2094" w:type="dxa"/>
          </w:tcPr>
          <w:p w:rsidR="003D63C8" w:rsidRDefault="003D63C8"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Jumlah</w:t>
            </w:r>
          </w:p>
        </w:tc>
        <w:tc>
          <w:tcPr>
            <w:tcW w:w="2676" w:type="dxa"/>
          </w:tcPr>
          <w:p w:rsidR="003D63C8" w:rsidRPr="000E35A0" w:rsidRDefault="003D63C8" w:rsidP="00C018A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3D63C8" w:rsidTr="00C018AD">
        <w:tc>
          <w:tcPr>
            <w:tcW w:w="3960" w:type="dxa"/>
          </w:tcPr>
          <w:p w:rsidR="003D63C8" w:rsidRDefault="003D63C8" w:rsidP="00C018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1: </w:t>
            </w:r>
            <w:r w:rsidR="008416ED">
              <w:rPr>
                <w:rFonts w:ascii="Times New Roman" w:hAnsi="Times New Roman" w:cs="Times New Roman"/>
                <w:color w:val="000000"/>
                <w:sz w:val="24"/>
                <w:szCs w:val="24"/>
              </w:rPr>
              <w:t>STM &gt; 25%</w:t>
            </w:r>
          </w:p>
        </w:tc>
        <w:tc>
          <w:tcPr>
            <w:tcW w:w="2094" w:type="dxa"/>
          </w:tcPr>
          <w:p w:rsidR="003D63C8" w:rsidRDefault="00AF3DAD"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676" w:type="dxa"/>
          </w:tcPr>
          <w:p w:rsidR="003D63C8" w:rsidRDefault="00D2449C"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91,46</w:t>
            </w:r>
          </w:p>
        </w:tc>
      </w:tr>
      <w:tr w:rsidR="003D63C8" w:rsidTr="00C018AD">
        <w:tc>
          <w:tcPr>
            <w:tcW w:w="3960" w:type="dxa"/>
          </w:tcPr>
          <w:p w:rsidR="003D63C8" w:rsidRDefault="003D63C8" w:rsidP="008416E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2: </w:t>
            </w:r>
            <w:r w:rsidR="00AF3DAD">
              <w:rPr>
                <w:rFonts w:ascii="Times New Roman" w:hAnsi="Times New Roman" w:cs="Times New Roman"/>
                <w:color w:val="000000"/>
                <w:sz w:val="24"/>
                <w:szCs w:val="24"/>
              </w:rPr>
              <w:t>20% &lt; STM  =  25%</w:t>
            </w:r>
          </w:p>
        </w:tc>
        <w:tc>
          <w:tcPr>
            <w:tcW w:w="2094" w:type="dxa"/>
          </w:tcPr>
          <w:p w:rsidR="003D63C8" w:rsidRDefault="00AF3DAD"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76" w:type="dxa"/>
          </w:tcPr>
          <w:p w:rsidR="003D63C8" w:rsidRPr="00EB0F56" w:rsidRDefault="00D2449C" w:rsidP="00D2449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7,32</w:t>
            </w:r>
          </w:p>
        </w:tc>
      </w:tr>
      <w:tr w:rsidR="003D63C8" w:rsidTr="00C018AD">
        <w:tc>
          <w:tcPr>
            <w:tcW w:w="3960" w:type="dxa"/>
          </w:tcPr>
          <w:p w:rsidR="003D63C8" w:rsidRDefault="003D63C8" w:rsidP="008416E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3: </w:t>
            </w:r>
            <w:r w:rsidR="00AF3DAD">
              <w:rPr>
                <w:rFonts w:ascii="Times New Roman" w:hAnsi="Times New Roman" w:cs="Times New Roman"/>
                <w:color w:val="000000"/>
                <w:sz w:val="24"/>
                <w:szCs w:val="24"/>
              </w:rPr>
              <w:t>15%  &lt; STM  = 20%</w:t>
            </w:r>
          </w:p>
        </w:tc>
        <w:tc>
          <w:tcPr>
            <w:tcW w:w="2094" w:type="dxa"/>
          </w:tcPr>
          <w:p w:rsidR="003D63C8" w:rsidRDefault="00AF3DAD"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76" w:type="dxa"/>
          </w:tcPr>
          <w:p w:rsidR="003D63C8" w:rsidRPr="00EB0F56" w:rsidRDefault="00D2449C" w:rsidP="00C018A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r>
      <w:tr w:rsidR="003D63C8" w:rsidTr="00C018AD">
        <w:tc>
          <w:tcPr>
            <w:tcW w:w="3960" w:type="dxa"/>
          </w:tcPr>
          <w:p w:rsidR="003D63C8" w:rsidRDefault="003D63C8" w:rsidP="008416E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4: </w:t>
            </w:r>
            <w:r w:rsidR="00AF3DAD">
              <w:rPr>
                <w:rFonts w:ascii="Times New Roman" w:hAnsi="Times New Roman" w:cs="Times New Roman"/>
                <w:color w:val="000000"/>
                <w:sz w:val="24"/>
                <w:szCs w:val="24"/>
              </w:rPr>
              <w:t>10%  &lt; STM = 15%</w:t>
            </w:r>
          </w:p>
        </w:tc>
        <w:tc>
          <w:tcPr>
            <w:tcW w:w="2094" w:type="dxa"/>
          </w:tcPr>
          <w:p w:rsidR="003D63C8" w:rsidRDefault="00AF3DAD"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76" w:type="dxa"/>
          </w:tcPr>
          <w:p w:rsidR="003D63C8" w:rsidRDefault="00D2449C"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D63C8" w:rsidTr="00C018AD">
        <w:tc>
          <w:tcPr>
            <w:tcW w:w="3960" w:type="dxa"/>
            <w:tcBorders>
              <w:bottom w:val="single" w:sz="4" w:space="0" w:color="auto"/>
            </w:tcBorders>
          </w:tcPr>
          <w:p w:rsidR="003D63C8" w:rsidRDefault="003D63C8" w:rsidP="008416E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5: </w:t>
            </w:r>
            <w:r w:rsidR="00AF3DAD">
              <w:rPr>
                <w:rFonts w:ascii="Times New Roman" w:hAnsi="Times New Roman" w:cs="Times New Roman"/>
                <w:color w:val="000000"/>
                <w:sz w:val="24"/>
                <w:szCs w:val="24"/>
              </w:rPr>
              <w:t xml:space="preserve">STM  = 10% </w:t>
            </w:r>
          </w:p>
        </w:tc>
        <w:tc>
          <w:tcPr>
            <w:tcW w:w="2094" w:type="dxa"/>
          </w:tcPr>
          <w:p w:rsidR="003D63C8" w:rsidRDefault="00AF3DAD"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76" w:type="dxa"/>
          </w:tcPr>
          <w:p w:rsidR="003D63C8" w:rsidRPr="006B449A" w:rsidRDefault="00D2449C" w:rsidP="00C018A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3D63C8" w:rsidTr="00C018AD">
        <w:tc>
          <w:tcPr>
            <w:tcW w:w="3960" w:type="dxa"/>
            <w:tcBorders>
              <w:left w:val="nil"/>
              <w:bottom w:val="nil"/>
            </w:tcBorders>
          </w:tcPr>
          <w:p w:rsidR="003D63C8" w:rsidRDefault="003D63C8" w:rsidP="00C018AD">
            <w:pPr>
              <w:autoSpaceDE w:val="0"/>
              <w:autoSpaceDN w:val="0"/>
              <w:adjustRightInd w:val="0"/>
              <w:spacing w:line="360" w:lineRule="auto"/>
              <w:jc w:val="both"/>
              <w:rPr>
                <w:rFonts w:ascii="Times New Roman" w:hAnsi="Times New Roman" w:cs="Times New Roman"/>
                <w:sz w:val="24"/>
                <w:szCs w:val="24"/>
              </w:rPr>
            </w:pPr>
          </w:p>
        </w:tc>
        <w:tc>
          <w:tcPr>
            <w:tcW w:w="2094" w:type="dxa"/>
          </w:tcPr>
          <w:p w:rsidR="003D63C8" w:rsidRDefault="003D63C8"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676" w:type="dxa"/>
          </w:tcPr>
          <w:p w:rsidR="003D63C8" w:rsidRDefault="003D63C8"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A40A6" w:rsidRDefault="007F1E0B" w:rsidP="00914D4C">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Sumber: Penelitian diolah, 2021</w:t>
      </w:r>
    </w:p>
    <w:p w:rsidR="005B3F98" w:rsidRDefault="005B3F98" w:rsidP="00EC7D0A">
      <w:pPr>
        <w:autoSpaceDE w:val="0"/>
        <w:autoSpaceDN w:val="0"/>
        <w:adjustRightInd w:val="0"/>
        <w:spacing w:after="0" w:line="360" w:lineRule="auto"/>
        <w:ind w:firstLine="720"/>
        <w:jc w:val="both"/>
        <w:rPr>
          <w:rFonts w:ascii="Times New Roman" w:hAnsi="Times New Roman" w:cs="Times New Roman"/>
          <w:color w:val="000000"/>
          <w:sz w:val="24"/>
          <w:szCs w:val="24"/>
        </w:rPr>
        <w:sectPr w:rsidR="005B3F98" w:rsidSect="00D478B3">
          <w:type w:val="continuous"/>
          <w:pgSz w:w="11907" w:h="16839" w:code="9"/>
          <w:pgMar w:top="1440" w:right="1440" w:bottom="1440" w:left="1440" w:header="720" w:footer="720" w:gutter="0"/>
          <w:cols w:space="720"/>
          <w:noEndnote/>
          <w:docGrid w:linePitch="299"/>
        </w:sectPr>
      </w:pPr>
    </w:p>
    <w:p w:rsidR="00AA359A" w:rsidRDefault="00EC7D0A" w:rsidP="00AA359A">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Berdasarkan tabel di atas serta melihat matriks penetapan peringkat faktor likuiditas pada SEBI No. 9/24/DPbs dapat diketahui bahwa sebagian besar kemampuan likuiditas bank umum syariah untuk mengantisipasi kebutuhan likuiditas dan penerapan manajemen resiko likuiditas sangat kuat. Pada peringkat 2 sebanyak 7,32% kemampuan likuiditas bank umum syariah untuk mengantisipasi kebutuhan likuiditas </w:t>
      </w:r>
      <w:r>
        <w:rPr>
          <w:rFonts w:ascii="Times New Roman" w:hAnsi="Times New Roman" w:cs="Times New Roman"/>
          <w:color w:val="000000"/>
          <w:sz w:val="24"/>
          <w:szCs w:val="24"/>
        </w:rPr>
        <w:lastRenderedPageBreak/>
        <w:t>dan penerapan manajemen resiko likuiditas tergolong kuat dan sebanyak 1,22% kemampuan bank umum syariah untuk mengantisipasi kebutuhan likuiditas dan penerapan manajemen resiko tergolong memadai.</w:t>
      </w:r>
      <w:r w:rsidR="00AA359A">
        <w:rPr>
          <w:rFonts w:ascii="Times New Roman" w:hAnsi="Times New Roman" w:cs="Times New Roman"/>
          <w:color w:val="000000"/>
          <w:sz w:val="24"/>
          <w:szCs w:val="24"/>
        </w:rPr>
        <w:t xml:space="preserve"> </w:t>
      </w:r>
    </w:p>
    <w:p w:rsidR="00AA359A" w:rsidRDefault="00AA359A" w:rsidP="00AA359A">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1813F4" w:rsidRDefault="00202FE2" w:rsidP="00CC7706">
      <w:pPr>
        <w:pStyle w:val="ListParagraph"/>
        <w:numPr>
          <w:ilvl w:val="2"/>
          <w:numId w:val="9"/>
        </w:numPr>
        <w:autoSpaceDE w:val="0"/>
        <w:autoSpaceDN w:val="0"/>
        <w:adjustRightInd w:val="0"/>
        <w:spacing w:after="0" w:line="360" w:lineRule="auto"/>
        <w:ind w:left="63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Kriteria Penilaian Peringkat Profitabilitas</w:t>
      </w:r>
    </w:p>
    <w:p w:rsidR="005B3F98" w:rsidRDefault="005B3F98" w:rsidP="00AA359A">
      <w:pPr>
        <w:autoSpaceDE w:val="0"/>
        <w:autoSpaceDN w:val="0"/>
        <w:adjustRightInd w:val="0"/>
        <w:spacing w:after="0" w:line="240" w:lineRule="auto"/>
        <w:rPr>
          <w:rFonts w:ascii="Times New Roman" w:hAnsi="Times New Roman" w:cs="Times New Roman"/>
          <w:color w:val="000000"/>
          <w:sz w:val="24"/>
          <w:szCs w:val="24"/>
        </w:rPr>
        <w:sectPr w:rsidR="005B3F98" w:rsidSect="005B3F98">
          <w:type w:val="continuous"/>
          <w:pgSz w:w="11907" w:h="16839" w:code="9"/>
          <w:pgMar w:top="1440" w:right="1440" w:bottom="1440" w:left="1440" w:header="720" w:footer="720" w:gutter="0"/>
          <w:cols w:num="2" w:space="155"/>
          <w:noEndnote/>
          <w:docGrid w:linePitch="299"/>
        </w:sectPr>
      </w:pPr>
    </w:p>
    <w:p w:rsidR="005B3F98" w:rsidRDefault="005B3F98" w:rsidP="00AA359A">
      <w:pPr>
        <w:autoSpaceDE w:val="0"/>
        <w:autoSpaceDN w:val="0"/>
        <w:adjustRightInd w:val="0"/>
        <w:spacing w:after="0" w:line="240" w:lineRule="auto"/>
        <w:rPr>
          <w:rFonts w:ascii="Times New Roman" w:hAnsi="Times New Roman" w:cs="Times New Roman"/>
          <w:color w:val="000000"/>
          <w:sz w:val="24"/>
          <w:szCs w:val="24"/>
        </w:rPr>
      </w:pPr>
    </w:p>
    <w:p w:rsidR="00AA359A" w:rsidRDefault="00AA359A" w:rsidP="0077147A">
      <w:pPr>
        <w:autoSpaceDE w:val="0"/>
        <w:autoSpaceDN w:val="0"/>
        <w:adjustRightInd w:val="0"/>
        <w:spacing w:after="0" w:line="240" w:lineRule="auto"/>
        <w:ind w:left="2160" w:firstLine="720"/>
        <w:rPr>
          <w:rFonts w:ascii="Times New Roman" w:hAnsi="Times New Roman" w:cs="Times New Roman"/>
          <w:color w:val="000000"/>
          <w:sz w:val="24"/>
          <w:szCs w:val="24"/>
        </w:rPr>
      </w:pPr>
    </w:p>
    <w:p w:rsidR="00AA359A" w:rsidRDefault="00AA359A" w:rsidP="0077147A">
      <w:pPr>
        <w:autoSpaceDE w:val="0"/>
        <w:autoSpaceDN w:val="0"/>
        <w:adjustRightInd w:val="0"/>
        <w:spacing w:after="0" w:line="240" w:lineRule="auto"/>
        <w:ind w:left="2160" w:firstLine="720"/>
        <w:rPr>
          <w:rFonts w:ascii="Times New Roman" w:hAnsi="Times New Roman" w:cs="Times New Roman"/>
          <w:color w:val="000000"/>
          <w:sz w:val="24"/>
          <w:szCs w:val="24"/>
        </w:rPr>
      </w:pPr>
    </w:p>
    <w:p w:rsidR="00AA359A" w:rsidRDefault="00AA359A" w:rsidP="0077147A">
      <w:pPr>
        <w:autoSpaceDE w:val="0"/>
        <w:autoSpaceDN w:val="0"/>
        <w:adjustRightInd w:val="0"/>
        <w:spacing w:after="0" w:line="240" w:lineRule="auto"/>
        <w:ind w:left="2160" w:firstLine="720"/>
        <w:rPr>
          <w:rFonts w:ascii="Times New Roman" w:hAnsi="Times New Roman" w:cs="Times New Roman"/>
          <w:color w:val="000000"/>
          <w:sz w:val="24"/>
          <w:szCs w:val="24"/>
        </w:rPr>
      </w:pPr>
    </w:p>
    <w:p w:rsidR="00194C8F" w:rsidRDefault="00194C8F" w:rsidP="0077147A">
      <w:pPr>
        <w:autoSpaceDE w:val="0"/>
        <w:autoSpaceDN w:val="0"/>
        <w:adjustRightInd w:val="0"/>
        <w:spacing w:after="0" w:line="240" w:lineRule="auto"/>
        <w:ind w:left="2160" w:firstLine="720"/>
        <w:rPr>
          <w:rFonts w:ascii="Times New Roman" w:hAnsi="Times New Roman" w:cs="Times New Roman"/>
          <w:sz w:val="24"/>
          <w:szCs w:val="24"/>
        </w:rPr>
      </w:pPr>
      <w:r>
        <w:rPr>
          <w:rFonts w:ascii="Times New Roman" w:hAnsi="Times New Roman" w:cs="Times New Roman"/>
          <w:color w:val="000000"/>
          <w:sz w:val="24"/>
          <w:szCs w:val="24"/>
        </w:rPr>
        <w:lastRenderedPageBreak/>
        <w:t>Kriteria penilaian peringkat NOM</w:t>
      </w:r>
    </w:p>
    <w:p w:rsidR="00194C8F" w:rsidRDefault="00F82192" w:rsidP="0077147A">
      <w:pPr>
        <w:autoSpaceDE w:val="0"/>
        <w:autoSpaceDN w:val="0"/>
        <w:adjustRightInd w:val="0"/>
        <w:spacing w:after="0" w:line="360" w:lineRule="auto"/>
        <w:ind w:left="2160" w:firstLine="720"/>
        <w:rPr>
          <w:rFonts w:ascii="Times New Roman" w:hAnsi="Times New Roman" w:cs="Times New Roman"/>
          <w:color w:val="000000"/>
          <w:sz w:val="24"/>
          <w:szCs w:val="24"/>
        </w:rPr>
      </w:pPr>
      <w:r>
        <w:rPr>
          <w:rFonts w:ascii="Times New Roman" w:hAnsi="Times New Roman" w:cs="Times New Roman"/>
          <w:color w:val="000000"/>
          <w:sz w:val="24"/>
          <w:szCs w:val="24"/>
        </w:rPr>
        <w:t>Bank Umum Syariah periode 2019-202</w:t>
      </w:r>
      <w:r w:rsidR="00194C8F">
        <w:rPr>
          <w:rFonts w:ascii="Times New Roman" w:hAnsi="Times New Roman" w:cs="Times New Roman"/>
          <w:color w:val="000000"/>
          <w:sz w:val="24"/>
          <w:szCs w:val="24"/>
        </w:rPr>
        <w:t>1</w:t>
      </w:r>
    </w:p>
    <w:tbl>
      <w:tblPr>
        <w:tblStyle w:val="TableGrid"/>
        <w:tblW w:w="0" w:type="auto"/>
        <w:tblInd w:w="108" w:type="dxa"/>
        <w:tblLook w:val="04A0"/>
      </w:tblPr>
      <w:tblGrid>
        <w:gridCol w:w="3960"/>
        <w:gridCol w:w="2094"/>
        <w:gridCol w:w="2676"/>
      </w:tblGrid>
      <w:tr w:rsidR="00D64171" w:rsidTr="00C018AD">
        <w:tc>
          <w:tcPr>
            <w:tcW w:w="3960" w:type="dxa"/>
          </w:tcPr>
          <w:p w:rsidR="00D64171" w:rsidRDefault="00D64171" w:rsidP="00C018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Kriteria  Peringkat</w:t>
            </w: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Jumlah</w:t>
            </w:r>
          </w:p>
        </w:tc>
        <w:tc>
          <w:tcPr>
            <w:tcW w:w="2676" w:type="dxa"/>
          </w:tcPr>
          <w:p w:rsidR="00D64171" w:rsidRPr="000E35A0" w:rsidRDefault="00D64171" w:rsidP="00D6417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64171" w:rsidTr="00C018AD">
        <w:tc>
          <w:tcPr>
            <w:tcW w:w="3960" w:type="dxa"/>
          </w:tcPr>
          <w:p w:rsidR="00D64171" w:rsidRDefault="00D64171" w:rsidP="00C018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1: NOM &gt; 3%</w:t>
            </w: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76"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10,97</w:t>
            </w:r>
          </w:p>
        </w:tc>
      </w:tr>
      <w:tr w:rsidR="00D64171" w:rsidTr="00C018AD">
        <w:tc>
          <w:tcPr>
            <w:tcW w:w="3960" w:type="dxa"/>
          </w:tcPr>
          <w:p w:rsidR="00D64171" w:rsidRDefault="00D64171" w:rsidP="00D6417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2: 2% &lt; NOM = 3%</w:t>
            </w: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6" w:type="dxa"/>
          </w:tcPr>
          <w:p w:rsidR="00D64171" w:rsidRPr="00EB0F56" w:rsidRDefault="00D64171" w:rsidP="00D6417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p>
        </w:tc>
      </w:tr>
      <w:tr w:rsidR="00D64171" w:rsidTr="00C018AD">
        <w:tc>
          <w:tcPr>
            <w:tcW w:w="3960" w:type="dxa"/>
          </w:tcPr>
          <w:p w:rsidR="00D64171" w:rsidRDefault="00D64171" w:rsidP="00D6417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3: 1,5% &lt; NOM = 2%</w:t>
            </w: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6" w:type="dxa"/>
          </w:tcPr>
          <w:p w:rsidR="00D64171" w:rsidRPr="00EB0F56" w:rsidRDefault="00D64171" w:rsidP="00C018A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p>
        </w:tc>
      </w:tr>
      <w:tr w:rsidR="00D64171" w:rsidTr="00C018AD">
        <w:tc>
          <w:tcPr>
            <w:tcW w:w="3960" w:type="dxa"/>
          </w:tcPr>
          <w:p w:rsidR="00D64171" w:rsidRDefault="00D64171" w:rsidP="00D6417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Peringkat 4: 1% &lt; NOM = 1,5%</w:t>
            </w: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676" w:type="dxa"/>
          </w:tcPr>
          <w:p w:rsidR="00D64171" w:rsidRPr="00D64171" w:rsidRDefault="00D64171" w:rsidP="00D6417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34,15</w:t>
            </w:r>
          </w:p>
        </w:tc>
      </w:tr>
      <w:tr w:rsidR="00D64171" w:rsidTr="00C018AD">
        <w:tc>
          <w:tcPr>
            <w:tcW w:w="3960" w:type="dxa"/>
            <w:tcBorders>
              <w:bottom w:val="single" w:sz="4" w:space="0" w:color="auto"/>
            </w:tcBorders>
          </w:tcPr>
          <w:p w:rsidR="00D64171" w:rsidRDefault="00D64171" w:rsidP="00D6417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Peringkat 5: NOM  = 1% </w:t>
            </w: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76" w:type="dxa"/>
          </w:tcPr>
          <w:p w:rsidR="00D64171" w:rsidRPr="006B449A" w:rsidRDefault="00D64171" w:rsidP="00C018A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r>
      <w:tr w:rsidR="00D64171" w:rsidTr="00C018AD">
        <w:tc>
          <w:tcPr>
            <w:tcW w:w="3960" w:type="dxa"/>
            <w:tcBorders>
              <w:left w:val="nil"/>
              <w:bottom w:val="nil"/>
            </w:tcBorders>
          </w:tcPr>
          <w:p w:rsidR="00D64171" w:rsidRDefault="00D64171" w:rsidP="00C018AD">
            <w:pPr>
              <w:autoSpaceDE w:val="0"/>
              <w:autoSpaceDN w:val="0"/>
              <w:adjustRightInd w:val="0"/>
              <w:spacing w:line="360" w:lineRule="auto"/>
              <w:jc w:val="both"/>
              <w:rPr>
                <w:rFonts w:ascii="Times New Roman" w:hAnsi="Times New Roman" w:cs="Times New Roman"/>
                <w:sz w:val="24"/>
                <w:szCs w:val="24"/>
              </w:rPr>
            </w:pPr>
          </w:p>
        </w:tc>
        <w:tc>
          <w:tcPr>
            <w:tcW w:w="2094"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676" w:type="dxa"/>
          </w:tcPr>
          <w:p w:rsidR="00D64171" w:rsidRDefault="00D64171" w:rsidP="00C018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194C8F" w:rsidRDefault="007D4D5A" w:rsidP="00AE5315">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Sumber: Penelitian diolah, 202</w:t>
      </w:r>
      <w:r w:rsidR="00AE5315">
        <w:rPr>
          <w:rFonts w:ascii="Times New Roman" w:hAnsi="Times New Roman" w:cs="Times New Roman"/>
          <w:i/>
          <w:iCs/>
          <w:color w:val="000000"/>
          <w:sz w:val="24"/>
          <w:szCs w:val="24"/>
        </w:rPr>
        <w:t>1</w:t>
      </w:r>
    </w:p>
    <w:p w:rsidR="005B3F98" w:rsidRDefault="005B3F98" w:rsidP="00BB6589">
      <w:pPr>
        <w:autoSpaceDE w:val="0"/>
        <w:autoSpaceDN w:val="0"/>
        <w:adjustRightInd w:val="0"/>
        <w:spacing w:after="0" w:line="360" w:lineRule="auto"/>
        <w:ind w:firstLine="720"/>
        <w:jc w:val="both"/>
        <w:rPr>
          <w:rFonts w:ascii="Times New Roman" w:hAnsi="Times New Roman" w:cs="Times New Roman"/>
          <w:color w:val="000000"/>
          <w:sz w:val="24"/>
          <w:szCs w:val="24"/>
        </w:rPr>
        <w:sectPr w:rsidR="005B3F98" w:rsidSect="00D478B3">
          <w:type w:val="continuous"/>
          <w:pgSz w:w="11907" w:h="16839" w:code="9"/>
          <w:pgMar w:top="1440" w:right="1440" w:bottom="1440" w:left="1440" w:header="720" w:footer="720" w:gutter="0"/>
          <w:cols w:space="720"/>
          <w:noEndnote/>
          <w:docGrid w:linePitch="299"/>
        </w:sectPr>
      </w:pPr>
    </w:p>
    <w:p w:rsidR="00AD154E" w:rsidRDefault="00BB6589" w:rsidP="00BB658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Berdasarkan tabel di atas serta melihat matriks penetapan peringkat faktor profitabilitas pada SEBI No. 9/24/DPbs dapat diketahui bahwa sebanyak 10,97% kemampuan profitabilitas bank umum syariah tinggi dalam mengantisipasi potensi kerugian dan meningkatkan modal serta penerapan prinsip akuntansi, pengakuan pendapatan, pengakuan biaya dan pembagian keuntungan (</w:t>
      </w:r>
      <w:r>
        <w:rPr>
          <w:rFonts w:ascii="Times New Roman" w:hAnsi="Times New Roman" w:cs="Times New Roman"/>
          <w:i/>
          <w:iCs/>
          <w:color w:val="000000"/>
          <w:sz w:val="24"/>
          <w:szCs w:val="24"/>
        </w:rPr>
        <w:t>profit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distribution</w:t>
      </w:r>
      <w:r>
        <w:rPr>
          <w:rFonts w:ascii="Times New Roman" w:hAnsi="Times New Roman" w:cs="Times New Roman"/>
          <w:color w:val="000000"/>
          <w:sz w:val="24"/>
          <w:szCs w:val="24"/>
        </w:rPr>
        <w:t xml:space="preserve">) telah dilakukan sesuai dengan ketentuan yang berlaku. Pada peringkat 2, sebanyak 2,44% kemampuan profitabilitas bank umum syariah tergolong tinggi untuk mengantisipasi potensi kerugian dan peningkatan modal. </w:t>
      </w:r>
    </w:p>
    <w:p w:rsidR="007D4D5A" w:rsidRPr="00FC5A99" w:rsidRDefault="00BB6589" w:rsidP="00BB658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Sebanyak 2,44% kemampuan profitabilitas bank syariah cukup tinggi sedangkan penerapan prinsip akuntansi, pengakuan pendapatan, pengakuan biaya dan pembagian keuntungan belum sesuai dengan ketentuan yang berlaku. Pada peringkat 4, sebanyak 28% kemampuan profitabilitas bank umum syariah tergolong rendah untuk mengantisipasi kerugian dan peningkatan </w:t>
      </w:r>
      <w:r>
        <w:rPr>
          <w:rFonts w:ascii="Times New Roman" w:hAnsi="Times New Roman" w:cs="Times New Roman"/>
          <w:color w:val="000000"/>
          <w:sz w:val="24"/>
          <w:szCs w:val="24"/>
        </w:rPr>
        <w:lastRenderedPageBreak/>
        <w:t>modal. Sebagian besar NOM bank umum syariah berada pada peringkat 5 yang berarti bahwa kemampuan profitabilitas sangat rendah untuk mengantisipasi potensi kerugian dan meningkatkan modal.</w:t>
      </w:r>
    </w:p>
    <w:p w:rsidR="00FC5A99" w:rsidRPr="00EA41A0" w:rsidRDefault="00FC5A99" w:rsidP="00CC7706">
      <w:pPr>
        <w:pStyle w:val="ListParagraph"/>
        <w:numPr>
          <w:ilvl w:val="2"/>
          <w:numId w:val="9"/>
        </w:numPr>
        <w:autoSpaceDE w:val="0"/>
        <w:autoSpaceDN w:val="0"/>
        <w:adjustRightInd w:val="0"/>
        <w:spacing w:after="0" w:line="360" w:lineRule="auto"/>
        <w:ind w:left="630"/>
        <w:jc w:val="both"/>
        <w:rPr>
          <w:rFonts w:ascii="Times New Roman" w:hAnsi="Times New Roman" w:cs="Times New Roman"/>
          <w:b/>
          <w:bCs/>
          <w:color w:val="000000"/>
          <w:sz w:val="24"/>
          <w:szCs w:val="24"/>
        </w:rPr>
      </w:pPr>
      <w:r w:rsidRPr="00AD154E">
        <w:rPr>
          <w:rFonts w:ascii="Times New Roman" w:hAnsi="Times New Roman" w:cs="Times New Roman"/>
          <w:b/>
          <w:bCs/>
          <w:color w:val="000000"/>
          <w:sz w:val="24"/>
          <w:szCs w:val="24"/>
        </w:rPr>
        <w:t xml:space="preserve">Pengaruh Variabel Permodalan Terhadap Profitabilitas </w:t>
      </w:r>
    </w:p>
    <w:p w:rsidR="00FC5A99" w:rsidRPr="00FC5A99" w:rsidRDefault="00FC5A99" w:rsidP="006711AF">
      <w:pPr>
        <w:autoSpaceDE w:val="0"/>
        <w:autoSpaceDN w:val="0"/>
        <w:adjustRightInd w:val="0"/>
        <w:spacing w:after="0" w:line="360" w:lineRule="auto"/>
        <w:ind w:firstLine="720"/>
        <w:jc w:val="both"/>
        <w:rPr>
          <w:rFonts w:ascii="Times New Roman" w:hAnsi="Times New Roman" w:cs="Times New Roman"/>
          <w:sz w:val="24"/>
          <w:szCs w:val="24"/>
        </w:rPr>
      </w:pPr>
      <w:r w:rsidRPr="00FC5A99">
        <w:rPr>
          <w:rFonts w:ascii="Times New Roman" w:hAnsi="Times New Roman" w:cs="Times New Roman"/>
          <w:color w:val="000000"/>
          <w:sz w:val="24"/>
          <w:szCs w:val="24"/>
        </w:rPr>
        <w:t xml:space="preserve">Berdasarkan analisa data dan pengujian hipotesis yang telah dilakukan dalam penelitian ini, maka dapat diketahui bahwa faktor permodalan yang diproyeksikan dengan KPMM berpengaruh negatif dan tidak signifikan terhadap profitabilits yang dipoyeksikan dengan NOM. Peningkatan KPMM tidak terbukti adanya peningkatan NOM. Hasil penelitian ini sejalan dengan pernelitian Aristya (2010) yang menyatakan bahwa semakin tinggi modal yang dimiliki tidak terbukti mempengaruhi kinerja keuangan perbankan syariah </w:t>
      </w:r>
      <w:r w:rsidR="00D41C01">
        <w:rPr>
          <w:rFonts w:ascii="Times New Roman" w:hAnsi="Times New Roman" w:cs="Times New Roman"/>
          <w:color w:val="000000"/>
          <w:sz w:val="24"/>
          <w:szCs w:val="24"/>
        </w:rPr>
        <w:t>yang diproyeksikan dengan ROA.</w:t>
      </w:r>
      <w:r w:rsidR="00D41C01">
        <w:rPr>
          <w:rStyle w:val="FootnoteReference"/>
          <w:rFonts w:ascii="Times New Roman" w:hAnsi="Times New Roman" w:cs="Times New Roman"/>
          <w:color w:val="000000"/>
          <w:sz w:val="24"/>
          <w:szCs w:val="24"/>
        </w:rPr>
        <w:footnoteReference w:id="25"/>
      </w:r>
      <w:r w:rsidRPr="00FC5A99">
        <w:rPr>
          <w:rFonts w:ascii="Times New Roman" w:hAnsi="Times New Roman" w:cs="Times New Roman"/>
          <w:color w:val="000000"/>
          <w:sz w:val="24"/>
          <w:szCs w:val="24"/>
        </w:rPr>
        <w:t xml:space="preserve"> </w:t>
      </w:r>
    </w:p>
    <w:p w:rsidR="00FC5A99" w:rsidRPr="00FC5A99" w:rsidRDefault="00FC5A99" w:rsidP="00227C94">
      <w:pPr>
        <w:autoSpaceDE w:val="0"/>
        <w:autoSpaceDN w:val="0"/>
        <w:adjustRightInd w:val="0"/>
        <w:spacing w:after="0" w:line="360" w:lineRule="auto"/>
        <w:ind w:firstLine="720"/>
        <w:jc w:val="both"/>
        <w:rPr>
          <w:rFonts w:ascii="Times New Roman" w:hAnsi="Times New Roman" w:cs="Times New Roman"/>
          <w:sz w:val="24"/>
          <w:szCs w:val="24"/>
        </w:rPr>
      </w:pPr>
      <w:r w:rsidRPr="00FC5A99">
        <w:rPr>
          <w:rFonts w:ascii="Times New Roman" w:hAnsi="Times New Roman" w:cs="Times New Roman"/>
          <w:color w:val="000000"/>
          <w:sz w:val="24"/>
          <w:szCs w:val="24"/>
        </w:rPr>
        <w:lastRenderedPageBreak/>
        <w:t>Tidak terpengaruhnya modal terhadap profitabilitas dapat disebabkan karena bank-bank tidak mengoptimalkan modal yang ada. Hal ini terjadi karena peraturan Bank Indonesia yang mensyaratkan CAR minimal sebasar 8% dari aktiva tertimbang menurut risiko. Namun bank cenderung menjaga CAR-nya tidak lebih dari 8%, padahal yang terpenting bagi bank syariah adalah kemampuan untuk menjaga kepercayaan masyarakat.</w:t>
      </w:r>
      <w:r w:rsidR="00EA24F4">
        <w:rPr>
          <w:rStyle w:val="FootnoteReference"/>
          <w:rFonts w:ascii="Times New Roman" w:hAnsi="Times New Roman" w:cs="Times New Roman"/>
          <w:color w:val="000000"/>
          <w:sz w:val="24"/>
          <w:szCs w:val="24"/>
        </w:rPr>
        <w:footnoteReference w:id="26"/>
      </w:r>
      <w:r w:rsidR="00EA24F4">
        <w:rPr>
          <w:rFonts w:ascii="Times New Roman" w:hAnsi="Times New Roman" w:cs="Times New Roman"/>
          <w:color w:val="000000"/>
          <w:sz w:val="24"/>
          <w:szCs w:val="24"/>
        </w:rPr>
        <w:t xml:space="preserve"> </w:t>
      </w:r>
      <w:r w:rsidRPr="00FC5A99">
        <w:rPr>
          <w:rFonts w:ascii="Times New Roman" w:hAnsi="Times New Roman" w:cs="Times New Roman"/>
          <w:color w:val="000000"/>
          <w:sz w:val="24"/>
          <w:szCs w:val="24"/>
        </w:rPr>
        <w:t xml:space="preserve">Kepercayaan masyarakat dapat meningkatkan modal bank terlebih dengan adanya jaminan dari pemerintah melalui lembaga penjamin simpanan.  </w:t>
      </w:r>
    </w:p>
    <w:p w:rsidR="00227C94" w:rsidRPr="00AD154E" w:rsidRDefault="00227C94" w:rsidP="00AE1577">
      <w:pPr>
        <w:pStyle w:val="ListParagraph"/>
        <w:numPr>
          <w:ilvl w:val="2"/>
          <w:numId w:val="9"/>
        </w:numPr>
        <w:autoSpaceDE w:val="0"/>
        <w:autoSpaceDN w:val="0"/>
        <w:adjustRightInd w:val="0"/>
        <w:spacing w:after="0" w:line="360" w:lineRule="auto"/>
        <w:ind w:left="630"/>
        <w:jc w:val="both"/>
        <w:rPr>
          <w:rFonts w:ascii="Times New Roman" w:hAnsi="Times New Roman" w:cs="Times New Roman"/>
          <w:b/>
          <w:bCs/>
          <w:color w:val="000000"/>
          <w:sz w:val="24"/>
          <w:szCs w:val="24"/>
        </w:rPr>
      </w:pPr>
      <w:r w:rsidRPr="00AD154E">
        <w:rPr>
          <w:rFonts w:ascii="Times New Roman" w:hAnsi="Times New Roman" w:cs="Times New Roman"/>
          <w:b/>
          <w:bCs/>
          <w:color w:val="000000"/>
          <w:sz w:val="24"/>
          <w:szCs w:val="24"/>
        </w:rPr>
        <w:t xml:space="preserve">Pengaruh Variabel Kualitas Aset Terhadap Profitabilitas </w:t>
      </w:r>
    </w:p>
    <w:p w:rsidR="004C32A3" w:rsidRDefault="00227C94" w:rsidP="004C32A3">
      <w:pPr>
        <w:autoSpaceDE w:val="0"/>
        <w:autoSpaceDN w:val="0"/>
        <w:adjustRightInd w:val="0"/>
        <w:spacing w:after="0" w:line="360" w:lineRule="auto"/>
        <w:ind w:firstLine="360"/>
        <w:jc w:val="both"/>
        <w:rPr>
          <w:rFonts w:ascii="Times New Roman" w:hAnsi="Times New Roman" w:cs="Times New Roman"/>
          <w:sz w:val="24"/>
          <w:szCs w:val="24"/>
        </w:rPr>
      </w:pPr>
      <w:r w:rsidRPr="008A67D0">
        <w:rPr>
          <w:rFonts w:ascii="Times New Roman" w:hAnsi="Times New Roman" w:cs="Times New Roman"/>
          <w:color w:val="000000"/>
          <w:sz w:val="24"/>
          <w:szCs w:val="24"/>
        </w:rPr>
        <w:t>Berdasarkan analisa yang telah dilakukan dalam penelitian ini, dapat bahwa Kualitas Aset yang diproyeksikan dengan KAP berpengaruh positif dan signifikan terhadap NOM. Pengaruh positif KAP terhadap NOM berarti bahwa kenaikan KAP akan diikuti oleh kenaikan profitabilitas yang diperoyeksikan dengan NOM, karena apabila aktiva terlalu rendah maka kagiatan usaha yang menguntungkan juga akan hilang</w:t>
      </w:r>
      <w:r w:rsidR="00777067">
        <w:rPr>
          <w:rFonts w:ascii="Times New Roman" w:hAnsi="Times New Roman" w:cs="Times New Roman"/>
          <w:color w:val="000000"/>
          <w:sz w:val="24"/>
          <w:szCs w:val="24"/>
        </w:rPr>
        <w:t>.</w:t>
      </w:r>
      <w:r w:rsidR="00777067">
        <w:rPr>
          <w:rStyle w:val="FootnoteReference"/>
          <w:rFonts w:ascii="Times New Roman" w:hAnsi="Times New Roman" w:cs="Times New Roman"/>
          <w:color w:val="000000"/>
          <w:sz w:val="24"/>
          <w:szCs w:val="24"/>
        </w:rPr>
        <w:footnoteReference w:id="27"/>
      </w:r>
      <w:r w:rsidR="00777067">
        <w:rPr>
          <w:rFonts w:ascii="Times New Roman" w:hAnsi="Times New Roman" w:cs="Times New Roman"/>
          <w:color w:val="000000"/>
          <w:sz w:val="24"/>
          <w:szCs w:val="24"/>
        </w:rPr>
        <w:t xml:space="preserve"> </w:t>
      </w:r>
      <w:r w:rsidR="004C32A3">
        <w:rPr>
          <w:rFonts w:ascii="Times New Roman" w:hAnsi="Times New Roman" w:cs="Times New Roman"/>
          <w:sz w:val="24"/>
          <w:szCs w:val="24"/>
        </w:rPr>
        <w:t xml:space="preserve"> </w:t>
      </w:r>
    </w:p>
    <w:p w:rsidR="00227C94" w:rsidRPr="008A67D0" w:rsidRDefault="00227C94" w:rsidP="004C32A3">
      <w:pPr>
        <w:autoSpaceDE w:val="0"/>
        <w:autoSpaceDN w:val="0"/>
        <w:adjustRightInd w:val="0"/>
        <w:spacing w:after="0" w:line="360" w:lineRule="auto"/>
        <w:ind w:firstLine="360"/>
        <w:jc w:val="both"/>
        <w:rPr>
          <w:rFonts w:ascii="Times New Roman" w:hAnsi="Times New Roman" w:cs="Times New Roman"/>
          <w:sz w:val="24"/>
          <w:szCs w:val="24"/>
        </w:rPr>
      </w:pPr>
      <w:r w:rsidRPr="008A67D0">
        <w:rPr>
          <w:rFonts w:ascii="Times New Roman" w:hAnsi="Times New Roman" w:cs="Times New Roman"/>
          <w:color w:val="000000"/>
          <w:sz w:val="24"/>
          <w:szCs w:val="24"/>
        </w:rPr>
        <w:t xml:space="preserve">Penelitian ini tidak mendukung hasil penelitian Aristya (2010) dimana KAP </w:t>
      </w:r>
      <w:r w:rsidRPr="008A67D0">
        <w:rPr>
          <w:rFonts w:ascii="Times New Roman" w:hAnsi="Times New Roman" w:cs="Times New Roman"/>
          <w:color w:val="000000"/>
          <w:sz w:val="24"/>
          <w:szCs w:val="24"/>
        </w:rPr>
        <w:lastRenderedPageBreak/>
        <w:t>berpengaruh negatif terhadap kinerja keuangan, dimana semakin tinggi kulaitas aktiva produktif akan berdampak menurunnya kinerja keuangan perbankan syariah.</w:t>
      </w:r>
      <w:r w:rsidR="00777067">
        <w:rPr>
          <w:rStyle w:val="FootnoteReference"/>
          <w:rFonts w:ascii="Times New Roman" w:hAnsi="Times New Roman" w:cs="Times New Roman"/>
          <w:color w:val="000000"/>
          <w:sz w:val="24"/>
          <w:szCs w:val="24"/>
        </w:rPr>
        <w:footnoteReference w:id="28"/>
      </w:r>
      <w:r w:rsidR="004C32A3">
        <w:rPr>
          <w:rFonts w:ascii="Times New Roman" w:hAnsi="Times New Roman" w:cs="Times New Roman"/>
          <w:sz w:val="24"/>
          <w:szCs w:val="24"/>
        </w:rPr>
        <w:t xml:space="preserve"> </w:t>
      </w:r>
      <w:r w:rsidRPr="008A67D0">
        <w:rPr>
          <w:rFonts w:ascii="Times New Roman" w:hAnsi="Times New Roman" w:cs="Times New Roman"/>
          <w:color w:val="000000"/>
          <w:sz w:val="24"/>
          <w:szCs w:val="24"/>
        </w:rPr>
        <w:t>Dalam rangka mengejar pertumbuhan aset, selama tahun 2010 rata-rata bank syariah tumbuh minimal 20% per tahun dan dalam mengejar pertumbuhan tersebut strategi bank-bank syariah pada tahun 2010 secara umum lebih mengarah pada penyaluran pembiayaan kepada segmen usaha mikro yang memiliki potensi resiko yang rendah dan imbalan bagi hasil yang diterima lebih besar.</w:t>
      </w:r>
      <w:r w:rsidR="003275D7">
        <w:rPr>
          <w:rStyle w:val="FootnoteReference"/>
          <w:rFonts w:ascii="Times New Roman" w:hAnsi="Times New Roman" w:cs="Times New Roman"/>
          <w:color w:val="000000"/>
          <w:sz w:val="24"/>
          <w:szCs w:val="24"/>
        </w:rPr>
        <w:footnoteReference w:id="29"/>
      </w:r>
    </w:p>
    <w:p w:rsidR="00227C94" w:rsidRPr="00AD154E" w:rsidRDefault="00227C94" w:rsidP="00AE1577">
      <w:pPr>
        <w:pStyle w:val="ListParagraph"/>
        <w:numPr>
          <w:ilvl w:val="2"/>
          <w:numId w:val="9"/>
        </w:numPr>
        <w:autoSpaceDE w:val="0"/>
        <w:autoSpaceDN w:val="0"/>
        <w:adjustRightInd w:val="0"/>
        <w:spacing w:after="0" w:line="360" w:lineRule="auto"/>
        <w:ind w:left="630"/>
        <w:jc w:val="both"/>
        <w:rPr>
          <w:rFonts w:ascii="Times New Roman" w:hAnsi="Times New Roman" w:cs="Times New Roman"/>
          <w:b/>
          <w:bCs/>
          <w:color w:val="000000"/>
          <w:sz w:val="24"/>
          <w:szCs w:val="24"/>
        </w:rPr>
      </w:pPr>
      <w:r w:rsidRPr="00AD154E">
        <w:rPr>
          <w:rFonts w:ascii="Times New Roman" w:hAnsi="Times New Roman" w:cs="Times New Roman"/>
          <w:b/>
          <w:bCs/>
          <w:color w:val="000000"/>
          <w:sz w:val="24"/>
          <w:szCs w:val="24"/>
        </w:rPr>
        <w:t xml:space="preserve">Pengaruh Variabel likuiditas Terhadap Profitabilitas </w:t>
      </w:r>
    </w:p>
    <w:p w:rsidR="004C32A3" w:rsidRDefault="00227C94" w:rsidP="004C32A3">
      <w:pPr>
        <w:autoSpaceDE w:val="0"/>
        <w:autoSpaceDN w:val="0"/>
        <w:adjustRightInd w:val="0"/>
        <w:spacing w:after="0" w:line="360" w:lineRule="auto"/>
        <w:ind w:firstLine="360"/>
        <w:jc w:val="both"/>
        <w:rPr>
          <w:rFonts w:ascii="Times New Roman" w:hAnsi="Times New Roman" w:cs="Times New Roman"/>
          <w:color w:val="000000"/>
          <w:sz w:val="24"/>
          <w:szCs w:val="24"/>
        </w:rPr>
      </w:pPr>
      <w:r w:rsidRPr="008A67D0">
        <w:rPr>
          <w:rFonts w:ascii="Times New Roman" w:hAnsi="Times New Roman" w:cs="Times New Roman"/>
          <w:color w:val="000000"/>
          <w:sz w:val="24"/>
          <w:szCs w:val="24"/>
        </w:rPr>
        <w:t>Berdasarkan analisa data dan pengujian hipotesis yang telah dilakukan dalam penelitian ini, maka dapat diketahui bahwa likuiditas yang diproyeksikan dengan STM berpengaruh positif dan tidak signifikan terhadap profitabilitas yang diproyeksikan dengan NOM. Hubungan yang positif antara STM dengan NOM mempunyai arti bahwa kenaikan likuiditas akan diikuti oleh kenaikan</w:t>
      </w:r>
      <w:r w:rsidR="00637768">
        <w:rPr>
          <w:rFonts w:ascii="Times New Roman" w:hAnsi="Times New Roman" w:cs="Times New Roman"/>
          <w:color w:val="000000"/>
          <w:sz w:val="24"/>
          <w:szCs w:val="24"/>
        </w:rPr>
        <w:t xml:space="preserve"> </w:t>
      </w:r>
      <w:r w:rsidRPr="008A67D0">
        <w:rPr>
          <w:rFonts w:ascii="Times New Roman" w:hAnsi="Times New Roman" w:cs="Times New Roman"/>
          <w:color w:val="000000"/>
          <w:sz w:val="24"/>
          <w:szCs w:val="24"/>
        </w:rPr>
        <w:t xml:space="preserve">profitabilitas bank syariah. </w:t>
      </w:r>
    </w:p>
    <w:p w:rsidR="004C32A3" w:rsidRDefault="00227C94" w:rsidP="004C32A3">
      <w:pPr>
        <w:autoSpaceDE w:val="0"/>
        <w:autoSpaceDN w:val="0"/>
        <w:adjustRightInd w:val="0"/>
        <w:spacing w:after="0" w:line="360" w:lineRule="auto"/>
        <w:ind w:firstLine="360"/>
        <w:jc w:val="both"/>
        <w:rPr>
          <w:rFonts w:ascii="Times New Roman" w:hAnsi="Times New Roman" w:cs="Times New Roman"/>
          <w:sz w:val="24"/>
          <w:szCs w:val="24"/>
        </w:rPr>
      </w:pPr>
      <w:r w:rsidRPr="008A67D0">
        <w:rPr>
          <w:rFonts w:ascii="Times New Roman" w:hAnsi="Times New Roman" w:cs="Times New Roman"/>
          <w:color w:val="000000"/>
          <w:sz w:val="24"/>
          <w:szCs w:val="24"/>
        </w:rPr>
        <w:t>Hal ini bertentangan denga</w:t>
      </w:r>
      <w:r w:rsidR="00872189">
        <w:rPr>
          <w:rFonts w:ascii="Times New Roman" w:hAnsi="Times New Roman" w:cs="Times New Roman"/>
          <w:color w:val="000000"/>
          <w:sz w:val="24"/>
          <w:szCs w:val="24"/>
        </w:rPr>
        <w:t>n hasil penelitian Aristya (2018</w:t>
      </w:r>
      <w:r w:rsidRPr="008A67D0">
        <w:rPr>
          <w:rFonts w:ascii="Times New Roman" w:hAnsi="Times New Roman" w:cs="Times New Roman"/>
          <w:color w:val="000000"/>
          <w:sz w:val="24"/>
          <w:szCs w:val="24"/>
        </w:rPr>
        <w:t>) dimana likuiditas berpengeruh negatif terhadap kinerja keuangan bank syariah.</w:t>
      </w:r>
      <w:r w:rsidR="00637768">
        <w:rPr>
          <w:rStyle w:val="FootnoteReference"/>
          <w:rFonts w:ascii="Times New Roman" w:hAnsi="Times New Roman" w:cs="Times New Roman"/>
          <w:color w:val="000000"/>
          <w:sz w:val="24"/>
          <w:szCs w:val="24"/>
        </w:rPr>
        <w:footnoteReference w:id="30"/>
      </w:r>
      <w:r w:rsidR="004C32A3">
        <w:rPr>
          <w:rFonts w:ascii="Times New Roman" w:hAnsi="Times New Roman" w:cs="Times New Roman"/>
          <w:sz w:val="24"/>
          <w:szCs w:val="24"/>
        </w:rPr>
        <w:t xml:space="preserve"> </w:t>
      </w:r>
      <w:r w:rsidRPr="008A67D0">
        <w:rPr>
          <w:rFonts w:ascii="Times New Roman" w:hAnsi="Times New Roman" w:cs="Times New Roman"/>
          <w:color w:val="000000"/>
          <w:sz w:val="24"/>
          <w:szCs w:val="24"/>
        </w:rPr>
        <w:t xml:space="preserve">Dalam kegiatan operasional, bank dapat mengalami kelebihan </w:t>
      </w:r>
      <w:r w:rsidRPr="008A67D0">
        <w:rPr>
          <w:rFonts w:ascii="Times New Roman" w:hAnsi="Times New Roman" w:cs="Times New Roman"/>
          <w:color w:val="000000"/>
          <w:sz w:val="24"/>
          <w:szCs w:val="24"/>
        </w:rPr>
        <w:lastRenderedPageBreak/>
        <w:t>atau kekurangan likuiditas. Apabila terjadi kelebihan, maka hal itu dianggap sebagai keuntungan bank. Sedang apablia terjadi kekurangan likuiditas, maka bank memerlukan sarana untuk menutupi kekurangan tersebut.</w:t>
      </w:r>
      <w:r w:rsidR="0040384A">
        <w:rPr>
          <w:rStyle w:val="FootnoteReference"/>
          <w:rFonts w:ascii="Times New Roman" w:hAnsi="Times New Roman" w:cs="Times New Roman"/>
          <w:color w:val="000000"/>
          <w:sz w:val="24"/>
          <w:szCs w:val="24"/>
        </w:rPr>
        <w:footnoteReference w:id="31"/>
      </w:r>
      <w:r w:rsidR="004C32A3">
        <w:rPr>
          <w:rFonts w:ascii="Times New Roman" w:hAnsi="Times New Roman" w:cs="Times New Roman"/>
          <w:sz w:val="24"/>
          <w:szCs w:val="24"/>
        </w:rPr>
        <w:t xml:space="preserve"> </w:t>
      </w:r>
    </w:p>
    <w:p w:rsidR="00D414BC" w:rsidRPr="00D33E35" w:rsidRDefault="00227C94" w:rsidP="00D33E35">
      <w:pPr>
        <w:autoSpaceDE w:val="0"/>
        <w:autoSpaceDN w:val="0"/>
        <w:adjustRightInd w:val="0"/>
        <w:spacing w:after="0" w:line="360" w:lineRule="auto"/>
        <w:ind w:firstLine="360"/>
        <w:jc w:val="both"/>
        <w:rPr>
          <w:rFonts w:ascii="Times New Roman" w:hAnsi="Times New Roman" w:cs="Times New Roman"/>
          <w:sz w:val="24"/>
          <w:szCs w:val="24"/>
        </w:rPr>
      </w:pPr>
      <w:r w:rsidRPr="008A67D0">
        <w:rPr>
          <w:rFonts w:ascii="Times New Roman" w:hAnsi="Times New Roman" w:cs="Times New Roman"/>
          <w:color w:val="000000"/>
          <w:sz w:val="24"/>
          <w:szCs w:val="24"/>
        </w:rPr>
        <w:t>Likuiditas yang rendah menunjukkan bahwa bank lebih banyak menempatkan dananya pada Bank Indonesia, pada bank lain atau dalam bentuk surat berharga. Rendahnya likuiditas berdampak pada ekspansi kredit. Hal ini dilakukan karena bank mempertimbangkan risiko kredit sehingga berdampak pada rendahnya rentabilitas bank syariah.</w:t>
      </w:r>
      <w:r w:rsidR="00C204C3">
        <w:rPr>
          <w:rStyle w:val="FootnoteReference"/>
          <w:rFonts w:ascii="Times New Roman" w:hAnsi="Times New Roman" w:cs="Times New Roman"/>
          <w:color w:val="000000"/>
          <w:sz w:val="24"/>
          <w:szCs w:val="24"/>
        </w:rPr>
        <w:footnoteReference w:id="32"/>
      </w:r>
    </w:p>
    <w:p w:rsidR="008A67D0" w:rsidRPr="004C32A3" w:rsidRDefault="00227C94" w:rsidP="00835DA5">
      <w:pPr>
        <w:pStyle w:val="ListParagraph"/>
        <w:numPr>
          <w:ilvl w:val="0"/>
          <w:numId w:val="25"/>
        </w:numPr>
        <w:autoSpaceDE w:val="0"/>
        <w:autoSpaceDN w:val="0"/>
        <w:adjustRightInd w:val="0"/>
        <w:spacing w:after="0" w:line="240" w:lineRule="auto"/>
        <w:ind w:left="270" w:hanging="270"/>
        <w:rPr>
          <w:rFonts w:ascii="Times New Roman" w:hAnsi="Times New Roman" w:cs="Times New Roman"/>
          <w:b/>
          <w:bCs/>
          <w:color w:val="000000"/>
          <w:sz w:val="24"/>
          <w:szCs w:val="24"/>
        </w:rPr>
      </w:pPr>
      <w:r w:rsidRPr="00227C94">
        <w:rPr>
          <w:rFonts w:ascii="Times New Roman" w:hAnsi="Times New Roman" w:cs="Times New Roman"/>
          <w:b/>
          <w:bCs/>
          <w:color w:val="000000"/>
          <w:sz w:val="24"/>
          <w:szCs w:val="24"/>
        </w:rPr>
        <w:t>KESIMPULAN</w:t>
      </w:r>
    </w:p>
    <w:p w:rsidR="00227C94" w:rsidRPr="00227C94" w:rsidRDefault="00227C94" w:rsidP="008A67D0">
      <w:pPr>
        <w:autoSpaceDE w:val="0"/>
        <w:autoSpaceDN w:val="0"/>
        <w:adjustRightInd w:val="0"/>
        <w:spacing w:after="0" w:line="360" w:lineRule="auto"/>
        <w:ind w:firstLine="720"/>
        <w:jc w:val="both"/>
        <w:rPr>
          <w:rFonts w:ascii="Times New Roman" w:hAnsi="Times New Roman" w:cs="Times New Roman"/>
          <w:sz w:val="24"/>
          <w:szCs w:val="24"/>
        </w:rPr>
      </w:pPr>
      <w:r w:rsidRPr="00227C94">
        <w:rPr>
          <w:rFonts w:ascii="Times New Roman" w:hAnsi="Times New Roman" w:cs="Times New Roman"/>
          <w:color w:val="000000"/>
          <w:sz w:val="24"/>
          <w:szCs w:val="24"/>
        </w:rPr>
        <w:t xml:space="preserve">Berdasarkan hasil pengujian hipotesis pertama (H1), menunjukkan bahwa secara parsial variabel permodalan yang diproyeksikan dengan Kewajiban Penyediaan Modal Minimum (KPMM) berpengaruh negatif dan tidak signifikan terhadap </w:t>
      </w:r>
      <w:r w:rsidRPr="00227C94">
        <w:rPr>
          <w:rFonts w:ascii="Times New Roman" w:hAnsi="Times New Roman" w:cs="Times New Roman"/>
          <w:i/>
          <w:iCs/>
          <w:color w:val="000000"/>
          <w:sz w:val="24"/>
          <w:szCs w:val="24"/>
        </w:rPr>
        <w:t>Net Operating Margin</w:t>
      </w:r>
      <w:r w:rsidRPr="00227C94">
        <w:rPr>
          <w:rFonts w:ascii="Times New Roman" w:hAnsi="Times New Roman" w:cs="Times New Roman"/>
          <w:color w:val="000000"/>
          <w:sz w:val="24"/>
          <w:szCs w:val="24"/>
        </w:rPr>
        <w:t xml:space="preserve"> (NOM) yang merupakan rasio utama profitabilitas bank syariah. Nilai signifikan variabel permodalan (KPMM) adalah 0,271 dimana nilai tersebut lebih besar dari 5% atau 0,05. Hasil regresi menunjukkan bahwa variabel permodalan (KPMM) bernilai negatif yang berarti bahwa peningkatan modal tidak terbukti diikuti peningkatan profitabilitas bank syariah.  </w:t>
      </w:r>
    </w:p>
    <w:p w:rsidR="00227C94" w:rsidRPr="00227C94" w:rsidRDefault="00227C94" w:rsidP="008A67D0">
      <w:pPr>
        <w:autoSpaceDE w:val="0"/>
        <w:autoSpaceDN w:val="0"/>
        <w:adjustRightInd w:val="0"/>
        <w:spacing w:after="0" w:line="360" w:lineRule="auto"/>
        <w:ind w:firstLine="720"/>
        <w:jc w:val="both"/>
        <w:rPr>
          <w:rFonts w:ascii="Times New Roman" w:hAnsi="Times New Roman" w:cs="Times New Roman"/>
          <w:sz w:val="24"/>
          <w:szCs w:val="24"/>
        </w:rPr>
      </w:pPr>
      <w:r w:rsidRPr="00227C94">
        <w:rPr>
          <w:rFonts w:ascii="Times New Roman" w:hAnsi="Times New Roman" w:cs="Times New Roman"/>
          <w:color w:val="000000"/>
          <w:sz w:val="24"/>
          <w:szCs w:val="24"/>
        </w:rPr>
        <w:lastRenderedPageBreak/>
        <w:t xml:space="preserve">Berdasarkan hasil pengujian hipotesis kedua (H2) diketahui bahwa secara parsial, variabel kualitas aset yang diproyeksikan dengan Kualitas Aktiva Produktif (KAP) berpengaruh positif dan signifikan terhadap profitabilitas bank syariah yang diproyeksikan dengan rasio utama yaitu </w:t>
      </w:r>
      <w:r w:rsidRPr="00227C94">
        <w:rPr>
          <w:rFonts w:ascii="Times New Roman" w:hAnsi="Times New Roman" w:cs="Times New Roman"/>
          <w:i/>
          <w:iCs/>
          <w:color w:val="000000"/>
          <w:sz w:val="24"/>
          <w:szCs w:val="24"/>
        </w:rPr>
        <w:t>Net Operating Margin</w:t>
      </w:r>
      <w:r w:rsidRPr="00227C94">
        <w:rPr>
          <w:rFonts w:ascii="Times New Roman" w:hAnsi="Times New Roman" w:cs="Times New Roman"/>
          <w:color w:val="000000"/>
          <w:sz w:val="24"/>
          <w:szCs w:val="24"/>
        </w:rPr>
        <w:t xml:space="preserve"> (NOM). Nilai signifikasi variabel kualitas aset (KAP) adalah 0,000 dimana nilai tersebut kurang dari 5% atau 0,05. Nilai negatif dalam persamaan regresi menunjukkan bahwa, peningkatan kualitas aset yang diproyeksikan dengan</w:t>
      </w:r>
      <w:r>
        <w:rPr>
          <w:rFonts w:ascii="Times New Roman" w:hAnsi="Times New Roman" w:cs="Times New Roman"/>
          <w:sz w:val="24"/>
          <w:szCs w:val="24"/>
        </w:rPr>
        <w:t xml:space="preserve"> </w:t>
      </w:r>
      <w:r w:rsidRPr="00227C94">
        <w:rPr>
          <w:rFonts w:ascii="Times New Roman" w:hAnsi="Times New Roman" w:cs="Times New Roman"/>
          <w:color w:val="000000"/>
          <w:sz w:val="24"/>
          <w:szCs w:val="24"/>
        </w:rPr>
        <w:t xml:space="preserve">Kualitas Aktiva Produktif (KAP) akan berpengaruh terhadap peningkatan profitabilitas bank syariah. </w:t>
      </w:r>
    </w:p>
    <w:p w:rsidR="00227C94" w:rsidRPr="00227C94" w:rsidRDefault="00227C94" w:rsidP="008A67D0">
      <w:pPr>
        <w:autoSpaceDE w:val="0"/>
        <w:autoSpaceDN w:val="0"/>
        <w:adjustRightInd w:val="0"/>
        <w:spacing w:after="0" w:line="360" w:lineRule="auto"/>
        <w:ind w:firstLine="720"/>
        <w:jc w:val="both"/>
        <w:rPr>
          <w:rFonts w:ascii="Times New Roman" w:hAnsi="Times New Roman" w:cs="Times New Roman"/>
          <w:sz w:val="24"/>
          <w:szCs w:val="24"/>
        </w:rPr>
      </w:pPr>
      <w:r w:rsidRPr="00227C94">
        <w:rPr>
          <w:rFonts w:ascii="Times New Roman" w:hAnsi="Times New Roman" w:cs="Times New Roman"/>
          <w:color w:val="000000"/>
          <w:sz w:val="24"/>
          <w:szCs w:val="24"/>
        </w:rPr>
        <w:t xml:space="preserve">Berdasarkan hasil pengujian hipotesis ketiga (H3) diketahui bahwa secara parsial, variabel likuiditas yang diproyeksikan dengan </w:t>
      </w:r>
      <w:r w:rsidRPr="00227C94">
        <w:rPr>
          <w:rFonts w:ascii="Times New Roman" w:hAnsi="Times New Roman" w:cs="Times New Roman"/>
          <w:i/>
          <w:iCs/>
          <w:color w:val="000000"/>
          <w:sz w:val="24"/>
          <w:szCs w:val="24"/>
        </w:rPr>
        <w:t>Short Term Mismatch</w:t>
      </w:r>
      <w:r w:rsidRPr="00227C94">
        <w:rPr>
          <w:rFonts w:ascii="Times New Roman" w:hAnsi="Times New Roman" w:cs="Times New Roman"/>
          <w:color w:val="000000"/>
          <w:sz w:val="24"/>
          <w:szCs w:val="24"/>
        </w:rPr>
        <w:t xml:space="preserve"> (STM) berpengaruh positif dan tidak signifikan terhadap profitabilitas bank syariah yang diproyeksikan dengan rasio utama yaitu </w:t>
      </w:r>
      <w:r w:rsidRPr="00227C94">
        <w:rPr>
          <w:rFonts w:ascii="Times New Roman" w:hAnsi="Times New Roman" w:cs="Times New Roman"/>
          <w:i/>
          <w:iCs/>
          <w:color w:val="000000"/>
          <w:sz w:val="24"/>
          <w:szCs w:val="24"/>
        </w:rPr>
        <w:t>Net Operating Margin</w:t>
      </w:r>
      <w:r w:rsidRPr="00227C94">
        <w:rPr>
          <w:rFonts w:ascii="Times New Roman" w:hAnsi="Times New Roman" w:cs="Times New Roman"/>
          <w:color w:val="000000"/>
          <w:sz w:val="24"/>
          <w:szCs w:val="24"/>
        </w:rPr>
        <w:t xml:space="preserve"> (NOM). Nilai signifikasi variabel adalah 0,654 dimana nilai tersebut lebih dari 5% atau 0,05. Nilai positif dalam persamaan regresi menunjukkan bahwa, peningkatan likuiditas yang diproyeksikan dengan STM akan berpengaruh terhadap peningkatan profitabilitas bank syariah. </w:t>
      </w:r>
    </w:p>
    <w:p w:rsidR="00227C94" w:rsidRPr="00227C94" w:rsidRDefault="00227C94" w:rsidP="008A67D0">
      <w:pPr>
        <w:autoSpaceDE w:val="0"/>
        <w:autoSpaceDN w:val="0"/>
        <w:adjustRightInd w:val="0"/>
        <w:spacing w:after="0" w:line="360" w:lineRule="auto"/>
        <w:ind w:firstLine="720"/>
        <w:jc w:val="both"/>
        <w:rPr>
          <w:rFonts w:ascii="Times New Roman" w:hAnsi="Times New Roman" w:cs="Times New Roman"/>
          <w:sz w:val="24"/>
          <w:szCs w:val="24"/>
        </w:rPr>
      </w:pPr>
      <w:r w:rsidRPr="00227C94">
        <w:rPr>
          <w:rFonts w:ascii="Times New Roman" w:hAnsi="Times New Roman" w:cs="Times New Roman"/>
          <w:color w:val="000000"/>
          <w:sz w:val="24"/>
          <w:szCs w:val="24"/>
        </w:rPr>
        <w:t>Nilai Adjusted R Squere</w:t>
      </w:r>
      <w:r w:rsidRPr="00227C94">
        <w:rPr>
          <w:rFonts w:ascii="Times New Roman" w:hAnsi="Times New Roman" w:cs="Times New Roman"/>
          <w:b/>
          <w:bCs/>
          <w:color w:val="000000"/>
          <w:sz w:val="24"/>
          <w:szCs w:val="24"/>
        </w:rPr>
        <w:t xml:space="preserve"> </w:t>
      </w:r>
      <w:r w:rsidRPr="00227C94">
        <w:rPr>
          <w:rFonts w:ascii="Times New Roman" w:hAnsi="Times New Roman" w:cs="Times New Roman"/>
          <w:color w:val="000000"/>
          <w:sz w:val="24"/>
          <w:szCs w:val="24"/>
        </w:rPr>
        <w:t xml:space="preserve">sebesar 0,124 menunjukkan 12,4% variabel dependen yaitu profitabilitas yang diproyeksikan dengan rasio NOM dapat dijelaskan oleh </w:t>
      </w:r>
      <w:r w:rsidRPr="00227C94">
        <w:rPr>
          <w:rFonts w:ascii="Times New Roman" w:hAnsi="Times New Roman" w:cs="Times New Roman"/>
          <w:color w:val="000000"/>
          <w:sz w:val="24"/>
          <w:szCs w:val="24"/>
        </w:rPr>
        <w:lastRenderedPageBreak/>
        <w:t>ketiga variabel yaitu permodalan, kualitas aset, dan likuiditas, sedangkan sisanya sebesar 87,6% (100%-12,4%) dijelaskan oleh faktor lain diluar model regresi yang dianalisis.</w:t>
      </w:r>
      <w:r w:rsidRPr="00227C94">
        <w:rPr>
          <w:rFonts w:ascii="Times New Roman" w:hAnsi="Times New Roman" w:cs="Times New Roman"/>
          <w:b/>
          <w:bCs/>
          <w:color w:val="000000"/>
          <w:sz w:val="24"/>
          <w:szCs w:val="24"/>
        </w:rPr>
        <w:t xml:space="preserve"> </w:t>
      </w:r>
    </w:p>
    <w:p w:rsidR="005B3F98" w:rsidRDefault="00227C94" w:rsidP="005B3F98">
      <w:pPr>
        <w:autoSpaceDE w:val="0"/>
        <w:autoSpaceDN w:val="0"/>
        <w:adjustRightInd w:val="0"/>
        <w:spacing w:after="0" w:line="360" w:lineRule="auto"/>
        <w:ind w:firstLine="720"/>
        <w:jc w:val="both"/>
        <w:rPr>
          <w:rFonts w:ascii="Times New Roman" w:hAnsi="Times New Roman" w:cs="Times New Roman"/>
          <w:sz w:val="24"/>
          <w:szCs w:val="24"/>
        </w:rPr>
      </w:pPr>
      <w:r w:rsidRPr="00227C94">
        <w:rPr>
          <w:rFonts w:ascii="Times New Roman" w:hAnsi="Times New Roman" w:cs="Times New Roman"/>
          <w:color w:val="000000"/>
          <w:sz w:val="24"/>
          <w:szCs w:val="24"/>
        </w:rPr>
        <w:t xml:space="preserve">Dari perhitungan statistik uji F dapat diketahui bahwa nilai F adalah 4,809 dimana lebih besar dari 4 dengan nilai signifikasi 0,004 yang lebih kecil dari 0,05 hal ini </w:t>
      </w:r>
      <w:r w:rsidRPr="00227C94">
        <w:rPr>
          <w:rFonts w:ascii="Times New Roman" w:hAnsi="Times New Roman" w:cs="Times New Roman"/>
          <w:color w:val="000000"/>
          <w:sz w:val="24"/>
          <w:szCs w:val="24"/>
        </w:rPr>
        <w:lastRenderedPageBreak/>
        <w:t>menunjukkan bahwa semua variabel independen yaitu permodalan diproyeksikan dengan KPMM, kualitas aset diproyeksikan dengan KAP dan likuiditas yang diproyeksikan dengan rasio STM berpengaruh signifikan secara</w:t>
      </w:r>
      <w:r w:rsidR="00644628">
        <w:rPr>
          <w:rFonts w:ascii="Times New Roman" w:hAnsi="Times New Roman" w:cs="Times New Roman"/>
          <w:color w:val="000000"/>
          <w:sz w:val="24"/>
          <w:szCs w:val="24"/>
        </w:rPr>
        <w:t xml:space="preserve"> </w:t>
      </w:r>
      <w:r w:rsidRPr="00227C94">
        <w:rPr>
          <w:rFonts w:ascii="Times New Roman" w:hAnsi="Times New Roman" w:cs="Times New Roman"/>
          <w:color w:val="000000"/>
          <w:sz w:val="24"/>
          <w:szCs w:val="24"/>
        </w:rPr>
        <w:t xml:space="preserve">simultan terhadap rasio profitabilitas yang diproyeksikan dengan </w:t>
      </w:r>
      <w:r w:rsidRPr="00227C94">
        <w:rPr>
          <w:rFonts w:ascii="Times New Roman" w:hAnsi="Times New Roman" w:cs="Times New Roman"/>
          <w:i/>
          <w:iCs/>
          <w:color w:val="000000"/>
          <w:sz w:val="24"/>
          <w:szCs w:val="24"/>
        </w:rPr>
        <w:t>Net Operating Marg</w:t>
      </w:r>
      <w:r w:rsidRPr="00227C94">
        <w:rPr>
          <w:rFonts w:ascii="Times New Roman" w:hAnsi="Times New Roman" w:cs="Times New Roman"/>
          <w:color w:val="000000"/>
          <w:sz w:val="24"/>
          <w:szCs w:val="24"/>
        </w:rPr>
        <w:t xml:space="preserve">in (NOM). </w:t>
      </w:r>
    </w:p>
    <w:p w:rsidR="005B3F98" w:rsidRDefault="005B3F98" w:rsidP="005B3F98">
      <w:pPr>
        <w:autoSpaceDE w:val="0"/>
        <w:autoSpaceDN w:val="0"/>
        <w:adjustRightInd w:val="0"/>
        <w:spacing w:after="0" w:line="360" w:lineRule="auto"/>
        <w:ind w:firstLine="720"/>
        <w:jc w:val="both"/>
        <w:rPr>
          <w:rFonts w:ascii="Times New Roman" w:hAnsi="Times New Roman" w:cs="Times New Roman"/>
          <w:sz w:val="24"/>
          <w:szCs w:val="24"/>
        </w:rPr>
        <w:sectPr w:rsidR="005B3F98" w:rsidSect="005B3F98">
          <w:type w:val="continuous"/>
          <w:pgSz w:w="11907" w:h="16839" w:code="9"/>
          <w:pgMar w:top="1440" w:right="1440" w:bottom="1440" w:left="1440" w:header="720" w:footer="720" w:gutter="0"/>
          <w:cols w:num="2" w:space="155"/>
          <w:noEndnote/>
          <w:docGrid w:linePitch="299"/>
        </w:sectPr>
      </w:pPr>
    </w:p>
    <w:p w:rsidR="00D33E35" w:rsidRDefault="00D33E35" w:rsidP="00227C94">
      <w:pPr>
        <w:autoSpaceDE w:val="0"/>
        <w:autoSpaceDN w:val="0"/>
        <w:adjustRightInd w:val="0"/>
        <w:spacing w:after="0" w:line="360" w:lineRule="auto"/>
        <w:jc w:val="both"/>
        <w:rPr>
          <w:rFonts w:ascii="Times New Roman" w:hAnsi="Times New Roman" w:cs="Times New Roman"/>
          <w:sz w:val="24"/>
          <w:szCs w:val="24"/>
        </w:rPr>
      </w:pPr>
    </w:p>
    <w:p w:rsidR="005B3F98" w:rsidRDefault="005B3F98" w:rsidP="0063708A">
      <w:pPr>
        <w:autoSpaceDE w:val="0"/>
        <w:autoSpaceDN w:val="0"/>
        <w:adjustRightInd w:val="0"/>
        <w:spacing w:after="0" w:line="240" w:lineRule="auto"/>
        <w:jc w:val="center"/>
        <w:rPr>
          <w:rFonts w:ascii="Times New Roman" w:hAnsi="Times New Roman" w:cs="Times New Roman"/>
          <w:b/>
          <w:bCs/>
          <w:color w:val="000000"/>
          <w:sz w:val="24"/>
          <w:szCs w:val="24"/>
        </w:rPr>
        <w:sectPr w:rsidR="005B3F98" w:rsidSect="00D478B3">
          <w:type w:val="continuous"/>
          <w:pgSz w:w="11907" w:h="16839" w:code="9"/>
          <w:pgMar w:top="1440" w:right="1440" w:bottom="1440" w:left="1440" w:header="720" w:footer="720" w:gutter="0"/>
          <w:cols w:space="720"/>
          <w:noEndnote/>
          <w:docGrid w:linePitch="299"/>
        </w:sectPr>
      </w:pPr>
    </w:p>
    <w:p w:rsidR="00835DA5" w:rsidRPr="0063708A" w:rsidRDefault="00835DA5" w:rsidP="0063708A">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lastRenderedPageBreak/>
        <w:t>REFERENCE</w:t>
      </w:r>
    </w:p>
    <w:p w:rsidR="0063708A" w:rsidRDefault="0063708A" w:rsidP="006370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5F54DC"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Aristya Hesti, Diah ,</w:t>
      </w:r>
      <w:r>
        <w:rPr>
          <w:rFonts w:ascii="Times New Roman" w:hAnsi="Times New Roman" w:cs="Times New Roman"/>
          <w:i/>
          <w:iCs/>
          <w:color w:val="000000"/>
          <w:sz w:val="24"/>
          <w:szCs w:val="24"/>
        </w:rPr>
        <w:t>Analisa Pengaruh Ukuran Perusahaan, Kecukupan Modal,Kualitas Aktiva Produktif (KAP), Dan Likuiditas Terhadap Kinerja Keuangan (Studi Pada Bank Syariah Di Indonesia Periode 2005</w:t>
      </w:r>
      <w:r w:rsidR="00052986">
        <w:rPr>
          <w:rFonts w:ascii="Times New Roman" w:hAnsi="Times New Roman" w:cs="Times New Roman"/>
          <w:i/>
          <w:iCs/>
          <w:color w:val="000000"/>
          <w:sz w:val="24"/>
          <w:szCs w:val="24"/>
        </w:rPr>
        <w:t>-</w:t>
      </w:r>
      <w:r>
        <w:rPr>
          <w:rFonts w:ascii="Times New Roman" w:hAnsi="Times New Roman" w:cs="Times New Roman"/>
          <w:i/>
          <w:iCs/>
          <w:color w:val="000000"/>
          <w:sz w:val="24"/>
          <w:szCs w:val="24"/>
        </w:rPr>
        <w:t>2006),</w:t>
      </w:r>
      <w:r w:rsidR="00E05906">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progaramS1UNDIP,Semarang,</w:t>
      </w:r>
      <w:r w:rsidR="000529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2010.</w:t>
      </w:r>
    </w:p>
    <w:p w:rsidR="000524EE" w:rsidRPr="005F54DC"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63708A" w:rsidP="00E05906">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E05906">
        <w:rPr>
          <w:rFonts w:ascii="Times New Roman" w:hAnsi="Times New Roman" w:cs="Times New Roman"/>
          <w:color w:val="000000"/>
          <w:sz w:val="24"/>
          <w:szCs w:val="24"/>
        </w:rPr>
        <w:t>Assessment</w:t>
      </w:r>
      <w:r>
        <w:rPr>
          <w:rFonts w:ascii="Times New Roman" w:hAnsi="Times New Roman" w:cs="Times New Roman"/>
          <w:color w:val="000000"/>
          <w:sz w:val="24"/>
          <w:szCs w:val="24"/>
        </w:rPr>
        <w:t>, UPP STIM YKPM YOGYAKARTA, Yogyakarta, 2006.</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Default="0063708A" w:rsidP="00E05906">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Bastian Suhardjono, Indra,</w:t>
      </w:r>
      <w:r w:rsidRPr="00E05906">
        <w:rPr>
          <w:rFonts w:ascii="Times New Roman" w:hAnsi="Times New Roman" w:cs="Times New Roman"/>
          <w:color w:val="000000"/>
          <w:sz w:val="24"/>
          <w:szCs w:val="24"/>
        </w:rPr>
        <w:t xml:space="preserve"> Akuntansi Perbankan, </w:t>
      </w:r>
      <w:r>
        <w:rPr>
          <w:rFonts w:ascii="Times New Roman" w:hAnsi="Times New Roman" w:cs="Times New Roman"/>
          <w:color w:val="000000"/>
          <w:sz w:val="24"/>
          <w:szCs w:val="24"/>
        </w:rPr>
        <w:t>Salemba Empat, Jakarta, 2006.</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FE23D5" w:rsidRPr="00FE23D5"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Brigham, F </w:t>
      </w:r>
      <w:r w:rsidRPr="00FE23D5">
        <w:rPr>
          <w:rFonts w:ascii="Times New Roman" w:hAnsi="Times New Roman" w:cs="Times New Roman"/>
          <w:color w:val="000000"/>
          <w:sz w:val="24"/>
          <w:szCs w:val="24"/>
        </w:rPr>
        <w:t>Brigham</w:t>
      </w:r>
      <w:r>
        <w:rPr>
          <w:rFonts w:ascii="Times New Roman" w:hAnsi="Times New Roman" w:cs="Times New Roman"/>
          <w:color w:val="000000"/>
          <w:sz w:val="24"/>
          <w:szCs w:val="24"/>
        </w:rPr>
        <w:t xml:space="preserve"> dan Joel F. Houston, </w:t>
      </w:r>
      <w:r w:rsidRPr="00FE23D5">
        <w:rPr>
          <w:rFonts w:ascii="Times New Roman" w:hAnsi="Times New Roman" w:cs="Times New Roman"/>
          <w:color w:val="000000"/>
          <w:sz w:val="24"/>
          <w:szCs w:val="24"/>
        </w:rPr>
        <w:t>Dasar-Dasar Manajemen Keuangan</w:t>
      </w:r>
      <w:r>
        <w:rPr>
          <w:rFonts w:ascii="Times New Roman" w:hAnsi="Times New Roman" w:cs="Times New Roman"/>
          <w:color w:val="000000"/>
          <w:sz w:val="24"/>
          <w:szCs w:val="24"/>
        </w:rPr>
        <w:t>, Salemba Empat, Jakarta, 2006.</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Pr="005F54DC"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Busantoso, Totok &amp; Siget Triandaru, </w:t>
      </w:r>
      <w:r w:rsidRPr="00FE23D5">
        <w:rPr>
          <w:rFonts w:ascii="Times New Roman" w:hAnsi="Times New Roman" w:cs="Times New Roman"/>
          <w:color w:val="000000"/>
          <w:sz w:val="24"/>
          <w:szCs w:val="24"/>
        </w:rPr>
        <w:t>Bank</w:t>
      </w:r>
      <w:r>
        <w:rPr>
          <w:rFonts w:ascii="Times New Roman" w:hAnsi="Times New Roman" w:cs="Times New Roman"/>
          <w:color w:val="000000"/>
          <w:sz w:val="24"/>
          <w:szCs w:val="24"/>
        </w:rPr>
        <w:t xml:space="preserve"> </w:t>
      </w:r>
      <w:r w:rsidRPr="00FE23D5">
        <w:rPr>
          <w:rFonts w:ascii="Times New Roman" w:hAnsi="Times New Roman" w:cs="Times New Roman"/>
          <w:color w:val="000000"/>
          <w:sz w:val="24"/>
          <w:szCs w:val="24"/>
        </w:rPr>
        <w:t>Dan Lambaga Keuangan Lain</w:t>
      </w:r>
      <w:r>
        <w:rPr>
          <w:rFonts w:ascii="Times New Roman" w:hAnsi="Times New Roman" w:cs="Times New Roman"/>
          <w:color w:val="000000"/>
          <w:sz w:val="24"/>
          <w:szCs w:val="24"/>
        </w:rPr>
        <w:t>, Salemba Empat, Jakarta, 2006.</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Default="0063708A" w:rsidP="00E05906">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Dajan, Anton</w:t>
      </w:r>
      <w:r w:rsidRPr="00E059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Pengantar</w:t>
      </w:r>
      <w:r w:rsidRPr="00E05906">
        <w:rPr>
          <w:rFonts w:ascii="Times New Roman" w:hAnsi="Times New Roman" w:cs="Times New Roman"/>
          <w:color w:val="000000"/>
          <w:sz w:val="24"/>
          <w:szCs w:val="24"/>
        </w:rPr>
        <w:t xml:space="preserve"> Metode </w:t>
      </w:r>
      <w:r>
        <w:rPr>
          <w:rFonts w:ascii="Times New Roman" w:hAnsi="Times New Roman" w:cs="Times New Roman"/>
          <w:color w:val="000000"/>
          <w:sz w:val="24"/>
          <w:szCs w:val="24"/>
        </w:rPr>
        <w:t>Statistik , LP3ES, Jakarta, 1986.</w:t>
      </w:r>
    </w:p>
    <w:p w:rsidR="00C14877" w:rsidRDefault="00C14877"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Ekowati,</w:t>
      </w:r>
      <w:r w:rsidRPr="00FE2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Kinerja </w:t>
      </w:r>
      <w:r w:rsidRPr="00FE23D5">
        <w:rPr>
          <w:rFonts w:ascii="Times New Roman" w:hAnsi="Times New Roman" w:cs="Times New Roman"/>
          <w:color w:val="000000"/>
          <w:sz w:val="24"/>
          <w:szCs w:val="24"/>
        </w:rPr>
        <w:t>Keuangan Perbankan Syariah Sebelum dan Pasca Krisis Global Tahun 2008,</w:t>
      </w:r>
      <w:r>
        <w:rPr>
          <w:rFonts w:ascii="Times New Roman" w:hAnsi="Times New Roman" w:cs="Times New Roman"/>
          <w:color w:val="000000"/>
          <w:sz w:val="24"/>
          <w:szCs w:val="24"/>
        </w:rPr>
        <w:t xml:space="preserve"> program S1 </w:t>
      </w:r>
      <w:r>
        <w:rPr>
          <w:rFonts w:ascii="Times New Roman" w:hAnsi="Times New Roman" w:cs="Times New Roman"/>
          <w:color w:val="000000"/>
          <w:sz w:val="24"/>
          <w:szCs w:val="24"/>
        </w:rPr>
        <w:lastRenderedPageBreak/>
        <w:t>ekonomi islam IAIN, Semarang, 2011.</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Ghozali, Imam, </w:t>
      </w:r>
      <w:r w:rsidRPr="00FE23D5">
        <w:rPr>
          <w:rFonts w:ascii="Times New Roman" w:hAnsi="Times New Roman" w:cs="Times New Roman"/>
          <w:color w:val="000000"/>
          <w:sz w:val="24"/>
          <w:szCs w:val="24"/>
        </w:rPr>
        <w:t xml:space="preserve">Aplikasi </w:t>
      </w:r>
      <w:r>
        <w:rPr>
          <w:rFonts w:ascii="Times New Roman" w:hAnsi="Times New Roman" w:cs="Times New Roman"/>
          <w:color w:val="000000"/>
          <w:sz w:val="24"/>
          <w:szCs w:val="24"/>
        </w:rPr>
        <w:t>Analisis</w:t>
      </w:r>
      <w:r w:rsidRPr="00FE23D5">
        <w:rPr>
          <w:rFonts w:ascii="Times New Roman" w:hAnsi="Times New Roman" w:cs="Times New Roman"/>
          <w:color w:val="000000"/>
          <w:sz w:val="24"/>
          <w:szCs w:val="24"/>
        </w:rPr>
        <w:t xml:space="preserve"> Multivariate Dengan Program SPSS, </w:t>
      </w:r>
      <w:r>
        <w:rPr>
          <w:rFonts w:ascii="Times New Roman" w:hAnsi="Times New Roman" w:cs="Times New Roman"/>
          <w:color w:val="000000"/>
          <w:sz w:val="24"/>
          <w:szCs w:val="24"/>
        </w:rPr>
        <w:t>Badan Penerbit Universitas Diponegoro, Semarang, 2006.</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Pr="00C91FBF" w:rsidRDefault="0063708A" w:rsidP="00C91FBF">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Harnanto, </w:t>
      </w:r>
      <w:r w:rsidRPr="00C91FBF">
        <w:rPr>
          <w:rFonts w:ascii="Times New Roman" w:hAnsi="Times New Roman" w:cs="Times New Roman"/>
          <w:color w:val="000000"/>
          <w:sz w:val="24"/>
          <w:szCs w:val="24"/>
        </w:rPr>
        <w:t xml:space="preserve">Akuntansi </w:t>
      </w:r>
      <w:r>
        <w:rPr>
          <w:rFonts w:ascii="Times New Roman" w:hAnsi="Times New Roman" w:cs="Times New Roman"/>
          <w:color w:val="000000"/>
          <w:sz w:val="24"/>
          <w:szCs w:val="24"/>
        </w:rPr>
        <w:t>Keuangan</w:t>
      </w:r>
      <w:r w:rsidRPr="00C91FBF">
        <w:rPr>
          <w:rFonts w:ascii="Times New Roman" w:hAnsi="Times New Roman" w:cs="Times New Roman"/>
          <w:color w:val="000000"/>
          <w:sz w:val="24"/>
          <w:szCs w:val="24"/>
        </w:rPr>
        <w:t xml:space="preserve"> Menengah</w:t>
      </w:r>
      <w:r>
        <w:rPr>
          <w:rFonts w:ascii="Times New Roman" w:hAnsi="Times New Roman" w:cs="Times New Roman"/>
          <w:color w:val="000000"/>
          <w:sz w:val="24"/>
          <w:szCs w:val="24"/>
        </w:rPr>
        <w:t>, PT. RajaGrafindo Persada, Jakarta, 2002.</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Hasan, Zubairi, </w:t>
      </w:r>
      <w:r w:rsidRPr="00FE23D5">
        <w:rPr>
          <w:rFonts w:ascii="Times New Roman" w:hAnsi="Times New Roman" w:cs="Times New Roman"/>
          <w:color w:val="000000"/>
          <w:sz w:val="24"/>
          <w:szCs w:val="24"/>
        </w:rPr>
        <w:t>Undang-</w:t>
      </w:r>
      <w:r>
        <w:rPr>
          <w:rFonts w:ascii="Times New Roman" w:hAnsi="Times New Roman" w:cs="Times New Roman"/>
          <w:color w:val="000000"/>
          <w:sz w:val="24"/>
          <w:szCs w:val="24"/>
        </w:rPr>
        <w:t>Undang</w:t>
      </w:r>
      <w:r w:rsidRPr="00FE23D5">
        <w:rPr>
          <w:rFonts w:ascii="Times New Roman" w:hAnsi="Times New Roman" w:cs="Times New Roman"/>
          <w:color w:val="000000"/>
          <w:sz w:val="24"/>
          <w:szCs w:val="24"/>
        </w:rPr>
        <w:t xml:space="preserve"> Perbankan Syariah: Titik Temu Hukuk Islam Dan Hukum Nasional</w:t>
      </w:r>
      <w:r>
        <w:rPr>
          <w:rFonts w:ascii="Times New Roman" w:hAnsi="Times New Roman" w:cs="Times New Roman"/>
          <w:color w:val="000000"/>
          <w:sz w:val="24"/>
          <w:szCs w:val="24"/>
        </w:rPr>
        <w:t>, Rajawali Pers, Jakarta, 2009.</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Default="0063708A" w:rsidP="006370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Indra bastian, Suhardjono, </w:t>
      </w:r>
      <w:r>
        <w:rPr>
          <w:rFonts w:ascii="Times New Roman" w:hAnsi="Times New Roman" w:cs="Times New Roman"/>
          <w:i/>
          <w:iCs/>
          <w:color w:val="000000"/>
          <w:sz w:val="24"/>
          <w:szCs w:val="24"/>
        </w:rPr>
        <w:t>Akuntasi perbanka</w:t>
      </w:r>
      <w:r>
        <w:rPr>
          <w:rFonts w:ascii="Times New Roman" w:hAnsi="Times New Roman" w:cs="Times New Roman"/>
          <w:color w:val="000000"/>
          <w:sz w:val="24"/>
          <w:szCs w:val="24"/>
        </w:rPr>
        <w:t>n, salemba empat, Jakarta, 2006.</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Karim, A Adiwarman, </w:t>
      </w:r>
      <w:r w:rsidRPr="00FE23D5">
        <w:rPr>
          <w:rFonts w:ascii="Times New Roman" w:hAnsi="Times New Roman" w:cs="Times New Roman"/>
          <w:color w:val="000000"/>
          <w:sz w:val="24"/>
          <w:szCs w:val="24"/>
        </w:rPr>
        <w:t>Bank Islam: Analisa Fiqih Dan Keuangan</w:t>
      </w:r>
      <w:r>
        <w:rPr>
          <w:rFonts w:ascii="Times New Roman" w:hAnsi="Times New Roman" w:cs="Times New Roman"/>
          <w:color w:val="000000"/>
          <w:sz w:val="24"/>
          <w:szCs w:val="24"/>
        </w:rPr>
        <w:t>, PT RajaGrafindo Persada, Jakarta, 2004.</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Default="0063708A" w:rsidP="00822105">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Kasmir, </w:t>
      </w:r>
      <w:r w:rsidRPr="00822105">
        <w:rPr>
          <w:rFonts w:ascii="Times New Roman" w:hAnsi="Times New Roman" w:cs="Times New Roman"/>
          <w:color w:val="000000"/>
          <w:sz w:val="24"/>
          <w:szCs w:val="24"/>
        </w:rPr>
        <w:t xml:space="preserve">Manajemen Perbankan, </w:t>
      </w:r>
      <w:r>
        <w:rPr>
          <w:rFonts w:ascii="Times New Roman" w:hAnsi="Times New Roman" w:cs="Times New Roman"/>
          <w:color w:val="000000"/>
          <w:sz w:val="24"/>
          <w:szCs w:val="24"/>
        </w:rPr>
        <w:t>PT RajaGrafindo Persada, Jakarta, 2007.</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Default="0063708A" w:rsidP="00822105">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Martono, </w:t>
      </w:r>
      <w:r w:rsidRPr="00822105">
        <w:rPr>
          <w:rFonts w:ascii="Times New Roman" w:hAnsi="Times New Roman" w:cs="Times New Roman"/>
          <w:color w:val="000000"/>
          <w:sz w:val="24"/>
          <w:szCs w:val="24"/>
        </w:rPr>
        <w:t xml:space="preserve">Bank Dan </w:t>
      </w:r>
      <w:r>
        <w:rPr>
          <w:rFonts w:ascii="Times New Roman" w:hAnsi="Times New Roman" w:cs="Times New Roman"/>
          <w:color w:val="000000"/>
          <w:sz w:val="24"/>
          <w:szCs w:val="24"/>
        </w:rPr>
        <w:t>Lambaga</w:t>
      </w:r>
      <w:r w:rsidRPr="00822105">
        <w:rPr>
          <w:rFonts w:ascii="Times New Roman" w:hAnsi="Times New Roman" w:cs="Times New Roman"/>
          <w:color w:val="000000"/>
          <w:sz w:val="24"/>
          <w:szCs w:val="24"/>
        </w:rPr>
        <w:t xml:space="preserve"> Keuangan Lain</w:t>
      </w:r>
      <w:r>
        <w:rPr>
          <w:rFonts w:ascii="Times New Roman" w:hAnsi="Times New Roman" w:cs="Times New Roman"/>
          <w:color w:val="000000"/>
          <w:sz w:val="24"/>
          <w:szCs w:val="24"/>
        </w:rPr>
        <w:t>, EKONISIA, Yogyakarta, 2002.</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Mawardi, Wisnu, </w:t>
      </w:r>
      <w:r w:rsidRPr="00FE23D5">
        <w:rPr>
          <w:rFonts w:ascii="Times New Roman" w:hAnsi="Times New Roman" w:cs="Times New Roman"/>
          <w:color w:val="000000"/>
          <w:sz w:val="24"/>
          <w:szCs w:val="24"/>
        </w:rPr>
        <w:t xml:space="preserve">Analisis Faktor-Faktor Yang Mempengaruhi Kinerja </w:t>
      </w:r>
      <w:r w:rsidRPr="00FE23D5">
        <w:rPr>
          <w:rFonts w:ascii="Times New Roman" w:hAnsi="Times New Roman" w:cs="Times New Roman"/>
          <w:color w:val="000000"/>
          <w:sz w:val="24"/>
          <w:szCs w:val="24"/>
        </w:rPr>
        <w:lastRenderedPageBreak/>
        <w:t>Keuangan Bank Umum Di Indonesia (Studi Kasus Pada Bank Umum Dengan Total Asset Kurang Dari 1 Triliun</w:t>
      </w:r>
      <w:r>
        <w:rPr>
          <w:rFonts w:ascii="Times New Roman" w:hAnsi="Times New Roman" w:cs="Times New Roman"/>
          <w:color w:val="000000"/>
          <w:sz w:val="24"/>
          <w:szCs w:val="24"/>
        </w:rPr>
        <w:t>)</w:t>
      </w:r>
      <w:r w:rsidRPr="00FE2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Jurnal Bisnis Strategi, Vol. 14,</w:t>
      </w:r>
      <w:r w:rsidRPr="00FE2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2005.</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760FEB"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Muhamad,</w:t>
      </w:r>
      <w:r w:rsidRPr="00FE23D5">
        <w:rPr>
          <w:rFonts w:ascii="Times New Roman" w:hAnsi="Times New Roman" w:cs="Times New Roman"/>
          <w:color w:val="000000"/>
          <w:sz w:val="24"/>
          <w:szCs w:val="24"/>
        </w:rPr>
        <w:t xml:space="preserve"> Bank </w:t>
      </w:r>
      <w:r>
        <w:rPr>
          <w:rFonts w:ascii="Times New Roman" w:hAnsi="Times New Roman" w:cs="Times New Roman"/>
          <w:color w:val="000000"/>
          <w:sz w:val="24"/>
          <w:szCs w:val="24"/>
        </w:rPr>
        <w:t>Syariah</w:t>
      </w:r>
      <w:r w:rsidRPr="00FE23D5">
        <w:rPr>
          <w:rFonts w:ascii="Times New Roman" w:hAnsi="Times New Roman" w:cs="Times New Roman"/>
          <w:color w:val="000000"/>
          <w:sz w:val="24"/>
          <w:szCs w:val="24"/>
        </w:rPr>
        <w:t xml:space="preserve"> Analisa Kekuatan, Peluang, Kelemahan Dan Ancaman</w:t>
      </w:r>
      <w:r>
        <w:rPr>
          <w:rFonts w:ascii="Times New Roman" w:hAnsi="Times New Roman" w:cs="Times New Roman"/>
          <w:color w:val="000000"/>
          <w:sz w:val="24"/>
          <w:szCs w:val="24"/>
        </w:rPr>
        <w:t>, EKONISIA, Yogyakarta, 2006.</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F0058B" w:rsidRPr="00F0058B" w:rsidRDefault="00760FEB"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Perwataatmadja, </w:t>
      </w:r>
      <w:r w:rsidRPr="00760FEB">
        <w:rPr>
          <w:rFonts w:ascii="Times New Roman" w:hAnsi="Times New Roman" w:cs="Times New Roman"/>
          <w:color w:val="000000"/>
          <w:sz w:val="24"/>
          <w:szCs w:val="24"/>
        </w:rPr>
        <w:t>Karenaen</w:t>
      </w:r>
      <w:r>
        <w:rPr>
          <w:rFonts w:ascii="Times New Roman" w:hAnsi="Times New Roman" w:cs="Times New Roman"/>
          <w:color w:val="000000"/>
          <w:sz w:val="24"/>
          <w:szCs w:val="24"/>
        </w:rPr>
        <w:t xml:space="preserve"> dan M Syafi’I Antonio, Apa Bagaimana Bank Islam, Dana Bhakti Wakaf, Yogyakarta, 1992.</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F0058B" w:rsidRPr="00F0058B" w:rsidRDefault="00760FEB"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Prasetyo, Indra, </w:t>
      </w:r>
      <w:r w:rsidRPr="00F0058B">
        <w:rPr>
          <w:rFonts w:ascii="Times New Roman" w:hAnsi="Times New Roman" w:cs="Times New Roman"/>
          <w:color w:val="000000"/>
          <w:sz w:val="24"/>
          <w:szCs w:val="24"/>
        </w:rPr>
        <w:t>Analisa Kinerja Keuangan Bank Syariah dan Bank Konvensional</w:t>
      </w:r>
      <w:r w:rsidR="00F0058B" w:rsidRPr="00F0058B">
        <w:rPr>
          <w:rFonts w:ascii="Times New Roman" w:hAnsi="Times New Roman" w:cs="Times New Roman"/>
          <w:color w:val="000000"/>
          <w:sz w:val="24"/>
          <w:szCs w:val="24"/>
        </w:rPr>
        <w:t xml:space="preserve"> </w:t>
      </w:r>
      <w:r w:rsidRPr="00F0058B">
        <w:rPr>
          <w:rFonts w:ascii="Times New Roman" w:hAnsi="Times New Roman" w:cs="Times New Roman"/>
          <w:color w:val="000000"/>
          <w:sz w:val="24"/>
          <w:szCs w:val="24"/>
        </w:rPr>
        <w:t>Di Indonesia</w:t>
      </w:r>
      <w:r>
        <w:rPr>
          <w:rFonts w:ascii="Times New Roman" w:hAnsi="Times New Roman" w:cs="Times New Roman"/>
          <w:color w:val="000000"/>
          <w:sz w:val="24"/>
          <w:szCs w:val="24"/>
        </w:rPr>
        <w:t>, program S1 Universitas Wijaya Putra, Surabaya, 2010.</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F0058B"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Purwanto, Suharyadi</w:t>
      </w:r>
      <w:r w:rsidRPr="00F0058B">
        <w:rPr>
          <w:rFonts w:ascii="Times New Roman" w:hAnsi="Times New Roman" w:cs="Times New Roman"/>
          <w:color w:val="000000"/>
          <w:sz w:val="24"/>
          <w:szCs w:val="24"/>
        </w:rPr>
        <w:t>, STATISTIKA: Untuk Ekonomi &amp; Keuangan Moderen</w:t>
      </w:r>
      <w:r>
        <w:rPr>
          <w:rFonts w:ascii="Times New Roman" w:hAnsi="Times New Roman" w:cs="Times New Roman"/>
          <w:color w:val="000000"/>
          <w:sz w:val="24"/>
          <w:szCs w:val="24"/>
        </w:rPr>
        <w:t>, Salemba Empat, Jakarta, 2004.</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F0058B"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Puspopranoto, Sawaldjo, </w:t>
      </w:r>
      <w:r w:rsidRPr="00F0058B">
        <w:rPr>
          <w:rFonts w:ascii="Times New Roman" w:hAnsi="Times New Roman" w:cs="Times New Roman"/>
          <w:color w:val="000000"/>
          <w:sz w:val="24"/>
          <w:szCs w:val="24"/>
        </w:rPr>
        <w:t>Keuangan Perbankan Dan Pasar Keuangan Konsep, Teori Dan Realita</w:t>
      </w:r>
      <w:r>
        <w:rPr>
          <w:rFonts w:ascii="Times New Roman" w:hAnsi="Times New Roman" w:cs="Times New Roman"/>
          <w:color w:val="000000"/>
          <w:sz w:val="24"/>
          <w:szCs w:val="24"/>
        </w:rPr>
        <w:t>, Pustaka LP3ES, Jakarta, 2004.</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E03815"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Riyanto, Adi, </w:t>
      </w:r>
      <w:r w:rsidRPr="00A023E5">
        <w:rPr>
          <w:rFonts w:ascii="Times New Roman" w:hAnsi="Times New Roman" w:cs="Times New Roman"/>
          <w:color w:val="000000"/>
          <w:sz w:val="24"/>
          <w:szCs w:val="24"/>
        </w:rPr>
        <w:t>Metodologi Penelitian Sosial dan Hukum,</w:t>
      </w:r>
      <w:r>
        <w:rPr>
          <w:rFonts w:ascii="Times New Roman" w:hAnsi="Times New Roman" w:cs="Times New Roman"/>
          <w:color w:val="000000"/>
          <w:sz w:val="24"/>
          <w:szCs w:val="24"/>
        </w:rPr>
        <w:t xml:space="preserve"> Garanit, Salemba Empat, Jakarta, 2004.</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5F54DC" w:rsidRDefault="00E03815"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Sudarsono, Heri, </w:t>
      </w:r>
      <w:r w:rsidRPr="00E03815">
        <w:rPr>
          <w:rFonts w:ascii="Times New Roman" w:hAnsi="Times New Roman" w:cs="Times New Roman"/>
          <w:color w:val="000000"/>
          <w:sz w:val="24"/>
          <w:szCs w:val="24"/>
        </w:rPr>
        <w:t>Bank Dan Lembaga Keuangan Syariah Deskriptif Dan Ilustrasi</w:t>
      </w:r>
      <w:r>
        <w:rPr>
          <w:rFonts w:ascii="Times New Roman" w:hAnsi="Times New Roman" w:cs="Times New Roman"/>
          <w:color w:val="000000"/>
          <w:sz w:val="24"/>
          <w:szCs w:val="24"/>
        </w:rPr>
        <w:t>, EKONISIA, Yogyakarta, 2004.</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5F54DC" w:rsidRPr="005F54DC" w:rsidRDefault="005F54DC" w:rsidP="006370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Suharjono, Indra Bastian, </w:t>
      </w:r>
      <w:r>
        <w:rPr>
          <w:rFonts w:ascii="Times New Roman" w:hAnsi="Times New Roman" w:cs="Times New Roman"/>
          <w:i/>
          <w:iCs/>
          <w:color w:val="000000"/>
          <w:sz w:val="24"/>
          <w:szCs w:val="24"/>
        </w:rPr>
        <w:t>Akuntansi Perbankan</w:t>
      </w:r>
      <w:r>
        <w:rPr>
          <w:rFonts w:ascii="Times New Roman" w:hAnsi="Times New Roman" w:cs="Times New Roman"/>
          <w:color w:val="000000"/>
          <w:sz w:val="24"/>
          <w:szCs w:val="24"/>
        </w:rPr>
        <w:t>, Salemba Empat, Yogyakarta, 2006.</w:t>
      </w:r>
    </w:p>
    <w:p w:rsidR="000524EE" w:rsidRDefault="000524EE"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5F54DC" w:rsidRDefault="0063708A"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Taswan, </w:t>
      </w:r>
      <w:r w:rsidRPr="00B12637">
        <w:rPr>
          <w:rFonts w:ascii="Times New Roman" w:hAnsi="Times New Roman" w:cs="Times New Roman"/>
          <w:color w:val="000000"/>
          <w:sz w:val="24"/>
          <w:szCs w:val="24"/>
        </w:rPr>
        <w:t>Manajemen Perbankan Konsep Teknik Dan Aplikasi  Banking Risk Teori Dan Realita</w:t>
      </w:r>
      <w:r>
        <w:rPr>
          <w:rFonts w:ascii="Times New Roman" w:hAnsi="Times New Roman" w:cs="Times New Roman"/>
          <w:color w:val="000000"/>
          <w:sz w:val="24"/>
          <w:szCs w:val="24"/>
        </w:rPr>
        <w:t>, Pustaka LP3ES, Jakarta, 2004.</w:t>
      </w:r>
    </w:p>
    <w:p w:rsidR="00E05906" w:rsidRDefault="00E05906" w:rsidP="005F54DC">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5F54DC" w:rsidRDefault="005F54DC" w:rsidP="006345AB">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Usman, Husain dan Purnomo Setiady Akbar, </w:t>
      </w:r>
      <w:r w:rsidRPr="005F54DC">
        <w:rPr>
          <w:rFonts w:ascii="Times New Roman" w:hAnsi="Times New Roman" w:cs="Times New Roman"/>
          <w:color w:val="000000"/>
          <w:sz w:val="24"/>
          <w:szCs w:val="24"/>
        </w:rPr>
        <w:t>Pengantar Statistika</w:t>
      </w:r>
      <w:r>
        <w:rPr>
          <w:rFonts w:ascii="Times New Roman" w:hAnsi="Times New Roman" w:cs="Times New Roman"/>
          <w:color w:val="000000"/>
          <w:sz w:val="24"/>
          <w:szCs w:val="24"/>
        </w:rPr>
        <w:t>, PT Bumi Aksara, Jakarta, 2006.</w:t>
      </w:r>
    </w:p>
    <w:p w:rsidR="000524EE" w:rsidRDefault="000524EE" w:rsidP="006345AB">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Default="005F54DC" w:rsidP="006345AB">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Wibowo, Edy dan Untung Hendy Widodo, </w:t>
      </w:r>
      <w:r w:rsidRPr="005F54DC">
        <w:rPr>
          <w:rFonts w:ascii="Times New Roman" w:hAnsi="Times New Roman" w:cs="Times New Roman"/>
          <w:color w:val="000000"/>
          <w:sz w:val="24"/>
          <w:szCs w:val="24"/>
        </w:rPr>
        <w:t>Mengapa Memilih Bank Syariah</w:t>
      </w:r>
      <w:r>
        <w:rPr>
          <w:rFonts w:ascii="Times New Roman" w:hAnsi="Times New Roman" w:cs="Times New Roman"/>
          <w:color w:val="000000"/>
          <w:sz w:val="24"/>
          <w:szCs w:val="24"/>
        </w:rPr>
        <w:t>, Ghalia Indonesia, Bogor, 2004.</w:t>
      </w:r>
    </w:p>
    <w:p w:rsidR="000524EE" w:rsidRDefault="000524EE" w:rsidP="0063708A">
      <w:pPr>
        <w:autoSpaceDE w:val="0"/>
        <w:autoSpaceDN w:val="0"/>
        <w:adjustRightInd w:val="0"/>
        <w:spacing w:after="0" w:line="240" w:lineRule="auto"/>
        <w:jc w:val="both"/>
        <w:rPr>
          <w:rFonts w:ascii="Times New Roman" w:hAnsi="Times New Roman" w:cs="Times New Roman"/>
          <w:color w:val="000000"/>
          <w:sz w:val="24"/>
          <w:szCs w:val="24"/>
        </w:rPr>
      </w:pPr>
    </w:p>
    <w:p w:rsidR="008221DB" w:rsidRPr="00E05906" w:rsidRDefault="005F54DC" w:rsidP="00E05906">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Winarno, Sigit dan Sujana Ismaya,</w:t>
      </w:r>
      <w:r w:rsidRPr="00E05906">
        <w:rPr>
          <w:rFonts w:ascii="Times New Roman" w:hAnsi="Times New Roman" w:cs="Times New Roman"/>
          <w:color w:val="000000"/>
          <w:sz w:val="24"/>
          <w:szCs w:val="24"/>
        </w:rPr>
        <w:t xml:space="preserve"> Kamus Perbankan</w:t>
      </w:r>
      <w:r>
        <w:rPr>
          <w:rFonts w:ascii="Times New Roman" w:hAnsi="Times New Roman" w:cs="Times New Roman"/>
          <w:color w:val="000000"/>
          <w:sz w:val="24"/>
          <w:szCs w:val="24"/>
        </w:rPr>
        <w:t>, CV Pustaka Grafika, Bandung, 2006.</w:t>
      </w:r>
    </w:p>
    <w:p w:rsidR="000524EE" w:rsidRDefault="000524EE" w:rsidP="00E05906">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8221DB" w:rsidRPr="00E05906" w:rsidRDefault="005F54DC" w:rsidP="00E05906">
      <w:pPr>
        <w:autoSpaceDE w:val="0"/>
        <w:autoSpaceDN w:val="0"/>
        <w:adjustRightInd w:val="0"/>
        <w:spacing w:after="0" w:line="240" w:lineRule="auto"/>
        <w:ind w:left="900" w:hanging="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Wirdyaningsih, </w:t>
      </w:r>
      <w:r w:rsidRPr="00E05906">
        <w:rPr>
          <w:rFonts w:ascii="Times New Roman" w:hAnsi="Times New Roman" w:cs="Times New Roman"/>
          <w:color w:val="000000"/>
          <w:sz w:val="24"/>
          <w:szCs w:val="24"/>
        </w:rPr>
        <w:t>Bank Dan Asuransi Islam Di Indonesia</w:t>
      </w:r>
      <w:r>
        <w:rPr>
          <w:rFonts w:ascii="Times New Roman" w:hAnsi="Times New Roman" w:cs="Times New Roman"/>
          <w:color w:val="000000"/>
          <w:sz w:val="24"/>
          <w:szCs w:val="24"/>
        </w:rPr>
        <w:t>, Prenada Media, Jakarta, 2005.</w:t>
      </w:r>
    </w:p>
    <w:p w:rsidR="000524EE" w:rsidRDefault="000524EE" w:rsidP="0063708A">
      <w:pPr>
        <w:autoSpaceDE w:val="0"/>
        <w:autoSpaceDN w:val="0"/>
        <w:adjustRightInd w:val="0"/>
        <w:spacing w:after="0" w:line="240" w:lineRule="auto"/>
        <w:jc w:val="both"/>
        <w:rPr>
          <w:rFonts w:ascii="Times New Roman" w:hAnsi="Times New Roman" w:cs="Times New Roman"/>
          <w:i/>
          <w:iCs/>
          <w:color w:val="0000FF"/>
          <w:sz w:val="24"/>
          <w:szCs w:val="24"/>
        </w:rPr>
      </w:pPr>
    </w:p>
    <w:p w:rsidR="00A023E5" w:rsidRDefault="0063708A"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BC7C1D">
        <w:rPr>
          <w:rFonts w:ascii="Times New Roman" w:hAnsi="Times New Roman" w:cs="Times New Roman"/>
          <w:color w:val="000000"/>
          <w:sz w:val="24"/>
          <w:szCs w:val="24"/>
        </w:rPr>
        <w:t xml:space="preserve">www.bi.go.id </w:t>
      </w:r>
      <w:r>
        <w:rPr>
          <w:rFonts w:ascii="Times New Roman" w:hAnsi="Times New Roman" w:cs="Times New Roman"/>
          <w:color w:val="000000"/>
          <w:sz w:val="24"/>
          <w:szCs w:val="24"/>
        </w:rPr>
        <w:t>diakses tanggal 20 Se</w:t>
      </w:r>
      <w:r w:rsidR="000524EE">
        <w:rPr>
          <w:rFonts w:ascii="Times New Roman" w:hAnsi="Times New Roman" w:cs="Times New Roman"/>
          <w:color w:val="000000"/>
          <w:sz w:val="24"/>
          <w:szCs w:val="24"/>
        </w:rPr>
        <w:t>ptember 202</w:t>
      </w:r>
      <w:r>
        <w:rPr>
          <w:rFonts w:ascii="Times New Roman" w:hAnsi="Times New Roman" w:cs="Times New Roman"/>
          <w:color w:val="000000"/>
          <w:sz w:val="24"/>
          <w:szCs w:val="24"/>
        </w:rPr>
        <w:t>1</w:t>
      </w:r>
    </w:p>
    <w:p w:rsidR="00BC7C1D" w:rsidRDefault="00BC7C1D"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A023E5" w:rsidRDefault="0063708A"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BC7C1D">
        <w:rPr>
          <w:rFonts w:ascii="Times New Roman" w:hAnsi="Times New Roman" w:cs="Times New Roman"/>
          <w:color w:val="000000"/>
          <w:sz w:val="24"/>
          <w:szCs w:val="24"/>
        </w:rPr>
        <w:t>www.bni.co.id</w:t>
      </w:r>
      <w:r>
        <w:rPr>
          <w:rFonts w:ascii="Times New Roman" w:hAnsi="Times New Roman" w:cs="Times New Roman"/>
          <w:color w:val="000000"/>
          <w:sz w:val="24"/>
          <w:szCs w:val="24"/>
        </w:rPr>
        <w:t xml:space="preserve"> </w:t>
      </w:r>
      <w:r w:rsidR="000524EE">
        <w:rPr>
          <w:rFonts w:ascii="Times New Roman" w:hAnsi="Times New Roman" w:cs="Times New Roman"/>
          <w:color w:val="000000"/>
          <w:sz w:val="24"/>
          <w:szCs w:val="24"/>
        </w:rPr>
        <w:t>diakses tanggal 21 September 2021</w:t>
      </w:r>
    </w:p>
    <w:p w:rsidR="00BC7C1D" w:rsidRPr="006345AB" w:rsidRDefault="00BC7C1D"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A023E5" w:rsidRDefault="0063708A"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r w:rsidRPr="00BC7C1D">
        <w:rPr>
          <w:rFonts w:ascii="Times New Roman" w:hAnsi="Times New Roman" w:cs="Times New Roman"/>
          <w:color w:val="000000"/>
          <w:sz w:val="24"/>
          <w:szCs w:val="24"/>
        </w:rPr>
        <w:t xml:space="preserve">www.bsmi.co.id </w:t>
      </w:r>
      <w:r w:rsidR="000524EE">
        <w:rPr>
          <w:rFonts w:ascii="Times New Roman" w:hAnsi="Times New Roman" w:cs="Times New Roman"/>
          <w:color w:val="000000"/>
          <w:sz w:val="24"/>
          <w:szCs w:val="24"/>
        </w:rPr>
        <w:t>diakses tanggal 20 September 2021</w:t>
      </w:r>
    </w:p>
    <w:p w:rsidR="00BC7C1D" w:rsidRPr="006345AB" w:rsidRDefault="00BC7C1D"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A023E5" w:rsidRPr="00BC7C1D" w:rsidRDefault="00EB7E89"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hyperlink r:id="rId9" w:history="1">
        <w:r w:rsidR="00A023E5" w:rsidRPr="00BC7C1D">
          <w:rPr>
            <w:rFonts w:ascii="Times New Roman" w:hAnsi="Times New Roman" w:cs="Times New Roman"/>
            <w:color w:val="000000"/>
            <w:sz w:val="24"/>
            <w:szCs w:val="24"/>
          </w:rPr>
          <w:t>www.muamalatbank.com</w:t>
        </w:r>
      </w:hyperlink>
      <w:r w:rsidR="00A023E5" w:rsidRPr="00BC7C1D">
        <w:rPr>
          <w:rFonts w:ascii="Times New Roman" w:hAnsi="Times New Roman" w:cs="Times New Roman"/>
          <w:color w:val="000000"/>
          <w:sz w:val="24"/>
          <w:szCs w:val="24"/>
        </w:rPr>
        <w:t xml:space="preserve"> </w:t>
      </w:r>
      <w:r w:rsidR="0063708A" w:rsidRPr="00BC7C1D">
        <w:rPr>
          <w:rFonts w:ascii="Times New Roman" w:hAnsi="Times New Roman" w:cs="Times New Roman"/>
          <w:color w:val="000000"/>
          <w:sz w:val="24"/>
          <w:szCs w:val="24"/>
        </w:rPr>
        <w:t>di</w:t>
      </w:r>
      <w:r w:rsidR="000524EE" w:rsidRPr="00BC7C1D">
        <w:rPr>
          <w:rFonts w:ascii="Times New Roman" w:hAnsi="Times New Roman" w:cs="Times New Roman"/>
          <w:color w:val="000000"/>
          <w:sz w:val="24"/>
          <w:szCs w:val="24"/>
        </w:rPr>
        <w:t>akses tanggal 20 September 202</w:t>
      </w:r>
      <w:r w:rsidR="00A023E5" w:rsidRPr="00BC7C1D">
        <w:rPr>
          <w:rFonts w:ascii="Times New Roman" w:hAnsi="Times New Roman" w:cs="Times New Roman"/>
          <w:color w:val="000000"/>
          <w:sz w:val="24"/>
          <w:szCs w:val="24"/>
        </w:rPr>
        <w:t xml:space="preserve">1 </w:t>
      </w:r>
    </w:p>
    <w:p w:rsidR="00BC7C1D" w:rsidRDefault="00BC7C1D" w:rsidP="00BC7C1D">
      <w:pPr>
        <w:autoSpaceDE w:val="0"/>
        <w:autoSpaceDN w:val="0"/>
        <w:adjustRightInd w:val="0"/>
        <w:spacing w:after="0" w:line="240" w:lineRule="auto"/>
        <w:ind w:left="900" w:hanging="900"/>
        <w:jc w:val="both"/>
        <w:rPr>
          <w:rFonts w:ascii="Times New Roman" w:hAnsi="Times New Roman" w:cs="Times New Roman"/>
          <w:color w:val="000000"/>
          <w:sz w:val="24"/>
          <w:szCs w:val="24"/>
        </w:rPr>
      </w:pPr>
    </w:p>
    <w:p w:rsidR="0063708A" w:rsidRPr="00BC7C1D" w:rsidRDefault="00EB7E89" w:rsidP="00BC7C1D">
      <w:pPr>
        <w:autoSpaceDE w:val="0"/>
        <w:autoSpaceDN w:val="0"/>
        <w:adjustRightInd w:val="0"/>
        <w:spacing w:after="0" w:line="240" w:lineRule="auto"/>
        <w:ind w:left="900" w:hanging="900"/>
        <w:jc w:val="both"/>
        <w:rPr>
          <w:rFonts w:ascii="Times New Roman" w:hAnsi="Times New Roman" w:cs="Times New Roman"/>
          <w:sz w:val="24"/>
          <w:szCs w:val="24"/>
        </w:rPr>
      </w:pPr>
      <w:hyperlink r:id="rId10" w:history="1">
        <w:r w:rsidR="00A023E5" w:rsidRPr="00BC7C1D">
          <w:rPr>
            <w:rFonts w:ascii="Times New Roman" w:hAnsi="Times New Roman" w:cs="Times New Roman"/>
            <w:color w:val="000000"/>
            <w:sz w:val="24"/>
            <w:szCs w:val="24"/>
          </w:rPr>
          <w:t>www.syariahmandiri.co.id</w:t>
        </w:r>
      </w:hyperlink>
      <w:r w:rsidR="00A023E5" w:rsidRPr="00BC7C1D">
        <w:rPr>
          <w:rFonts w:ascii="Times New Roman" w:hAnsi="Times New Roman" w:cs="Times New Roman"/>
          <w:color w:val="000000"/>
          <w:sz w:val="24"/>
          <w:szCs w:val="24"/>
        </w:rPr>
        <w:t xml:space="preserve"> </w:t>
      </w:r>
      <w:r w:rsidR="000524EE" w:rsidRPr="00BC7C1D">
        <w:rPr>
          <w:rFonts w:ascii="Times New Roman" w:hAnsi="Times New Roman" w:cs="Times New Roman"/>
          <w:color w:val="000000"/>
          <w:sz w:val="24"/>
          <w:szCs w:val="24"/>
        </w:rPr>
        <w:t>diakses tanggal 22 september 2021</w:t>
      </w:r>
      <w:r w:rsidR="0063708A" w:rsidRPr="00BC7C1D">
        <w:rPr>
          <w:rFonts w:ascii="Times New Roman" w:hAnsi="Times New Roman" w:cs="Times New Roman"/>
          <w:color w:val="000000"/>
          <w:sz w:val="24"/>
          <w:szCs w:val="24"/>
        </w:rPr>
        <w:t xml:space="preserve"> </w:t>
      </w:r>
    </w:p>
    <w:p w:rsidR="005B3F98" w:rsidRDefault="005B3F98" w:rsidP="000B692F">
      <w:pPr>
        <w:autoSpaceDE w:val="0"/>
        <w:autoSpaceDN w:val="0"/>
        <w:adjustRightInd w:val="0"/>
        <w:spacing w:after="0" w:line="240" w:lineRule="auto"/>
        <w:jc w:val="both"/>
        <w:rPr>
          <w:rFonts w:ascii="Times New Roman" w:hAnsi="Times New Roman" w:cs="Times New Roman"/>
          <w:sz w:val="24"/>
          <w:szCs w:val="24"/>
        </w:rPr>
        <w:sectPr w:rsidR="005B3F98" w:rsidSect="005B3F98">
          <w:type w:val="continuous"/>
          <w:pgSz w:w="11907" w:h="16839" w:code="9"/>
          <w:pgMar w:top="1440" w:right="1440" w:bottom="1440" w:left="1440" w:header="720" w:footer="720" w:gutter="0"/>
          <w:cols w:num="2" w:space="155"/>
          <w:noEndnote/>
          <w:docGrid w:linePitch="299"/>
        </w:sectPr>
      </w:pPr>
    </w:p>
    <w:p w:rsidR="001925E2" w:rsidRPr="00C950C6" w:rsidRDefault="001925E2" w:rsidP="000B692F">
      <w:pPr>
        <w:autoSpaceDE w:val="0"/>
        <w:autoSpaceDN w:val="0"/>
        <w:adjustRightInd w:val="0"/>
        <w:spacing w:after="0" w:line="240" w:lineRule="auto"/>
        <w:jc w:val="both"/>
        <w:rPr>
          <w:rFonts w:ascii="Times New Roman" w:hAnsi="Times New Roman" w:cs="Times New Roman"/>
          <w:sz w:val="24"/>
          <w:szCs w:val="24"/>
        </w:rPr>
      </w:pPr>
    </w:p>
    <w:sectPr w:rsidR="001925E2" w:rsidRPr="00C950C6" w:rsidSect="00D478B3">
      <w:type w:val="continuous"/>
      <w:pgSz w:w="11907" w:h="16839" w:code="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FC0" w:rsidRDefault="001D0FC0" w:rsidP="001767D1">
      <w:pPr>
        <w:spacing w:after="0" w:line="240" w:lineRule="auto"/>
      </w:pPr>
      <w:r>
        <w:separator/>
      </w:r>
    </w:p>
  </w:endnote>
  <w:endnote w:type="continuationSeparator" w:id="0">
    <w:p w:rsidR="001D0FC0" w:rsidRDefault="001D0FC0" w:rsidP="00176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NimbusRomNo9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FC0" w:rsidRDefault="001D0FC0" w:rsidP="001767D1">
      <w:pPr>
        <w:spacing w:after="0" w:line="240" w:lineRule="auto"/>
      </w:pPr>
      <w:r>
        <w:separator/>
      </w:r>
    </w:p>
  </w:footnote>
  <w:footnote w:type="continuationSeparator" w:id="0">
    <w:p w:rsidR="001D0FC0" w:rsidRDefault="001D0FC0" w:rsidP="001767D1">
      <w:pPr>
        <w:spacing w:after="0" w:line="240" w:lineRule="auto"/>
      </w:pPr>
      <w:r>
        <w:continuationSeparator/>
      </w:r>
    </w:p>
  </w:footnote>
  <w:footnote w:id="1">
    <w:p w:rsidR="001767D1" w:rsidRPr="001767D1" w:rsidRDefault="001767D1" w:rsidP="001767D1">
      <w:pPr>
        <w:autoSpaceDE w:val="0"/>
        <w:autoSpaceDN w:val="0"/>
        <w:adjustRightInd w:val="0"/>
        <w:spacing w:after="0" w:line="240" w:lineRule="auto"/>
        <w:ind w:firstLine="720"/>
        <w:jc w:val="both"/>
        <w:rPr>
          <w:rFonts w:ascii="Times New Roman" w:hAnsi="Times New Roman" w:cs="Times New Roman"/>
          <w:i/>
          <w:iCs/>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Sawaldjo Puspopranoto, </w:t>
      </w:r>
      <w:r>
        <w:rPr>
          <w:rFonts w:ascii="Times New Roman" w:hAnsi="Times New Roman" w:cs="Times New Roman"/>
          <w:i/>
          <w:iCs/>
          <w:color w:val="000000"/>
          <w:sz w:val="20"/>
          <w:szCs w:val="20"/>
        </w:rPr>
        <w:t>Keuangan Perbankan dan Pasar Keuangan Konsep, Teori Dan Realita</w:t>
      </w:r>
      <w:r>
        <w:rPr>
          <w:rFonts w:ascii="Times New Roman" w:hAnsi="Times New Roman" w:cs="Times New Roman"/>
          <w:color w:val="000000"/>
          <w:sz w:val="20"/>
          <w:szCs w:val="20"/>
        </w:rPr>
        <w:t>, Jakarta: Pustaka LP3ES, 2004, h. 113.</w:t>
      </w:r>
    </w:p>
  </w:footnote>
  <w:footnote w:id="2">
    <w:p w:rsidR="00CA4C01" w:rsidRPr="00CA4C01" w:rsidRDefault="00CA4C01" w:rsidP="00CA4C01">
      <w:pPr>
        <w:autoSpaceDE w:val="0"/>
        <w:autoSpaceDN w:val="0"/>
        <w:adjustRightInd w:val="0"/>
        <w:spacing w:after="0" w:line="240" w:lineRule="auto"/>
        <w:ind w:firstLine="720"/>
        <w:jc w:val="both"/>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Wirdyaningsih, </w:t>
      </w:r>
      <w:r>
        <w:rPr>
          <w:rFonts w:ascii="Times New Roman" w:hAnsi="Times New Roman" w:cs="Times New Roman"/>
          <w:i/>
          <w:iCs/>
          <w:color w:val="000000"/>
          <w:sz w:val="20"/>
          <w:szCs w:val="20"/>
        </w:rPr>
        <w:t>Bank Dan Asuransi Islam di Indonesia</w:t>
      </w:r>
      <w:r>
        <w:rPr>
          <w:rFonts w:ascii="Times New Roman" w:hAnsi="Times New Roman" w:cs="Times New Roman"/>
          <w:color w:val="000000"/>
          <w:sz w:val="20"/>
          <w:szCs w:val="20"/>
        </w:rPr>
        <w:t>, Jakarta: Prenada Media, 2005, h. 61.</w:t>
      </w:r>
    </w:p>
  </w:footnote>
  <w:footnote w:id="3">
    <w:p w:rsidR="003B4A8A" w:rsidRPr="003B4A8A" w:rsidRDefault="003B4A8A" w:rsidP="003B4A8A">
      <w:pPr>
        <w:autoSpaceDE w:val="0"/>
        <w:autoSpaceDN w:val="0"/>
        <w:adjustRightInd w:val="0"/>
        <w:spacing w:after="0" w:line="240" w:lineRule="auto"/>
        <w:ind w:firstLine="720"/>
        <w:jc w:val="both"/>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Totok Busantoso dan Siget Triandaru , </w:t>
      </w:r>
      <w:r>
        <w:rPr>
          <w:rFonts w:ascii="Times New Roman" w:hAnsi="Times New Roman" w:cs="Times New Roman"/>
          <w:i/>
          <w:iCs/>
          <w:color w:val="000000"/>
          <w:sz w:val="20"/>
          <w:szCs w:val="20"/>
        </w:rPr>
        <w:t>Bank</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Dan Lambaga Keuangan Lain</w:t>
      </w:r>
      <w:r>
        <w:rPr>
          <w:rFonts w:ascii="Times New Roman" w:hAnsi="Times New Roman" w:cs="Times New Roman"/>
          <w:color w:val="000000"/>
          <w:sz w:val="20"/>
          <w:szCs w:val="20"/>
        </w:rPr>
        <w:t>, Jakarta: Salemba Empat, 2006, h. 52 .</w:t>
      </w:r>
    </w:p>
  </w:footnote>
  <w:footnote w:id="4">
    <w:p w:rsidR="00356B72" w:rsidRPr="00356B72" w:rsidRDefault="00356B72" w:rsidP="00356B72">
      <w:pPr>
        <w:autoSpaceDE w:val="0"/>
        <w:autoSpaceDN w:val="0"/>
        <w:adjustRightInd w:val="0"/>
        <w:spacing w:after="0" w:line="240" w:lineRule="auto"/>
        <w:ind w:firstLine="720"/>
        <w:jc w:val="both"/>
        <w:rPr>
          <w:rFonts w:ascii="Times New Roman" w:hAnsi="Times New Roman" w:cs="Times New Roman"/>
          <w:color w:val="000000"/>
          <w:sz w:val="20"/>
          <w:szCs w:val="20"/>
        </w:rPr>
      </w:pPr>
      <w:r w:rsidRPr="006353B7">
        <w:rPr>
          <w:rStyle w:val="FootnoteReference"/>
        </w:rPr>
        <w:footnoteRef/>
      </w:r>
      <w:r w:rsidRPr="00356B72">
        <w:rPr>
          <w:rFonts w:ascii="Times New Roman" w:hAnsi="Times New Roman" w:cs="Times New Roman"/>
          <w:color w:val="000000"/>
          <w:sz w:val="20"/>
          <w:szCs w:val="20"/>
        </w:rPr>
        <w:t xml:space="preserve"> </w:t>
      </w:r>
      <w:r w:rsidRPr="00356B72">
        <w:rPr>
          <w:rFonts w:ascii="Times New Roman" w:hAnsi="Times New Roman" w:cs="Times New Roman"/>
          <w:i/>
          <w:color w:val="000000"/>
          <w:sz w:val="20"/>
          <w:szCs w:val="20"/>
        </w:rPr>
        <w:t>Ibid</w:t>
      </w:r>
      <w:r w:rsidRPr="00356B72">
        <w:rPr>
          <w:rFonts w:ascii="Times New Roman" w:hAnsi="Times New Roman" w:cs="Times New Roman"/>
          <w:color w:val="000000"/>
          <w:sz w:val="20"/>
          <w:szCs w:val="20"/>
        </w:rPr>
        <w:t>, h.66</w:t>
      </w:r>
    </w:p>
  </w:footnote>
  <w:footnote w:id="5">
    <w:p w:rsidR="00257D0C" w:rsidRPr="00257D0C" w:rsidRDefault="00257D0C" w:rsidP="00257D0C">
      <w:pPr>
        <w:autoSpaceDE w:val="0"/>
        <w:autoSpaceDN w:val="0"/>
        <w:adjustRightInd w:val="0"/>
        <w:spacing w:after="0" w:line="240" w:lineRule="auto"/>
        <w:ind w:firstLine="720"/>
        <w:jc w:val="both"/>
        <w:rPr>
          <w:rFonts w:ascii="Times New Roman" w:hAnsi="Times New Roman" w:cs="Times New Roman"/>
          <w:i/>
          <w:iCs/>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Zubairi Hasan, </w:t>
      </w:r>
      <w:r>
        <w:rPr>
          <w:rFonts w:ascii="Times New Roman" w:hAnsi="Times New Roman" w:cs="Times New Roman"/>
          <w:i/>
          <w:iCs/>
          <w:color w:val="000000"/>
          <w:sz w:val="20"/>
          <w:szCs w:val="20"/>
        </w:rPr>
        <w:t>Undang-Undang Perbankan Syariah: Titik Temu Hukum Islam dan Hukum Nasional</w:t>
      </w:r>
      <w:r>
        <w:rPr>
          <w:rFonts w:ascii="Times New Roman" w:hAnsi="Times New Roman" w:cs="Times New Roman"/>
          <w:color w:val="000000"/>
          <w:sz w:val="20"/>
          <w:szCs w:val="20"/>
        </w:rPr>
        <w:t>, Jakarta</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 Rajawali Pers, 2009, h. 152. </w:t>
      </w:r>
    </w:p>
  </w:footnote>
  <w:footnote w:id="6">
    <w:p w:rsidR="007325BB" w:rsidRPr="007325BB" w:rsidRDefault="007325BB" w:rsidP="007325BB">
      <w:pPr>
        <w:autoSpaceDE w:val="0"/>
        <w:autoSpaceDN w:val="0"/>
        <w:adjustRightInd w:val="0"/>
        <w:spacing w:after="0" w:line="240" w:lineRule="auto"/>
        <w:ind w:firstLine="720"/>
        <w:jc w:val="both"/>
        <w:rPr>
          <w:rFonts w:ascii="Times New Roman" w:hAnsi="Times New Roman" w:cs="Times New Roman"/>
          <w:i/>
          <w:iCs/>
          <w:color w:val="000000"/>
          <w:sz w:val="20"/>
          <w:szCs w:val="20"/>
        </w:rPr>
      </w:pPr>
      <w:r>
        <w:rPr>
          <w:rStyle w:val="FootnoteReference"/>
        </w:rPr>
        <w:footnoteRef/>
      </w:r>
      <w:r>
        <w:t xml:space="preserve"> </w:t>
      </w:r>
      <w:r>
        <w:rPr>
          <w:rFonts w:ascii="Times New Roman" w:hAnsi="Times New Roman" w:cs="Times New Roman"/>
          <w:color w:val="000000"/>
          <w:sz w:val="20"/>
          <w:szCs w:val="20"/>
        </w:rPr>
        <w:t>Ekowati,</w:t>
      </w:r>
      <w:r>
        <w:rPr>
          <w:rFonts w:ascii="Times New Roman" w:hAnsi="Times New Roman" w:cs="Times New Roman"/>
          <w:b/>
          <w:bCs/>
          <w:color w:val="000000"/>
          <w:sz w:val="28"/>
          <w:szCs w:val="28"/>
        </w:rPr>
        <w:t xml:space="preserve"> </w:t>
      </w:r>
      <w:r>
        <w:rPr>
          <w:rFonts w:ascii="Times New Roman" w:hAnsi="Times New Roman" w:cs="Times New Roman"/>
          <w:i/>
          <w:iCs/>
          <w:color w:val="000000"/>
          <w:sz w:val="20"/>
          <w:szCs w:val="20"/>
        </w:rPr>
        <w:t>Kinerja Keuangan Perbankan Syariah Sebelum dan Pasca Krisis Global Tahun 2008</w:t>
      </w:r>
      <w:r>
        <w:rPr>
          <w:rFonts w:ascii="Times New Roman" w:hAnsi="Times New Roman" w:cs="Times New Roman"/>
          <w:color w:val="000000"/>
          <w:sz w:val="20"/>
          <w:szCs w:val="20"/>
        </w:rPr>
        <w:t>, program S1 Ekonomi Islam IAIN, Semarang, 2010, h. lampiran.</w:t>
      </w:r>
    </w:p>
  </w:footnote>
  <w:footnote w:id="7">
    <w:p w:rsidR="00156D66" w:rsidRPr="00156D66" w:rsidRDefault="00156D66" w:rsidP="00156D66">
      <w:pPr>
        <w:autoSpaceDE w:val="0"/>
        <w:autoSpaceDN w:val="0"/>
        <w:adjustRightInd w:val="0"/>
        <w:spacing w:after="0" w:line="240" w:lineRule="auto"/>
        <w:ind w:firstLine="720"/>
        <w:jc w:val="both"/>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Harnanto, </w:t>
      </w:r>
      <w:r>
        <w:rPr>
          <w:rFonts w:ascii="Times New Roman" w:hAnsi="Times New Roman" w:cs="Times New Roman"/>
          <w:i/>
          <w:iCs/>
          <w:color w:val="000000"/>
          <w:sz w:val="20"/>
          <w:szCs w:val="20"/>
        </w:rPr>
        <w:t>Akuntansi Keuangan Menengah</w:t>
      </w:r>
      <w:r>
        <w:rPr>
          <w:rFonts w:ascii="Times New Roman" w:hAnsi="Times New Roman" w:cs="Times New Roman"/>
          <w:color w:val="000000"/>
          <w:sz w:val="20"/>
          <w:szCs w:val="20"/>
        </w:rPr>
        <w:t>, Jakarta, PT RajaGrafindo Persada, 2002, h. 4.</w:t>
      </w:r>
    </w:p>
  </w:footnote>
  <w:footnote w:id="8">
    <w:p w:rsidR="00DC5512" w:rsidRPr="00DC5512" w:rsidRDefault="00DC5512" w:rsidP="00DC5512">
      <w:pPr>
        <w:autoSpaceDE w:val="0"/>
        <w:autoSpaceDN w:val="0"/>
        <w:adjustRightInd w:val="0"/>
        <w:spacing w:after="0" w:line="240" w:lineRule="auto"/>
        <w:ind w:firstLine="720"/>
        <w:jc w:val="both"/>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Lampiran Peraturan Bank Indonesia No. 9/24/PBI/2007 tentang sistem penilaian tingkat kesehatan bank umum berdasarkan prinsip syariah, h. 3.</w:t>
      </w:r>
    </w:p>
  </w:footnote>
  <w:footnote w:id="9">
    <w:p w:rsidR="00F60EA7" w:rsidRPr="00F60EA7" w:rsidRDefault="00F60EA7" w:rsidP="00F60EA7">
      <w:pPr>
        <w:autoSpaceDE w:val="0"/>
        <w:autoSpaceDN w:val="0"/>
        <w:adjustRightInd w:val="0"/>
        <w:spacing w:after="0" w:line="240" w:lineRule="auto"/>
        <w:ind w:firstLine="720"/>
        <w:jc w:val="both"/>
        <w:rPr>
          <w:rStyle w:val="FootnoteReference"/>
        </w:rPr>
      </w:pPr>
      <w:r w:rsidRPr="00F60EA7">
        <w:rPr>
          <w:rStyle w:val="FootnoteReference"/>
        </w:rPr>
        <w:footnoteRef/>
      </w:r>
      <w:r w:rsidRPr="00F60EA7">
        <w:rPr>
          <w:rStyle w:val="FootnoteReference"/>
        </w:rPr>
        <w:t xml:space="preserve"> </w:t>
      </w:r>
      <w:r w:rsidRPr="00F60EA7">
        <w:rPr>
          <w:rFonts w:ascii="Times New Roman" w:hAnsi="Times New Roman" w:cs="Times New Roman"/>
          <w:i/>
          <w:color w:val="000000"/>
          <w:sz w:val="20"/>
          <w:szCs w:val="20"/>
        </w:rPr>
        <w:t>Ibid</w:t>
      </w:r>
      <w:r>
        <w:rPr>
          <w:rFonts w:ascii="Times New Roman" w:hAnsi="Times New Roman" w:cs="Times New Roman"/>
          <w:color w:val="000000"/>
          <w:sz w:val="20"/>
          <w:szCs w:val="20"/>
        </w:rPr>
        <w:t xml:space="preserve">….  </w:t>
      </w:r>
      <w:r w:rsidRPr="00F60EA7">
        <w:rPr>
          <w:rStyle w:val="FootnoteReference"/>
        </w:rPr>
        <w:t xml:space="preserve"> </w:t>
      </w:r>
    </w:p>
  </w:footnote>
  <w:footnote w:id="10">
    <w:p w:rsidR="008D1C10" w:rsidRPr="008D1C10" w:rsidRDefault="008D1C10" w:rsidP="008D1C10">
      <w:pPr>
        <w:autoSpaceDE w:val="0"/>
        <w:autoSpaceDN w:val="0"/>
        <w:adjustRightInd w:val="0"/>
        <w:spacing w:after="0" w:line="240" w:lineRule="auto"/>
        <w:ind w:firstLine="720"/>
        <w:jc w:val="both"/>
        <w:rPr>
          <w:rFonts w:ascii="Times New Roman" w:hAnsi="Times New Roman" w:cs="Times New Roman"/>
          <w:i/>
          <w:color w:val="000000"/>
          <w:sz w:val="20"/>
          <w:szCs w:val="20"/>
        </w:rPr>
      </w:pPr>
      <w:r w:rsidRPr="008D1C10">
        <w:rPr>
          <w:rStyle w:val="FootnoteReference"/>
        </w:rPr>
        <w:footnoteRef/>
      </w:r>
      <w:r w:rsidR="00B666EC">
        <w:rPr>
          <w:rFonts w:ascii="Times New Roman" w:hAnsi="Times New Roman" w:cs="Times New Roman"/>
          <w:i/>
          <w:color w:val="000000"/>
          <w:sz w:val="20"/>
          <w:szCs w:val="20"/>
        </w:rPr>
        <w:t xml:space="preserve"> </w:t>
      </w:r>
      <w:r w:rsidRPr="008D1C10">
        <w:rPr>
          <w:rFonts w:ascii="Times New Roman" w:hAnsi="Times New Roman" w:cs="Times New Roman"/>
          <w:i/>
          <w:color w:val="000000"/>
          <w:sz w:val="20"/>
          <w:szCs w:val="20"/>
        </w:rPr>
        <w:t xml:space="preserve">Ibid… </w:t>
      </w:r>
    </w:p>
  </w:footnote>
  <w:footnote w:id="11">
    <w:p w:rsidR="00B2304F" w:rsidRPr="00B2304F" w:rsidRDefault="00B2304F" w:rsidP="00B2304F">
      <w:pPr>
        <w:autoSpaceDE w:val="0"/>
        <w:autoSpaceDN w:val="0"/>
        <w:adjustRightInd w:val="0"/>
        <w:spacing w:after="0" w:line="240" w:lineRule="auto"/>
        <w:ind w:firstLine="720"/>
        <w:jc w:val="both"/>
        <w:rPr>
          <w:rFonts w:ascii="Times New Roman" w:hAnsi="Times New Roman" w:cs="Times New Roman"/>
          <w:color w:val="000000"/>
          <w:sz w:val="20"/>
          <w:szCs w:val="20"/>
        </w:rPr>
      </w:pPr>
      <w:r w:rsidRPr="00B2304F">
        <w:rPr>
          <w:rStyle w:val="FootnoteReference"/>
          <w:rFonts w:ascii="Times New Roman" w:hAnsi="Times New Roman" w:cs="Times New Roman"/>
          <w:sz w:val="20"/>
          <w:szCs w:val="20"/>
        </w:rPr>
        <w:footnoteRef/>
      </w:r>
      <w:r w:rsidRPr="00B2304F">
        <w:rPr>
          <w:rFonts w:ascii="Times New Roman" w:hAnsi="Times New Roman" w:cs="Times New Roman"/>
          <w:sz w:val="20"/>
          <w:szCs w:val="20"/>
        </w:rPr>
        <w:t xml:space="preserve"> </w:t>
      </w:r>
      <w:r w:rsidRPr="00B2304F">
        <w:rPr>
          <w:rFonts w:ascii="Times New Roman" w:hAnsi="Times New Roman" w:cs="Times New Roman"/>
          <w:color w:val="000000"/>
          <w:sz w:val="20"/>
          <w:szCs w:val="20"/>
        </w:rPr>
        <w:t xml:space="preserve">Karenaen Perwataatmadja dan M Syafi’I Antonio, </w:t>
      </w:r>
      <w:r w:rsidRPr="00B2304F">
        <w:rPr>
          <w:rFonts w:ascii="Times New Roman" w:hAnsi="Times New Roman" w:cs="Times New Roman"/>
          <w:i/>
          <w:iCs/>
          <w:color w:val="000000"/>
          <w:sz w:val="20"/>
          <w:szCs w:val="20"/>
        </w:rPr>
        <w:t>Apa Bagaimana Bank Islam</w:t>
      </w:r>
      <w:r w:rsidRPr="00B2304F">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B2304F">
        <w:rPr>
          <w:rFonts w:ascii="Times New Roman" w:hAnsi="Times New Roman" w:cs="Times New Roman"/>
          <w:color w:val="000000"/>
          <w:sz w:val="20"/>
          <w:szCs w:val="20"/>
        </w:rPr>
        <w:t>Yogyakarta: Dana Bhakti Wakaf, 1992, h. 1.</w:t>
      </w:r>
    </w:p>
  </w:footnote>
  <w:footnote w:id="12">
    <w:p w:rsidR="00352AF3" w:rsidRPr="00352AF3" w:rsidRDefault="00352AF3" w:rsidP="00352AF3">
      <w:pPr>
        <w:autoSpaceDE w:val="0"/>
        <w:autoSpaceDN w:val="0"/>
        <w:adjustRightInd w:val="0"/>
        <w:spacing w:after="0" w:line="240" w:lineRule="auto"/>
        <w:ind w:firstLine="720"/>
        <w:jc w:val="both"/>
        <w:rPr>
          <w:rFonts w:ascii="Times New Roman" w:hAnsi="Times New Roman" w:cs="Times New Roman"/>
          <w:color w:val="000000"/>
          <w:sz w:val="20"/>
          <w:szCs w:val="20"/>
        </w:rPr>
      </w:pPr>
      <w:r w:rsidRPr="00352AF3">
        <w:rPr>
          <w:rStyle w:val="FootnoteReference"/>
          <w:rFonts w:ascii="Times New Roman" w:hAnsi="Times New Roman" w:cs="Times New Roman"/>
          <w:sz w:val="20"/>
          <w:szCs w:val="20"/>
        </w:rPr>
        <w:footnoteRef/>
      </w:r>
      <w:r w:rsidRPr="00352AF3">
        <w:rPr>
          <w:rFonts w:ascii="Times New Roman" w:hAnsi="Times New Roman" w:cs="Times New Roman"/>
          <w:sz w:val="20"/>
          <w:szCs w:val="20"/>
        </w:rPr>
        <w:t xml:space="preserve"> </w:t>
      </w:r>
      <w:r w:rsidRPr="00352AF3">
        <w:rPr>
          <w:rFonts w:ascii="Times New Roman" w:hAnsi="Times New Roman" w:cs="Times New Roman"/>
          <w:color w:val="000000"/>
          <w:sz w:val="20"/>
          <w:szCs w:val="20"/>
        </w:rPr>
        <w:t xml:space="preserve">Depertemen Agama RI, </w:t>
      </w:r>
      <w:r w:rsidRPr="00352AF3">
        <w:rPr>
          <w:rFonts w:ascii="Times New Roman" w:hAnsi="Times New Roman" w:cs="Times New Roman"/>
          <w:i/>
          <w:iCs/>
          <w:color w:val="000000"/>
          <w:sz w:val="20"/>
          <w:szCs w:val="20"/>
        </w:rPr>
        <w:t>Al-Qur’an dan Terjemahnya</w:t>
      </w:r>
      <w:r w:rsidRPr="00352AF3">
        <w:rPr>
          <w:rFonts w:ascii="Times New Roman" w:hAnsi="Times New Roman" w:cs="Times New Roman"/>
          <w:color w:val="000000"/>
          <w:sz w:val="20"/>
          <w:szCs w:val="20"/>
        </w:rPr>
        <w:t>, Semarang: CV. Toha</w:t>
      </w:r>
      <w:r>
        <w:rPr>
          <w:rFonts w:ascii="Times New Roman" w:hAnsi="Times New Roman" w:cs="Times New Roman"/>
          <w:color w:val="000000"/>
          <w:sz w:val="20"/>
          <w:szCs w:val="20"/>
        </w:rPr>
        <w:t xml:space="preserve"> </w:t>
      </w:r>
      <w:r w:rsidRPr="00352AF3">
        <w:rPr>
          <w:rFonts w:ascii="Times New Roman" w:hAnsi="Times New Roman" w:cs="Times New Roman"/>
          <w:color w:val="000000"/>
          <w:sz w:val="20"/>
          <w:szCs w:val="20"/>
        </w:rPr>
        <w:t>Putra,1989, h. 53.</w:t>
      </w:r>
    </w:p>
  </w:footnote>
  <w:footnote w:id="13">
    <w:p w:rsidR="00E37224" w:rsidRPr="00E37224" w:rsidRDefault="00E37224" w:rsidP="00E37224">
      <w:pPr>
        <w:pStyle w:val="FootnoteText"/>
        <w:ind w:firstLine="720"/>
        <w:jc w:val="both"/>
        <w:rPr>
          <w:rFonts w:ascii="Times New Roman" w:hAnsi="Times New Roman" w:cs="Times New Roman"/>
        </w:rPr>
      </w:pPr>
      <w:r w:rsidRPr="00E37224">
        <w:rPr>
          <w:rStyle w:val="FootnoteReference"/>
          <w:rFonts w:ascii="Times New Roman" w:hAnsi="Times New Roman" w:cs="Times New Roman"/>
        </w:rPr>
        <w:footnoteRef/>
      </w:r>
      <w:r w:rsidRPr="00E37224">
        <w:rPr>
          <w:rFonts w:ascii="Times New Roman" w:hAnsi="Times New Roman" w:cs="Times New Roman"/>
        </w:rPr>
        <w:t xml:space="preserve"> </w:t>
      </w:r>
      <w:r w:rsidRPr="00E37224">
        <w:rPr>
          <w:rFonts w:ascii="Times New Roman" w:hAnsi="Times New Roman" w:cs="Times New Roman"/>
          <w:color w:val="000000"/>
        </w:rPr>
        <w:t xml:space="preserve">Wirdayaningsih, </w:t>
      </w:r>
      <w:r w:rsidRPr="00E37224">
        <w:rPr>
          <w:rFonts w:ascii="Times New Roman" w:hAnsi="Times New Roman" w:cs="Times New Roman"/>
          <w:i/>
          <w:iCs/>
          <w:color w:val="000000"/>
        </w:rPr>
        <w:t xml:space="preserve">op.cit, </w:t>
      </w:r>
      <w:r w:rsidRPr="00E37224">
        <w:rPr>
          <w:rFonts w:ascii="Times New Roman" w:hAnsi="Times New Roman" w:cs="Times New Roman"/>
          <w:color w:val="000000"/>
        </w:rPr>
        <w:t>h. 66.</w:t>
      </w:r>
      <w:r>
        <w:rPr>
          <w:rFonts w:ascii="Times New Roman" w:hAnsi="Times New Roman" w:cs="Times New Roman"/>
          <w:color w:val="000000"/>
        </w:rPr>
        <w:t xml:space="preserve"> </w:t>
      </w:r>
    </w:p>
  </w:footnote>
  <w:footnote w:id="14">
    <w:p w:rsidR="006146B1" w:rsidRPr="006146B1" w:rsidRDefault="006146B1" w:rsidP="006146B1">
      <w:pPr>
        <w:autoSpaceDE w:val="0"/>
        <w:autoSpaceDN w:val="0"/>
        <w:adjustRightInd w:val="0"/>
        <w:spacing w:after="0" w:line="240" w:lineRule="auto"/>
        <w:ind w:firstLine="720"/>
        <w:jc w:val="both"/>
        <w:rPr>
          <w:rFonts w:ascii="Times New Roman" w:hAnsi="Times New Roman" w:cs="Times New Roman"/>
          <w:color w:val="000000"/>
          <w:sz w:val="20"/>
          <w:szCs w:val="20"/>
        </w:rPr>
      </w:pPr>
      <w:r w:rsidRPr="006146B1">
        <w:rPr>
          <w:rStyle w:val="FootnoteReference"/>
          <w:rFonts w:ascii="Times New Roman" w:hAnsi="Times New Roman" w:cs="Times New Roman"/>
        </w:rPr>
        <w:footnoteRef/>
      </w:r>
      <w:r w:rsidRPr="006146B1">
        <w:rPr>
          <w:rFonts w:ascii="Times New Roman" w:hAnsi="Times New Roman" w:cs="Times New Roman"/>
        </w:rPr>
        <w:t xml:space="preserve"> </w:t>
      </w:r>
      <w:r w:rsidRPr="006146B1">
        <w:rPr>
          <w:rFonts w:ascii="Times New Roman" w:hAnsi="Times New Roman" w:cs="Times New Roman"/>
          <w:color w:val="000000"/>
          <w:sz w:val="20"/>
          <w:szCs w:val="20"/>
        </w:rPr>
        <w:t xml:space="preserve">Heri Sudarsono, </w:t>
      </w:r>
      <w:r w:rsidRPr="006146B1">
        <w:rPr>
          <w:rFonts w:ascii="Times New Roman" w:hAnsi="Times New Roman" w:cs="Times New Roman"/>
          <w:i/>
          <w:iCs/>
          <w:color w:val="000000"/>
          <w:sz w:val="20"/>
          <w:szCs w:val="20"/>
        </w:rPr>
        <w:t>Bank dan Lembaga Keuangan Syariah Deskriptif dan Ilustrasi</w:t>
      </w:r>
      <w:r w:rsidRPr="006146B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6146B1">
        <w:rPr>
          <w:rFonts w:ascii="Times New Roman" w:hAnsi="Times New Roman" w:cs="Times New Roman"/>
          <w:color w:val="000000"/>
          <w:sz w:val="20"/>
          <w:szCs w:val="20"/>
        </w:rPr>
        <w:t>Yogyakarta: EKONISIA, 2004, h. 39.</w:t>
      </w:r>
      <w:r>
        <w:rPr>
          <w:rFonts w:ascii="Times New Roman" w:hAnsi="Times New Roman" w:cs="Times New Roman"/>
          <w:color w:val="000000"/>
          <w:sz w:val="20"/>
          <w:szCs w:val="20"/>
        </w:rPr>
        <w:t xml:space="preserve"> </w:t>
      </w:r>
    </w:p>
  </w:footnote>
  <w:footnote w:id="15">
    <w:p w:rsidR="005B2C7C" w:rsidRPr="00E27B68" w:rsidRDefault="005B2C7C" w:rsidP="00E27B68">
      <w:pPr>
        <w:pStyle w:val="FootnoteText"/>
        <w:ind w:firstLine="720"/>
        <w:rPr>
          <w:rFonts w:ascii="Times New Roman" w:hAnsi="Times New Roman" w:cs="Times New Roman"/>
        </w:rPr>
      </w:pPr>
      <w:r w:rsidRPr="00E27B68">
        <w:rPr>
          <w:rStyle w:val="FootnoteReference"/>
          <w:rFonts w:ascii="Times New Roman" w:hAnsi="Times New Roman" w:cs="Times New Roman"/>
        </w:rPr>
        <w:footnoteRef/>
      </w:r>
      <w:r w:rsidRPr="00E27B68">
        <w:rPr>
          <w:rFonts w:ascii="Times New Roman" w:hAnsi="Times New Roman" w:cs="Times New Roman"/>
        </w:rPr>
        <w:t xml:space="preserve"> </w:t>
      </w:r>
      <w:r w:rsidR="00E27B68" w:rsidRPr="00E27B68">
        <w:rPr>
          <w:rFonts w:ascii="Times New Roman" w:hAnsi="Times New Roman" w:cs="Times New Roman"/>
          <w:color w:val="000000"/>
        </w:rPr>
        <w:t xml:space="preserve"> Sigit winarno dan Sujana Ismaya</w:t>
      </w:r>
      <w:r w:rsidR="00E27B68" w:rsidRPr="00E27B68">
        <w:rPr>
          <w:rFonts w:ascii="Times New Roman" w:hAnsi="Times New Roman" w:cs="Times New Roman"/>
          <w:i/>
          <w:iCs/>
          <w:color w:val="000000"/>
        </w:rPr>
        <w:t>. op.ci</w:t>
      </w:r>
      <w:r w:rsidR="00E27B68" w:rsidRPr="00E27B68">
        <w:rPr>
          <w:rFonts w:ascii="Times New Roman" w:hAnsi="Times New Roman" w:cs="Times New Roman"/>
          <w:color w:val="000000"/>
        </w:rPr>
        <w:t>, h. 146</w:t>
      </w:r>
      <w:r w:rsidR="00E27B68">
        <w:rPr>
          <w:rFonts w:ascii="Times New Roman" w:hAnsi="Times New Roman" w:cs="Times New Roman"/>
          <w:color w:val="000000"/>
        </w:rPr>
        <w:t xml:space="preserve"> </w:t>
      </w:r>
    </w:p>
  </w:footnote>
  <w:footnote w:id="16">
    <w:p w:rsidR="00E27B68" w:rsidRPr="00E27B68" w:rsidRDefault="00E27B68" w:rsidP="00E27B68">
      <w:pPr>
        <w:pStyle w:val="FootnoteText"/>
        <w:ind w:firstLine="720"/>
        <w:jc w:val="both"/>
        <w:rPr>
          <w:rFonts w:ascii="Times New Roman" w:hAnsi="Times New Roman" w:cs="Times New Roman"/>
        </w:rPr>
      </w:pPr>
      <w:r w:rsidRPr="00E27B68">
        <w:rPr>
          <w:rStyle w:val="FootnoteReference"/>
          <w:rFonts w:ascii="Times New Roman" w:hAnsi="Times New Roman" w:cs="Times New Roman"/>
        </w:rPr>
        <w:footnoteRef/>
      </w:r>
      <w:r w:rsidRPr="00E27B68">
        <w:rPr>
          <w:rFonts w:ascii="Times New Roman" w:hAnsi="Times New Roman" w:cs="Times New Roman"/>
        </w:rPr>
        <w:t xml:space="preserve"> </w:t>
      </w:r>
      <w:r w:rsidRPr="00E27B68">
        <w:rPr>
          <w:rFonts w:ascii="Times New Roman" w:hAnsi="Times New Roman" w:cs="Times New Roman"/>
          <w:color w:val="000000"/>
        </w:rPr>
        <w:t xml:space="preserve">Kasmir, </w:t>
      </w:r>
      <w:r w:rsidRPr="00E27B68">
        <w:rPr>
          <w:rFonts w:ascii="Times New Roman" w:hAnsi="Times New Roman" w:cs="Times New Roman"/>
          <w:i/>
          <w:iCs/>
          <w:color w:val="000000"/>
        </w:rPr>
        <w:t>ibid</w:t>
      </w:r>
      <w:r w:rsidRPr="00E27B68">
        <w:rPr>
          <w:rFonts w:ascii="Times New Roman" w:hAnsi="Times New Roman" w:cs="Times New Roman"/>
          <w:color w:val="000000"/>
        </w:rPr>
        <w:t>, h. 268.</w:t>
      </w:r>
      <w:r>
        <w:rPr>
          <w:rFonts w:ascii="Times New Roman" w:hAnsi="Times New Roman" w:cs="Times New Roman"/>
          <w:color w:val="000000"/>
        </w:rPr>
        <w:t xml:space="preserve"> </w:t>
      </w:r>
    </w:p>
  </w:footnote>
  <w:footnote w:id="17">
    <w:p w:rsidR="00260FAB" w:rsidRPr="00260FAB" w:rsidRDefault="00260FAB" w:rsidP="00260FAB">
      <w:pPr>
        <w:autoSpaceDE w:val="0"/>
        <w:autoSpaceDN w:val="0"/>
        <w:adjustRightInd w:val="0"/>
        <w:spacing w:after="0" w:line="240" w:lineRule="auto"/>
        <w:ind w:firstLine="720"/>
        <w:jc w:val="both"/>
        <w:rPr>
          <w:rFonts w:ascii="Times New Roman" w:hAnsi="Times New Roman" w:cs="Times New Roman"/>
          <w:i/>
          <w:iCs/>
          <w:color w:val="000000"/>
          <w:sz w:val="20"/>
          <w:szCs w:val="20"/>
        </w:rPr>
      </w:pPr>
      <w:r w:rsidRPr="00260FAB">
        <w:rPr>
          <w:rStyle w:val="FootnoteReference"/>
          <w:rFonts w:ascii="Times New Roman" w:hAnsi="Times New Roman" w:cs="Times New Roman"/>
        </w:rPr>
        <w:footnoteRef/>
      </w:r>
      <w:r w:rsidRPr="00260FAB">
        <w:rPr>
          <w:rFonts w:ascii="Times New Roman" w:hAnsi="Times New Roman" w:cs="Times New Roman"/>
        </w:rPr>
        <w:t xml:space="preserve"> </w:t>
      </w:r>
      <w:r w:rsidRPr="00260FAB">
        <w:rPr>
          <w:rFonts w:ascii="Times New Roman" w:hAnsi="Times New Roman" w:cs="Times New Roman"/>
          <w:color w:val="000000"/>
          <w:sz w:val="20"/>
          <w:szCs w:val="20"/>
        </w:rPr>
        <w:t xml:space="preserve">Taswan, </w:t>
      </w:r>
      <w:r w:rsidRPr="00260FAB">
        <w:rPr>
          <w:rFonts w:ascii="Times New Roman" w:hAnsi="Times New Roman" w:cs="Times New Roman"/>
          <w:i/>
          <w:iCs/>
          <w:color w:val="000000"/>
          <w:sz w:val="20"/>
          <w:szCs w:val="20"/>
        </w:rPr>
        <w:t>Manajemen Perbankan Konsep Teknik dan Aplikasi  Banking Risk</w:t>
      </w:r>
      <w:r>
        <w:rPr>
          <w:rFonts w:ascii="Times New Roman" w:hAnsi="Times New Roman" w:cs="Times New Roman"/>
          <w:i/>
          <w:iCs/>
          <w:color w:val="000000"/>
          <w:sz w:val="20"/>
          <w:szCs w:val="20"/>
        </w:rPr>
        <w:t xml:space="preserve"> </w:t>
      </w:r>
      <w:r w:rsidRPr="00260FAB">
        <w:rPr>
          <w:rFonts w:ascii="Times New Roman" w:hAnsi="Times New Roman" w:cs="Times New Roman"/>
          <w:i/>
          <w:iCs/>
          <w:color w:val="000000"/>
          <w:sz w:val="20"/>
          <w:szCs w:val="20"/>
        </w:rPr>
        <w:t>Assessment</w:t>
      </w:r>
      <w:r w:rsidRPr="00260FAB">
        <w:rPr>
          <w:rFonts w:ascii="Times New Roman" w:hAnsi="Times New Roman" w:cs="Times New Roman"/>
          <w:color w:val="000000"/>
          <w:sz w:val="20"/>
          <w:szCs w:val="20"/>
        </w:rPr>
        <w:t>, Yogyakarta: UPP STIM YKPM YOGYAKARTA, 2006, h. 96</w:t>
      </w:r>
      <w:r>
        <w:rPr>
          <w:rFonts w:ascii="Times New Roman" w:hAnsi="Times New Roman" w:cs="Times New Roman"/>
          <w:color w:val="000000"/>
          <w:sz w:val="20"/>
          <w:szCs w:val="20"/>
        </w:rPr>
        <w:t xml:space="preserve">  </w:t>
      </w:r>
    </w:p>
  </w:footnote>
  <w:footnote w:id="18">
    <w:p w:rsidR="00DF2EA2" w:rsidRPr="00DF2EA2" w:rsidRDefault="00DF2EA2" w:rsidP="00DF2EA2">
      <w:pPr>
        <w:autoSpaceDE w:val="0"/>
        <w:autoSpaceDN w:val="0"/>
        <w:adjustRightInd w:val="0"/>
        <w:spacing w:after="0" w:line="240" w:lineRule="auto"/>
        <w:ind w:firstLine="720"/>
        <w:jc w:val="both"/>
        <w:rPr>
          <w:rFonts w:ascii="Times New Roman" w:hAnsi="Times New Roman" w:cs="Times New Roman"/>
          <w:color w:val="000000"/>
          <w:sz w:val="20"/>
          <w:szCs w:val="20"/>
        </w:rPr>
      </w:pPr>
      <w:r w:rsidRPr="00DF2EA2">
        <w:rPr>
          <w:rStyle w:val="FootnoteReference"/>
          <w:rFonts w:ascii="Times New Roman" w:hAnsi="Times New Roman" w:cs="Times New Roman"/>
        </w:rPr>
        <w:footnoteRef/>
      </w:r>
      <w:r w:rsidRPr="00DF2EA2">
        <w:rPr>
          <w:rFonts w:ascii="Times New Roman" w:hAnsi="Times New Roman" w:cs="Times New Roman"/>
        </w:rPr>
        <w:t xml:space="preserve"> </w:t>
      </w:r>
      <w:r w:rsidRPr="00DF2EA2">
        <w:rPr>
          <w:rFonts w:ascii="Times New Roman" w:hAnsi="Times New Roman" w:cs="Times New Roman"/>
          <w:color w:val="000000"/>
          <w:sz w:val="20"/>
          <w:szCs w:val="20"/>
        </w:rPr>
        <w:t>Indra bastian, Suhardjono,</w:t>
      </w:r>
      <w:r w:rsidRPr="00DF2EA2">
        <w:rPr>
          <w:rFonts w:ascii="Times New Roman" w:hAnsi="Times New Roman" w:cs="Times New Roman"/>
          <w:i/>
          <w:iCs/>
          <w:color w:val="000000"/>
          <w:sz w:val="20"/>
          <w:szCs w:val="20"/>
        </w:rPr>
        <w:t xml:space="preserve"> Akuntansi Perbankan, </w:t>
      </w:r>
      <w:r w:rsidRPr="00DF2EA2">
        <w:rPr>
          <w:rFonts w:ascii="Times New Roman" w:hAnsi="Times New Roman" w:cs="Times New Roman"/>
          <w:color w:val="000000"/>
          <w:sz w:val="20"/>
          <w:szCs w:val="20"/>
        </w:rPr>
        <w:t>Jakarta : Salemba Empat, 2006, h.</w:t>
      </w:r>
      <w:r>
        <w:rPr>
          <w:rFonts w:ascii="Times New Roman" w:hAnsi="Times New Roman" w:cs="Times New Roman"/>
          <w:color w:val="000000"/>
          <w:sz w:val="20"/>
          <w:szCs w:val="20"/>
        </w:rPr>
        <w:t xml:space="preserve"> </w:t>
      </w:r>
      <w:r w:rsidRPr="00DF2EA2">
        <w:rPr>
          <w:rFonts w:ascii="Times New Roman" w:hAnsi="Times New Roman" w:cs="Times New Roman"/>
          <w:color w:val="000000"/>
          <w:sz w:val="20"/>
          <w:szCs w:val="20"/>
        </w:rPr>
        <w:t>296</w:t>
      </w:r>
    </w:p>
  </w:footnote>
  <w:footnote w:id="19">
    <w:p w:rsidR="00DF2EA2" w:rsidRPr="00DF2EA2" w:rsidRDefault="00DF2EA2" w:rsidP="00DF2EA2">
      <w:pPr>
        <w:pStyle w:val="FootnoteText"/>
        <w:ind w:firstLine="720"/>
        <w:jc w:val="both"/>
        <w:rPr>
          <w:rFonts w:ascii="Times New Roman" w:hAnsi="Times New Roman" w:cs="Times New Roman"/>
        </w:rPr>
      </w:pPr>
      <w:r w:rsidRPr="00DF2EA2">
        <w:rPr>
          <w:rStyle w:val="FootnoteReference"/>
          <w:rFonts w:ascii="Times New Roman" w:hAnsi="Times New Roman" w:cs="Times New Roman"/>
        </w:rPr>
        <w:footnoteRef/>
      </w:r>
      <w:r w:rsidRPr="00DF2EA2">
        <w:rPr>
          <w:rFonts w:ascii="Times New Roman" w:hAnsi="Times New Roman" w:cs="Times New Roman"/>
        </w:rPr>
        <w:t xml:space="preserve"> </w:t>
      </w:r>
      <w:r w:rsidRPr="00DF2EA2">
        <w:rPr>
          <w:rFonts w:ascii="Times New Roman" w:hAnsi="Times New Roman" w:cs="Times New Roman"/>
          <w:color w:val="000000"/>
        </w:rPr>
        <w:t>Kasmir</w:t>
      </w:r>
      <w:r w:rsidRPr="00DF2EA2">
        <w:rPr>
          <w:rFonts w:ascii="Times New Roman" w:hAnsi="Times New Roman" w:cs="Times New Roman"/>
          <w:i/>
          <w:iCs/>
          <w:color w:val="000000"/>
        </w:rPr>
        <w:t>, loc. cit..</w:t>
      </w:r>
      <w:r>
        <w:rPr>
          <w:rFonts w:ascii="Times New Roman" w:hAnsi="Times New Roman" w:cs="Times New Roman"/>
          <w:i/>
          <w:iCs/>
          <w:color w:val="000000"/>
        </w:rPr>
        <w:t xml:space="preserve"> </w:t>
      </w:r>
    </w:p>
  </w:footnote>
  <w:footnote w:id="20">
    <w:p w:rsidR="00D904BE" w:rsidRPr="00D904BE" w:rsidRDefault="00D904BE" w:rsidP="008E7B10">
      <w:pPr>
        <w:pStyle w:val="FootnoteText"/>
        <w:ind w:firstLine="720"/>
        <w:jc w:val="both"/>
        <w:rPr>
          <w:rFonts w:ascii="Times New Roman" w:hAnsi="Times New Roman" w:cs="Times New Roman"/>
        </w:rPr>
      </w:pPr>
      <w:r w:rsidRPr="00D904BE">
        <w:rPr>
          <w:rStyle w:val="FootnoteReference"/>
          <w:rFonts w:ascii="Times New Roman" w:hAnsi="Times New Roman" w:cs="Times New Roman"/>
        </w:rPr>
        <w:footnoteRef/>
      </w:r>
      <w:r w:rsidRPr="00D904BE">
        <w:rPr>
          <w:rFonts w:ascii="Times New Roman" w:hAnsi="Times New Roman" w:cs="Times New Roman"/>
        </w:rPr>
        <w:t xml:space="preserve"> </w:t>
      </w:r>
      <w:r w:rsidRPr="00D904BE">
        <w:rPr>
          <w:rFonts w:ascii="Times New Roman" w:hAnsi="Times New Roman" w:cs="Times New Roman"/>
          <w:color w:val="000000"/>
        </w:rPr>
        <w:t xml:space="preserve"> Sigit Winarno dan Sujana Ismaya, </w:t>
      </w:r>
      <w:r w:rsidRPr="00D904BE">
        <w:rPr>
          <w:rFonts w:ascii="Times New Roman" w:hAnsi="Times New Roman" w:cs="Times New Roman"/>
          <w:i/>
          <w:iCs/>
          <w:color w:val="000000"/>
        </w:rPr>
        <w:t>op.cit</w:t>
      </w:r>
      <w:r w:rsidRPr="00D904BE">
        <w:rPr>
          <w:rFonts w:ascii="Times New Roman" w:hAnsi="Times New Roman" w:cs="Times New Roman"/>
          <w:color w:val="000000"/>
        </w:rPr>
        <w:t>, h. 198.</w:t>
      </w:r>
      <w:r>
        <w:rPr>
          <w:rFonts w:ascii="Times New Roman" w:hAnsi="Times New Roman" w:cs="Times New Roman"/>
          <w:color w:val="000000"/>
        </w:rPr>
        <w:t xml:space="preserve"> </w:t>
      </w:r>
    </w:p>
  </w:footnote>
  <w:footnote w:id="21">
    <w:p w:rsidR="004D75F4" w:rsidRPr="001613B0" w:rsidRDefault="004D75F4" w:rsidP="001613B0">
      <w:pPr>
        <w:pStyle w:val="FootnoteText"/>
        <w:ind w:firstLine="720"/>
        <w:jc w:val="both"/>
        <w:rPr>
          <w:rFonts w:ascii="Times New Roman" w:hAnsi="Times New Roman" w:cs="Times New Roman"/>
        </w:rPr>
      </w:pPr>
      <w:r w:rsidRPr="001613B0">
        <w:rPr>
          <w:rStyle w:val="FootnoteReference"/>
          <w:rFonts w:ascii="Times New Roman" w:hAnsi="Times New Roman" w:cs="Times New Roman"/>
        </w:rPr>
        <w:footnoteRef/>
      </w:r>
      <w:r w:rsidRPr="001613B0">
        <w:rPr>
          <w:rFonts w:ascii="Times New Roman" w:hAnsi="Times New Roman" w:cs="Times New Roman"/>
        </w:rPr>
        <w:t xml:space="preserve"> </w:t>
      </w:r>
      <w:r w:rsidR="001613B0" w:rsidRPr="001613B0">
        <w:rPr>
          <w:rFonts w:ascii="Times New Roman" w:hAnsi="Times New Roman" w:cs="Times New Roman"/>
          <w:color w:val="000000"/>
        </w:rPr>
        <w:t>Peraturan Bank Inidonesia No. 9/24/DPbs</w:t>
      </w:r>
      <w:r w:rsidR="001613B0" w:rsidRPr="001613B0">
        <w:rPr>
          <w:rFonts w:ascii="Times New Roman" w:hAnsi="Times New Roman" w:cs="Times New Roman"/>
          <w:i/>
          <w:iCs/>
          <w:color w:val="000000"/>
        </w:rPr>
        <w:t>, op. cit</w:t>
      </w:r>
      <w:r w:rsidR="001613B0" w:rsidRPr="001613B0">
        <w:rPr>
          <w:rFonts w:ascii="Times New Roman" w:hAnsi="Times New Roman" w:cs="Times New Roman"/>
          <w:color w:val="000000"/>
        </w:rPr>
        <w:t>, h. 5.</w:t>
      </w:r>
      <w:r w:rsidR="001613B0">
        <w:rPr>
          <w:rFonts w:ascii="Times New Roman" w:hAnsi="Times New Roman" w:cs="Times New Roman"/>
          <w:color w:val="000000"/>
        </w:rPr>
        <w:t xml:space="preserve"> </w:t>
      </w:r>
    </w:p>
  </w:footnote>
  <w:footnote w:id="22">
    <w:p w:rsidR="0098361A" w:rsidRPr="0098361A" w:rsidRDefault="0098361A" w:rsidP="0098361A">
      <w:pPr>
        <w:pStyle w:val="FootnoteText"/>
        <w:ind w:firstLine="720"/>
        <w:rPr>
          <w:rFonts w:ascii="Times New Roman" w:hAnsi="Times New Roman" w:cs="Times New Roman"/>
        </w:rPr>
      </w:pPr>
      <w:r w:rsidRPr="0098361A">
        <w:rPr>
          <w:rStyle w:val="FootnoteReference"/>
          <w:rFonts w:ascii="Times New Roman" w:hAnsi="Times New Roman" w:cs="Times New Roman"/>
        </w:rPr>
        <w:footnoteRef/>
      </w:r>
      <w:r w:rsidRPr="0098361A">
        <w:rPr>
          <w:rFonts w:ascii="Times New Roman" w:hAnsi="Times New Roman" w:cs="Times New Roman"/>
        </w:rPr>
        <w:t xml:space="preserve"> </w:t>
      </w:r>
      <w:r w:rsidRPr="0098361A">
        <w:rPr>
          <w:rFonts w:ascii="Times New Roman" w:hAnsi="Times New Roman" w:cs="Times New Roman"/>
          <w:color w:val="000000"/>
        </w:rPr>
        <w:t xml:space="preserve"> Lampiran 1c Surat Edaran Bank Indonesia No. 9/24/DPbs , </w:t>
      </w:r>
      <w:r w:rsidRPr="0098361A">
        <w:rPr>
          <w:rFonts w:ascii="Times New Roman" w:hAnsi="Times New Roman" w:cs="Times New Roman"/>
          <w:i/>
          <w:iCs/>
          <w:color w:val="000000"/>
        </w:rPr>
        <w:t>op. cit</w:t>
      </w:r>
      <w:r>
        <w:rPr>
          <w:rFonts w:ascii="Times New Roman" w:hAnsi="Times New Roman" w:cs="Times New Roman"/>
          <w:color w:val="000000"/>
        </w:rPr>
        <w:t xml:space="preserve">, h. 13. </w:t>
      </w:r>
    </w:p>
  </w:footnote>
  <w:footnote w:id="23">
    <w:p w:rsidR="00692DC1" w:rsidRPr="00692DC1" w:rsidRDefault="00692DC1" w:rsidP="00692DC1">
      <w:pPr>
        <w:pStyle w:val="FootnoteText"/>
        <w:ind w:firstLine="720"/>
        <w:jc w:val="both"/>
        <w:rPr>
          <w:rFonts w:ascii="Times New Roman" w:hAnsi="Times New Roman" w:cs="Times New Roman"/>
        </w:rPr>
      </w:pPr>
      <w:r w:rsidRPr="00692DC1">
        <w:rPr>
          <w:rStyle w:val="FootnoteReference"/>
          <w:rFonts w:ascii="Times New Roman" w:hAnsi="Times New Roman" w:cs="Times New Roman"/>
        </w:rPr>
        <w:footnoteRef/>
      </w:r>
      <w:r w:rsidRPr="00692DC1">
        <w:rPr>
          <w:rFonts w:ascii="Times New Roman" w:hAnsi="Times New Roman" w:cs="Times New Roman"/>
        </w:rPr>
        <w:t xml:space="preserve"> </w:t>
      </w:r>
      <w:r w:rsidRPr="00692DC1">
        <w:rPr>
          <w:rFonts w:ascii="Times New Roman" w:hAnsi="Times New Roman" w:cs="Times New Roman"/>
          <w:color w:val="000000"/>
        </w:rPr>
        <w:t xml:space="preserve">Adi Riyanto, </w:t>
      </w:r>
      <w:r w:rsidRPr="00692DC1">
        <w:rPr>
          <w:rFonts w:ascii="Times New Roman" w:hAnsi="Times New Roman" w:cs="Times New Roman"/>
          <w:i/>
          <w:iCs/>
          <w:color w:val="000000"/>
        </w:rPr>
        <w:t>Metodologi Penelitian Sosial dan Hukum,</w:t>
      </w:r>
      <w:r w:rsidRPr="00692DC1">
        <w:rPr>
          <w:rFonts w:ascii="Times New Roman" w:hAnsi="Times New Roman" w:cs="Times New Roman"/>
          <w:color w:val="000000"/>
        </w:rPr>
        <w:t xml:space="preserve"> Jakarta: Garanit, 2004, h.105</w:t>
      </w:r>
    </w:p>
  </w:footnote>
  <w:footnote w:id="24">
    <w:p w:rsidR="00465F12" w:rsidRPr="008A4A2A" w:rsidRDefault="00465F12" w:rsidP="00465F12">
      <w:pPr>
        <w:pStyle w:val="FootnoteText"/>
        <w:ind w:firstLine="720"/>
        <w:jc w:val="both"/>
        <w:rPr>
          <w:rFonts w:ascii="Times New Roman" w:hAnsi="Times New Roman" w:cs="Times New Roman"/>
        </w:rPr>
      </w:pPr>
      <w:r w:rsidRPr="008A4A2A">
        <w:rPr>
          <w:rStyle w:val="FootnoteReference"/>
          <w:rFonts w:ascii="Times New Roman" w:hAnsi="Times New Roman" w:cs="Times New Roman"/>
        </w:rPr>
        <w:footnoteRef/>
      </w:r>
      <w:r w:rsidRPr="008A4A2A">
        <w:rPr>
          <w:rFonts w:ascii="Times New Roman" w:hAnsi="Times New Roman" w:cs="Times New Roman"/>
        </w:rPr>
        <w:t xml:space="preserve"> </w:t>
      </w:r>
      <w:r w:rsidRPr="008A4A2A">
        <w:rPr>
          <w:rFonts w:ascii="Times New Roman" w:hAnsi="Times New Roman" w:cs="Times New Roman"/>
          <w:i/>
          <w:iCs/>
          <w:color w:val="000000"/>
        </w:rPr>
        <w:t>Ibid</w:t>
      </w:r>
      <w:r w:rsidRPr="008A4A2A">
        <w:rPr>
          <w:rFonts w:ascii="Times New Roman" w:hAnsi="Times New Roman" w:cs="Times New Roman"/>
          <w:color w:val="000000"/>
        </w:rPr>
        <w:t>, h. 241</w:t>
      </w:r>
      <w:r>
        <w:rPr>
          <w:rFonts w:ascii="Times New Roman" w:hAnsi="Times New Roman" w:cs="Times New Roman"/>
          <w:color w:val="000000"/>
        </w:rPr>
        <w:t xml:space="preserve"> </w:t>
      </w:r>
    </w:p>
  </w:footnote>
  <w:footnote w:id="25">
    <w:p w:rsidR="00D41C01" w:rsidRDefault="00D41C01" w:rsidP="00D41C01">
      <w:pPr>
        <w:pStyle w:val="FootnoteText"/>
        <w:ind w:firstLine="720"/>
      </w:pPr>
      <w:r>
        <w:rPr>
          <w:rStyle w:val="FootnoteReference"/>
        </w:rPr>
        <w:footnoteRef/>
      </w:r>
      <w:r>
        <w:t xml:space="preserve"> </w:t>
      </w:r>
      <w:r>
        <w:rPr>
          <w:rFonts w:ascii="Times New Roman" w:hAnsi="Times New Roman" w:cs="Times New Roman"/>
          <w:color w:val="000000"/>
        </w:rPr>
        <w:t>Diah Aristya Hesti</w:t>
      </w:r>
      <w:r>
        <w:rPr>
          <w:rFonts w:ascii="Times New Roman" w:hAnsi="Times New Roman" w:cs="Times New Roman"/>
          <w:i/>
          <w:iCs/>
          <w:color w:val="000000"/>
        </w:rPr>
        <w:t>, op.cit</w:t>
      </w:r>
      <w:r>
        <w:rPr>
          <w:rFonts w:ascii="Times New Roman" w:hAnsi="Times New Roman" w:cs="Times New Roman"/>
          <w:color w:val="000000"/>
        </w:rPr>
        <w:t xml:space="preserve">,  </w:t>
      </w:r>
    </w:p>
  </w:footnote>
  <w:footnote w:id="26">
    <w:p w:rsidR="00EA24F4" w:rsidRPr="00EA24F4" w:rsidRDefault="00EA24F4" w:rsidP="00EA24F4">
      <w:pPr>
        <w:autoSpaceDE w:val="0"/>
        <w:autoSpaceDN w:val="0"/>
        <w:adjustRightInd w:val="0"/>
        <w:spacing w:after="0" w:line="240" w:lineRule="auto"/>
        <w:ind w:firstLine="720"/>
        <w:jc w:val="both"/>
        <w:rPr>
          <w:rFonts w:ascii="Times New Roman" w:hAnsi="Times New Roman" w:cs="Times New Roman"/>
          <w:i/>
          <w:iCs/>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Wisnu Mawardi, </w:t>
      </w:r>
      <w:r>
        <w:rPr>
          <w:rFonts w:ascii="Times New Roman" w:hAnsi="Times New Roman" w:cs="Times New Roman"/>
          <w:i/>
          <w:iCs/>
          <w:color w:val="000000"/>
          <w:sz w:val="20"/>
          <w:szCs w:val="20"/>
        </w:rPr>
        <w:t>Analisis Faktor-Faktor Yang Mempengaruhi Kinerja Keuangan Bank Umum Di Indonesia (Studi Kasus Pada Bank Umum Dengan Total Asset Kurang Dari 1 Triliun</w:t>
      </w:r>
      <w:r>
        <w:rPr>
          <w:rFonts w:ascii="Times New Roman" w:hAnsi="Times New Roman" w:cs="Times New Roman"/>
          <w:color w:val="000000"/>
          <w:sz w:val="20"/>
          <w:szCs w:val="20"/>
        </w:rPr>
        <w:t>)</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 xml:space="preserve">Jurnal Bisnis Strategi, Vol. 14, 2005, h. 83-9 </w:t>
      </w:r>
    </w:p>
  </w:footnote>
  <w:footnote w:id="27">
    <w:p w:rsidR="00777067" w:rsidRPr="00777067" w:rsidRDefault="00777067" w:rsidP="00777067">
      <w:pPr>
        <w:autoSpaceDE w:val="0"/>
        <w:autoSpaceDN w:val="0"/>
        <w:adjustRightInd w:val="0"/>
        <w:spacing w:after="0" w:line="240" w:lineRule="auto"/>
        <w:ind w:firstLine="720"/>
        <w:jc w:val="both"/>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 Eugene F. Brigham dan joel F. Houston, </w:t>
      </w:r>
      <w:r>
        <w:rPr>
          <w:rFonts w:ascii="Times New Roman" w:hAnsi="Times New Roman" w:cs="Times New Roman"/>
          <w:i/>
          <w:iCs/>
          <w:color w:val="000000"/>
          <w:sz w:val="20"/>
          <w:szCs w:val="20"/>
        </w:rPr>
        <w:t>Dasar-Dasar Manajemen Keuangan</w:t>
      </w:r>
      <w:r>
        <w:rPr>
          <w:rFonts w:ascii="Times New Roman" w:hAnsi="Times New Roman" w:cs="Times New Roman"/>
          <w:color w:val="000000"/>
          <w:sz w:val="20"/>
          <w:szCs w:val="20"/>
        </w:rPr>
        <w:t>, Jakarta: salemba empat</w:t>
      </w:r>
    </w:p>
  </w:footnote>
  <w:footnote w:id="28">
    <w:p w:rsidR="00777067" w:rsidRDefault="00777067" w:rsidP="00777067">
      <w:pPr>
        <w:pStyle w:val="FootnoteText"/>
        <w:ind w:firstLine="720"/>
        <w:jc w:val="both"/>
      </w:pPr>
      <w:r>
        <w:rPr>
          <w:rStyle w:val="FootnoteReference"/>
        </w:rPr>
        <w:footnoteRef/>
      </w:r>
      <w:r>
        <w:t xml:space="preserve"> </w:t>
      </w:r>
      <w:r>
        <w:rPr>
          <w:rFonts w:ascii="Times New Roman" w:hAnsi="Times New Roman" w:cs="Times New Roman"/>
          <w:color w:val="000000"/>
        </w:rPr>
        <w:t>Diah Aristya Hesti</w:t>
      </w:r>
      <w:r>
        <w:rPr>
          <w:rFonts w:ascii="Times New Roman" w:hAnsi="Times New Roman" w:cs="Times New Roman"/>
          <w:i/>
          <w:iCs/>
          <w:color w:val="000000"/>
        </w:rPr>
        <w:t xml:space="preserve">, op.cit </w:t>
      </w:r>
    </w:p>
  </w:footnote>
  <w:footnote w:id="29">
    <w:p w:rsidR="003275D7" w:rsidRDefault="003275D7" w:rsidP="003275D7">
      <w:pPr>
        <w:pStyle w:val="FootnoteText"/>
        <w:ind w:firstLine="720"/>
        <w:jc w:val="both"/>
      </w:pPr>
      <w:r>
        <w:rPr>
          <w:rStyle w:val="FootnoteReference"/>
        </w:rPr>
        <w:footnoteRef/>
      </w:r>
      <w:r>
        <w:t xml:space="preserve"> </w:t>
      </w:r>
      <w:r>
        <w:rPr>
          <w:rFonts w:ascii="Times New Roman" w:hAnsi="Times New Roman" w:cs="Times New Roman"/>
          <w:i/>
          <w:iCs/>
          <w:color w:val="000000"/>
        </w:rPr>
        <w:t xml:space="preserve">http:/www.bi.go.id/, </w:t>
      </w:r>
      <w:r w:rsidR="009F28AC">
        <w:rPr>
          <w:rFonts w:ascii="Times New Roman" w:hAnsi="Times New Roman" w:cs="Times New Roman"/>
          <w:color w:val="000000"/>
        </w:rPr>
        <w:t>diakses tanggal 12 oktober 2021</w:t>
      </w:r>
    </w:p>
  </w:footnote>
  <w:footnote w:id="30">
    <w:p w:rsidR="00637768" w:rsidRDefault="00637768" w:rsidP="00637768">
      <w:pPr>
        <w:pStyle w:val="FootnoteText"/>
        <w:ind w:firstLine="720"/>
        <w:jc w:val="both"/>
      </w:pPr>
      <w:r>
        <w:rPr>
          <w:rStyle w:val="FootnoteReference"/>
        </w:rPr>
        <w:footnoteRef/>
      </w:r>
      <w:r>
        <w:t xml:space="preserve"> </w:t>
      </w:r>
      <w:r>
        <w:rPr>
          <w:rFonts w:ascii="Times New Roman" w:hAnsi="Times New Roman" w:cs="Times New Roman"/>
          <w:color w:val="000000"/>
        </w:rPr>
        <w:t>Diah Aristya Hesti</w:t>
      </w:r>
      <w:r>
        <w:rPr>
          <w:rFonts w:ascii="Times New Roman" w:hAnsi="Times New Roman" w:cs="Times New Roman"/>
          <w:i/>
          <w:iCs/>
          <w:color w:val="000000"/>
        </w:rPr>
        <w:t xml:space="preserve">, op.cit </w:t>
      </w:r>
    </w:p>
  </w:footnote>
  <w:footnote w:id="31">
    <w:p w:rsidR="0040384A" w:rsidRDefault="0040384A" w:rsidP="0040384A">
      <w:pPr>
        <w:pStyle w:val="FootnoteText"/>
        <w:ind w:firstLine="720"/>
        <w:jc w:val="both"/>
      </w:pPr>
      <w:r>
        <w:rPr>
          <w:rStyle w:val="FootnoteReference"/>
        </w:rPr>
        <w:footnoteRef/>
      </w:r>
      <w:r>
        <w:t xml:space="preserve"> </w:t>
      </w:r>
      <w:r>
        <w:rPr>
          <w:rFonts w:ascii="Times New Roman" w:hAnsi="Times New Roman" w:cs="Times New Roman"/>
          <w:color w:val="000000"/>
        </w:rPr>
        <w:t xml:space="preserve">Widyaningseh, </w:t>
      </w:r>
      <w:r>
        <w:rPr>
          <w:rFonts w:ascii="Times New Roman" w:hAnsi="Times New Roman" w:cs="Times New Roman"/>
          <w:i/>
          <w:iCs/>
          <w:color w:val="000000"/>
        </w:rPr>
        <w:t>op.cit</w:t>
      </w:r>
      <w:r>
        <w:rPr>
          <w:rFonts w:ascii="Times New Roman" w:hAnsi="Times New Roman" w:cs="Times New Roman"/>
          <w:color w:val="000000"/>
        </w:rPr>
        <w:t xml:space="preserve">, h. 175 </w:t>
      </w:r>
    </w:p>
  </w:footnote>
  <w:footnote w:id="32">
    <w:p w:rsidR="00C204C3" w:rsidRDefault="00C204C3" w:rsidP="00C204C3">
      <w:pPr>
        <w:pStyle w:val="FootnoteText"/>
        <w:ind w:firstLine="720"/>
        <w:jc w:val="both"/>
      </w:pPr>
      <w:r>
        <w:rPr>
          <w:rStyle w:val="FootnoteReference"/>
        </w:rPr>
        <w:footnoteRef/>
      </w:r>
      <w:r>
        <w:t xml:space="preserve"> </w:t>
      </w:r>
      <w:r>
        <w:rPr>
          <w:rFonts w:ascii="Times New Roman" w:hAnsi="Times New Roman" w:cs="Times New Roman"/>
          <w:i/>
          <w:iCs/>
          <w:color w:val="000000"/>
        </w:rPr>
        <w:t>Ibid</w:t>
      </w:r>
      <w:r>
        <w:rPr>
          <w:rFonts w:ascii="Times New Roman" w:hAnsi="Times New Roman" w:cs="Times New Roman"/>
          <w:color w:val="000000"/>
        </w:rPr>
        <w:t xml:space="preserve">, h. 65.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714"/>
    <w:multiLevelType w:val="hybridMultilevel"/>
    <w:tmpl w:val="C60AEB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23AD9"/>
    <w:multiLevelType w:val="hybridMultilevel"/>
    <w:tmpl w:val="90688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C2FA3"/>
    <w:multiLevelType w:val="hybridMultilevel"/>
    <w:tmpl w:val="1FD8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E45E2"/>
    <w:multiLevelType w:val="hybridMultilevel"/>
    <w:tmpl w:val="50426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35B8B"/>
    <w:multiLevelType w:val="hybridMultilevel"/>
    <w:tmpl w:val="4EA0AA40"/>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72B3F"/>
    <w:multiLevelType w:val="hybridMultilevel"/>
    <w:tmpl w:val="9FDE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B7D4E"/>
    <w:multiLevelType w:val="hybridMultilevel"/>
    <w:tmpl w:val="DA20A54E"/>
    <w:lvl w:ilvl="0" w:tplc="9B0C83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D74DF"/>
    <w:multiLevelType w:val="hybridMultilevel"/>
    <w:tmpl w:val="B5CE5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3F1EFE"/>
    <w:multiLevelType w:val="hybridMultilevel"/>
    <w:tmpl w:val="504269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93311E"/>
    <w:multiLevelType w:val="hybridMultilevel"/>
    <w:tmpl w:val="14E277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14DBB"/>
    <w:multiLevelType w:val="hybridMultilevel"/>
    <w:tmpl w:val="D06E9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638BE"/>
    <w:multiLevelType w:val="hybridMultilevel"/>
    <w:tmpl w:val="2E42F0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541FF1"/>
    <w:multiLevelType w:val="hybridMultilevel"/>
    <w:tmpl w:val="8C6A5DD8"/>
    <w:lvl w:ilvl="0" w:tplc="240A11D6">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B9525A"/>
    <w:multiLevelType w:val="hybridMultilevel"/>
    <w:tmpl w:val="C38E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BD0445"/>
    <w:multiLevelType w:val="hybridMultilevel"/>
    <w:tmpl w:val="F3324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16798"/>
    <w:multiLevelType w:val="hybridMultilevel"/>
    <w:tmpl w:val="E14CD4AE"/>
    <w:lvl w:ilvl="0" w:tplc="CBF623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02F50"/>
    <w:multiLevelType w:val="hybridMultilevel"/>
    <w:tmpl w:val="60843D24"/>
    <w:lvl w:ilvl="0" w:tplc="04090011">
      <w:start w:val="1"/>
      <w:numFmt w:val="decimal"/>
      <w:lvlText w:val="%1)"/>
      <w:lvlJc w:val="left"/>
      <w:pPr>
        <w:ind w:left="1440" w:hanging="360"/>
      </w:pPr>
    </w:lvl>
    <w:lvl w:ilvl="1" w:tplc="E744BA18">
      <w:start w:val="1"/>
      <w:numFmt w:val="decimal"/>
      <w:lvlText w:val="%2."/>
      <w:lvlJc w:val="left"/>
      <w:pPr>
        <w:ind w:left="2160" w:hanging="360"/>
      </w:pPr>
      <w:rPr>
        <w:rFonts w:hint="default"/>
        <w:b/>
        <w:color w:val="00000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263DE7"/>
    <w:multiLevelType w:val="hybridMultilevel"/>
    <w:tmpl w:val="1E8C4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C97D42"/>
    <w:multiLevelType w:val="hybridMultilevel"/>
    <w:tmpl w:val="30D48C06"/>
    <w:lvl w:ilvl="0" w:tplc="04090011">
      <w:start w:val="1"/>
      <w:numFmt w:val="decimal"/>
      <w:lvlText w:val="%1)"/>
      <w:lvlJc w:val="left"/>
      <w:pPr>
        <w:ind w:left="1440" w:hanging="360"/>
      </w:pPr>
    </w:lvl>
    <w:lvl w:ilvl="1" w:tplc="27704938">
      <w:start w:val="1"/>
      <w:numFmt w:val="bullet"/>
      <w:lvlText w:val="•"/>
      <w:lvlJc w:val="left"/>
      <w:pPr>
        <w:ind w:left="2160" w:hanging="360"/>
      </w:pPr>
      <w:rPr>
        <w:rFonts w:ascii="Times New Roman" w:eastAsiaTheme="minorHAnsi" w:hAnsi="Times New Roman" w:cs="Times New Roman" w:hint="default"/>
        <w:color w:val="00000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C57C0A"/>
    <w:multiLevelType w:val="hybridMultilevel"/>
    <w:tmpl w:val="B6265E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163D4"/>
    <w:multiLevelType w:val="hybridMultilevel"/>
    <w:tmpl w:val="53FA2ED4"/>
    <w:lvl w:ilvl="0" w:tplc="04090011">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3E3023"/>
    <w:multiLevelType w:val="hybridMultilevel"/>
    <w:tmpl w:val="F45CF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A7368"/>
    <w:multiLevelType w:val="hybridMultilevel"/>
    <w:tmpl w:val="5B089F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D57F1C"/>
    <w:multiLevelType w:val="hybridMultilevel"/>
    <w:tmpl w:val="A0A2F6D0"/>
    <w:lvl w:ilvl="0" w:tplc="45E4CD9E">
      <w:start w:val="1"/>
      <w:numFmt w:val="decimal"/>
      <w:lvlText w:val="%1."/>
      <w:lvlJc w:val="left"/>
      <w:pPr>
        <w:ind w:left="720" w:hanging="360"/>
      </w:pPr>
      <w:rPr>
        <w:rFonts w:ascii="Times New Roman" w:hAnsi="Times New Roman"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4A6E68"/>
    <w:multiLevelType w:val="hybridMultilevel"/>
    <w:tmpl w:val="7A56BDC0"/>
    <w:lvl w:ilvl="0" w:tplc="9668B0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A75B2A"/>
    <w:multiLevelType w:val="hybridMultilevel"/>
    <w:tmpl w:val="442A4E9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F6F77"/>
    <w:multiLevelType w:val="hybridMultilevel"/>
    <w:tmpl w:val="532E8C9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D884CDE2">
      <w:start w:val="1"/>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2"/>
  </w:num>
  <w:num w:numId="4">
    <w:abstractNumId w:val="20"/>
  </w:num>
  <w:num w:numId="5">
    <w:abstractNumId w:val="7"/>
  </w:num>
  <w:num w:numId="6">
    <w:abstractNumId w:val="15"/>
  </w:num>
  <w:num w:numId="7">
    <w:abstractNumId w:val="18"/>
  </w:num>
  <w:num w:numId="8">
    <w:abstractNumId w:val="0"/>
  </w:num>
  <w:num w:numId="9">
    <w:abstractNumId w:val="26"/>
  </w:num>
  <w:num w:numId="10">
    <w:abstractNumId w:val="16"/>
  </w:num>
  <w:num w:numId="11">
    <w:abstractNumId w:val="6"/>
  </w:num>
  <w:num w:numId="12">
    <w:abstractNumId w:val="8"/>
  </w:num>
  <w:num w:numId="13">
    <w:abstractNumId w:val="24"/>
  </w:num>
  <w:num w:numId="14">
    <w:abstractNumId w:val="3"/>
  </w:num>
  <w:num w:numId="15">
    <w:abstractNumId w:val="14"/>
  </w:num>
  <w:num w:numId="16">
    <w:abstractNumId w:val="9"/>
  </w:num>
  <w:num w:numId="17">
    <w:abstractNumId w:val="19"/>
  </w:num>
  <w:num w:numId="18">
    <w:abstractNumId w:val="21"/>
  </w:num>
  <w:num w:numId="19">
    <w:abstractNumId w:val="1"/>
  </w:num>
  <w:num w:numId="20">
    <w:abstractNumId w:val="22"/>
  </w:num>
  <w:num w:numId="21">
    <w:abstractNumId w:val="25"/>
  </w:num>
  <w:num w:numId="22">
    <w:abstractNumId w:val="11"/>
  </w:num>
  <w:num w:numId="23">
    <w:abstractNumId w:val="5"/>
  </w:num>
  <w:num w:numId="24">
    <w:abstractNumId w:val="13"/>
  </w:num>
  <w:num w:numId="25">
    <w:abstractNumId w:val="10"/>
  </w:num>
  <w:num w:numId="26">
    <w:abstractNumId w:val="17"/>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12DC"/>
    <w:rsid w:val="00001054"/>
    <w:rsid w:val="000031AC"/>
    <w:rsid w:val="00003AC8"/>
    <w:rsid w:val="00004069"/>
    <w:rsid w:val="000043D8"/>
    <w:rsid w:val="00004957"/>
    <w:rsid w:val="00005FCD"/>
    <w:rsid w:val="00006427"/>
    <w:rsid w:val="0000729F"/>
    <w:rsid w:val="00007776"/>
    <w:rsid w:val="000103AC"/>
    <w:rsid w:val="000121AB"/>
    <w:rsid w:val="000123D2"/>
    <w:rsid w:val="000132E6"/>
    <w:rsid w:val="00014DD2"/>
    <w:rsid w:val="00015939"/>
    <w:rsid w:val="00016640"/>
    <w:rsid w:val="00016D53"/>
    <w:rsid w:val="00016F95"/>
    <w:rsid w:val="000172CD"/>
    <w:rsid w:val="000175E1"/>
    <w:rsid w:val="000207F4"/>
    <w:rsid w:val="000208AC"/>
    <w:rsid w:val="00021381"/>
    <w:rsid w:val="00021CF9"/>
    <w:rsid w:val="00021D6E"/>
    <w:rsid w:val="000224E3"/>
    <w:rsid w:val="000225FC"/>
    <w:rsid w:val="000227AA"/>
    <w:rsid w:val="00023EE9"/>
    <w:rsid w:val="00024695"/>
    <w:rsid w:val="00024DC8"/>
    <w:rsid w:val="0002531E"/>
    <w:rsid w:val="000253EA"/>
    <w:rsid w:val="00026F80"/>
    <w:rsid w:val="0002740E"/>
    <w:rsid w:val="000306B8"/>
    <w:rsid w:val="00030EEF"/>
    <w:rsid w:val="00031195"/>
    <w:rsid w:val="000315F4"/>
    <w:rsid w:val="0003214D"/>
    <w:rsid w:val="00032541"/>
    <w:rsid w:val="00032F5B"/>
    <w:rsid w:val="00033FA4"/>
    <w:rsid w:val="000351A6"/>
    <w:rsid w:val="00036887"/>
    <w:rsid w:val="000368FA"/>
    <w:rsid w:val="0004251D"/>
    <w:rsid w:val="00045662"/>
    <w:rsid w:val="0004614D"/>
    <w:rsid w:val="0004677A"/>
    <w:rsid w:val="000475E2"/>
    <w:rsid w:val="000478CC"/>
    <w:rsid w:val="0004795E"/>
    <w:rsid w:val="0005071D"/>
    <w:rsid w:val="000511E4"/>
    <w:rsid w:val="000524EE"/>
    <w:rsid w:val="00052986"/>
    <w:rsid w:val="00053769"/>
    <w:rsid w:val="00053D37"/>
    <w:rsid w:val="00053DCB"/>
    <w:rsid w:val="000541BE"/>
    <w:rsid w:val="00054308"/>
    <w:rsid w:val="000545EA"/>
    <w:rsid w:val="000551BB"/>
    <w:rsid w:val="0005690D"/>
    <w:rsid w:val="00057561"/>
    <w:rsid w:val="00057AC2"/>
    <w:rsid w:val="00060E22"/>
    <w:rsid w:val="00060EBC"/>
    <w:rsid w:val="0006158B"/>
    <w:rsid w:val="00061C56"/>
    <w:rsid w:val="000627F8"/>
    <w:rsid w:val="00062D68"/>
    <w:rsid w:val="00063438"/>
    <w:rsid w:val="0006505D"/>
    <w:rsid w:val="00065BF8"/>
    <w:rsid w:val="00065C01"/>
    <w:rsid w:val="000669F6"/>
    <w:rsid w:val="00067438"/>
    <w:rsid w:val="00072B1E"/>
    <w:rsid w:val="00073E4F"/>
    <w:rsid w:val="000749FD"/>
    <w:rsid w:val="0007573B"/>
    <w:rsid w:val="00076A67"/>
    <w:rsid w:val="00076FC1"/>
    <w:rsid w:val="000778D6"/>
    <w:rsid w:val="000820A0"/>
    <w:rsid w:val="00082106"/>
    <w:rsid w:val="000822B7"/>
    <w:rsid w:val="0008243F"/>
    <w:rsid w:val="0008323C"/>
    <w:rsid w:val="00084508"/>
    <w:rsid w:val="000846AC"/>
    <w:rsid w:val="00085811"/>
    <w:rsid w:val="00085916"/>
    <w:rsid w:val="00087E8C"/>
    <w:rsid w:val="000907CB"/>
    <w:rsid w:val="00090DED"/>
    <w:rsid w:val="00090EB8"/>
    <w:rsid w:val="000910B4"/>
    <w:rsid w:val="00091D55"/>
    <w:rsid w:val="0009252A"/>
    <w:rsid w:val="00092CFE"/>
    <w:rsid w:val="0009432B"/>
    <w:rsid w:val="00094904"/>
    <w:rsid w:val="00095692"/>
    <w:rsid w:val="0009677B"/>
    <w:rsid w:val="000A27F3"/>
    <w:rsid w:val="000A463F"/>
    <w:rsid w:val="000A4C0D"/>
    <w:rsid w:val="000A4F74"/>
    <w:rsid w:val="000A512E"/>
    <w:rsid w:val="000A7544"/>
    <w:rsid w:val="000A75F5"/>
    <w:rsid w:val="000A7815"/>
    <w:rsid w:val="000B31AF"/>
    <w:rsid w:val="000B3F76"/>
    <w:rsid w:val="000B4FC9"/>
    <w:rsid w:val="000B5784"/>
    <w:rsid w:val="000B5DD6"/>
    <w:rsid w:val="000B6130"/>
    <w:rsid w:val="000B692F"/>
    <w:rsid w:val="000C04C8"/>
    <w:rsid w:val="000C1575"/>
    <w:rsid w:val="000C15E0"/>
    <w:rsid w:val="000C1837"/>
    <w:rsid w:val="000C31C0"/>
    <w:rsid w:val="000C3C66"/>
    <w:rsid w:val="000C3D08"/>
    <w:rsid w:val="000C41B3"/>
    <w:rsid w:val="000C46A3"/>
    <w:rsid w:val="000C4FCB"/>
    <w:rsid w:val="000C5F70"/>
    <w:rsid w:val="000D0B9A"/>
    <w:rsid w:val="000D257A"/>
    <w:rsid w:val="000D2E49"/>
    <w:rsid w:val="000D5361"/>
    <w:rsid w:val="000D6D51"/>
    <w:rsid w:val="000D7938"/>
    <w:rsid w:val="000D7B1C"/>
    <w:rsid w:val="000E09E8"/>
    <w:rsid w:val="000E3592"/>
    <w:rsid w:val="000E35A0"/>
    <w:rsid w:val="000E4B41"/>
    <w:rsid w:val="000E5D0E"/>
    <w:rsid w:val="000E6FBF"/>
    <w:rsid w:val="000E7520"/>
    <w:rsid w:val="000F32BA"/>
    <w:rsid w:val="000F4EB8"/>
    <w:rsid w:val="000F56A9"/>
    <w:rsid w:val="000F5A96"/>
    <w:rsid w:val="000F61E4"/>
    <w:rsid w:val="000F7885"/>
    <w:rsid w:val="00100BF5"/>
    <w:rsid w:val="001016C5"/>
    <w:rsid w:val="00103B39"/>
    <w:rsid w:val="0010428F"/>
    <w:rsid w:val="001042FD"/>
    <w:rsid w:val="001043C0"/>
    <w:rsid w:val="00104AC1"/>
    <w:rsid w:val="00105210"/>
    <w:rsid w:val="00107122"/>
    <w:rsid w:val="00107F3F"/>
    <w:rsid w:val="00107FE2"/>
    <w:rsid w:val="00110C82"/>
    <w:rsid w:val="00111EC4"/>
    <w:rsid w:val="00113270"/>
    <w:rsid w:val="001133AB"/>
    <w:rsid w:val="00113959"/>
    <w:rsid w:val="00113B07"/>
    <w:rsid w:val="00113C1E"/>
    <w:rsid w:val="00114261"/>
    <w:rsid w:val="00116343"/>
    <w:rsid w:val="0011717B"/>
    <w:rsid w:val="00117568"/>
    <w:rsid w:val="00122C10"/>
    <w:rsid w:val="00123697"/>
    <w:rsid w:val="00125232"/>
    <w:rsid w:val="00126AC0"/>
    <w:rsid w:val="00130754"/>
    <w:rsid w:val="00132690"/>
    <w:rsid w:val="001343C1"/>
    <w:rsid w:val="00134941"/>
    <w:rsid w:val="001350EF"/>
    <w:rsid w:val="00135454"/>
    <w:rsid w:val="001361CE"/>
    <w:rsid w:val="0013639F"/>
    <w:rsid w:val="001363DB"/>
    <w:rsid w:val="00136AB6"/>
    <w:rsid w:val="00137398"/>
    <w:rsid w:val="001377ED"/>
    <w:rsid w:val="0014047A"/>
    <w:rsid w:val="001422B7"/>
    <w:rsid w:val="00142589"/>
    <w:rsid w:val="0014275D"/>
    <w:rsid w:val="0014352D"/>
    <w:rsid w:val="00144104"/>
    <w:rsid w:val="00144291"/>
    <w:rsid w:val="00144E50"/>
    <w:rsid w:val="00145FAE"/>
    <w:rsid w:val="00147029"/>
    <w:rsid w:val="001472AD"/>
    <w:rsid w:val="001502FC"/>
    <w:rsid w:val="00150510"/>
    <w:rsid w:val="00152F74"/>
    <w:rsid w:val="00153565"/>
    <w:rsid w:val="00153A9A"/>
    <w:rsid w:val="00155B06"/>
    <w:rsid w:val="00156D66"/>
    <w:rsid w:val="00156DA6"/>
    <w:rsid w:val="001609FB"/>
    <w:rsid w:val="00160D5F"/>
    <w:rsid w:val="001613B0"/>
    <w:rsid w:val="0016310B"/>
    <w:rsid w:val="001649FA"/>
    <w:rsid w:val="001671CF"/>
    <w:rsid w:val="00170937"/>
    <w:rsid w:val="00171F99"/>
    <w:rsid w:val="001728D7"/>
    <w:rsid w:val="00175310"/>
    <w:rsid w:val="001767D1"/>
    <w:rsid w:val="001804F3"/>
    <w:rsid w:val="00180AD1"/>
    <w:rsid w:val="00180C8D"/>
    <w:rsid w:val="00181002"/>
    <w:rsid w:val="001813F4"/>
    <w:rsid w:val="00184C00"/>
    <w:rsid w:val="00186869"/>
    <w:rsid w:val="00186A99"/>
    <w:rsid w:val="001903C3"/>
    <w:rsid w:val="00190678"/>
    <w:rsid w:val="001925E2"/>
    <w:rsid w:val="00193477"/>
    <w:rsid w:val="00194436"/>
    <w:rsid w:val="00194C8F"/>
    <w:rsid w:val="00194D54"/>
    <w:rsid w:val="00195781"/>
    <w:rsid w:val="001957E9"/>
    <w:rsid w:val="0019596F"/>
    <w:rsid w:val="001A01F6"/>
    <w:rsid w:val="001A1D7C"/>
    <w:rsid w:val="001A2234"/>
    <w:rsid w:val="001A3412"/>
    <w:rsid w:val="001A3F71"/>
    <w:rsid w:val="001A5904"/>
    <w:rsid w:val="001A5D54"/>
    <w:rsid w:val="001B007A"/>
    <w:rsid w:val="001B1765"/>
    <w:rsid w:val="001B1C33"/>
    <w:rsid w:val="001B1DF8"/>
    <w:rsid w:val="001B1EBA"/>
    <w:rsid w:val="001B2223"/>
    <w:rsid w:val="001B3277"/>
    <w:rsid w:val="001B3E34"/>
    <w:rsid w:val="001B3F47"/>
    <w:rsid w:val="001B49D5"/>
    <w:rsid w:val="001B550F"/>
    <w:rsid w:val="001B6174"/>
    <w:rsid w:val="001B7159"/>
    <w:rsid w:val="001C1DD9"/>
    <w:rsid w:val="001C2039"/>
    <w:rsid w:val="001C25C0"/>
    <w:rsid w:val="001C379A"/>
    <w:rsid w:val="001C4ADA"/>
    <w:rsid w:val="001C514A"/>
    <w:rsid w:val="001C51D7"/>
    <w:rsid w:val="001C59CD"/>
    <w:rsid w:val="001C5EF1"/>
    <w:rsid w:val="001C61D3"/>
    <w:rsid w:val="001C6469"/>
    <w:rsid w:val="001D0812"/>
    <w:rsid w:val="001D0FC0"/>
    <w:rsid w:val="001D12AD"/>
    <w:rsid w:val="001D1AA1"/>
    <w:rsid w:val="001D1F26"/>
    <w:rsid w:val="001D1FDE"/>
    <w:rsid w:val="001D2277"/>
    <w:rsid w:val="001D69CB"/>
    <w:rsid w:val="001D7C1C"/>
    <w:rsid w:val="001E035F"/>
    <w:rsid w:val="001E1A40"/>
    <w:rsid w:val="001E3169"/>
    <w:rsid w:val="001E360C"/>
    <w:rsid w:val="001E3E71"/>
    <w:rsid w:val="001E3F9B"/>
    <w:rsid w:val="001E4C6B"/>
    <w:rsid w:val="001E4F7A"/>
    <w:rsid w:val="001E67F7"/>
    <w:rsid w:val="001E6FD4"/>
    <w:rsid w:val="001F0076"/>
    <w:rsid w:val="001F01F0"/>
    <w:rsid w:val="001F12F1"/>
    <w:rsid w:val="001F14FA"/>
    <w:rsid w:val="001F1EA0"/>
    <w:rsid w:val="001F3DFE"/>
    <w:rsid w:val="001F4880"/>
    <w:rsid w:val="001F4B92"/>
    <w:rsid w:val="001F4F53"/>
    <w:rsid w:val="001F6113"/>
    <w:rsid w:val="001F69C3"/>
    <w:rsid w:val="001F72AA"/>
    <w:rsid w:val="00201329"/>
    <w:rsid w:val="00201668"/>
    <w:rsid w:val="00201700"/>
    <w:rsid w:val="00201C1A"/>
    <w:rsid w:val="00202F08"/>
    <w:rsid w:val="00202FE2"/>
    <w:rsid w:val="00204050"/>
    <w:rsid w:val="00204DEE"/>
    <w:rsid w:val="0020510C"/>
    <w:rsid w:val="00205C3A"/>
    <w:rsid w:val="00205CBA"/>
    <w:rsid w:val="0021069B"/>
    <w:rsid w:val="00210DF5"/>
    <w:rsid w:val="00211A4A"/>
    <w:rsid w:val="0021234F"/>
    <w:rsid w:val="00213DF8"/>
    <w:rsid w:val="0021456D"/>
    <w:rsid w:val="00216506"/>
    <w:rsid w:val="002168F2"/>
    <w:rsid w:val="00216E60"/>
    <w:rsid w:val="002177A9"/>
    <w:rsid w:val="0022344A"/>
    <w:rsid w:val="00223811"/>
    <w:rsid w:val="00223E97"/>
    <w:rsid w:val="0022760C"/>
    <w:rsid w:val="00227963"/>
    <w:rsid w:val="00227B8C"/>
    <w:rsid w:val="00227C94"/>
    <w:rsid w:val="00227FA5"/>
    <w:rsid w:val="0023207A"/>
    <w:rsid w:val="0023291B"/>
    <w:rsid w:val="0023394A"/>
    <w:rsid w:val="00235433"/>
    <w:rsid w:val="00235929"/>
    <w:rsid w:val="00235EA9"/>
    <w:rsid w:val="00240C58"/>
    <w:rsid w:val="002418A0"/>
    <w:rsid w:val="00242F68"/>
    <w:rsid w:val="00244B31"/>
    <w:rsid w:val="002456FD"/>
    <w:rsid w:val="0024586E"/>
    <w:rsid w:val="00245C51"/>
    <w:rsid w:val="00246A34"/>
    <w:rsid w:val="00246EF7"/>
    <w:rsid w:val="00250EDA"/>
    <w:rsid w:val="002511C9"/>
    <w:rsid w:val="00251785"/>
    <w:rsid w:val="002520AC"/>
    <w:rsid w:val="00252C62"/>
    <w:rsid w:val="002530A2"/>
    <w:rsid w:val="0025414B"/>
    <w:rsid w:val="002557FD"/>
    <w:rsid w:val="002572BE"/>
    <w:rsid w:val="002579DC"/>
    <w:rsid w:val="00257D0C"/>
    <w:rsid w:val="00260FAB"/>
    <w:rsid w:val="002612F9"/>
    <w:rsid w:val="0026171E"/>
    <w:rsid w:val="0026394A"/>
    <w:rsid w:val="00263CD5"/>
    <w:rsid w:val="002641A0"/>
    <w:rsid w:val="00264F4A"/>
    <w:rsid w:val="002668C7"/>
    <w:rsid w:val="00266C72"/>
    <w:rsid w:val="00266E69"/>
    <w:rsid w:val="0026721A"/>
    <w:rsid w:val="00271110"/>
    <w:rsid w:val="00271412"/>
    <w:rsid w:val="002736A0"/>
    <w:rsid w:val="00273C57"/>
    <w:rsid w:val="00274154"/>
    <w:rsid w:val="002747B6"/>
    <w:rsid w:val="00275883"/>
    <w:rsid w:val="00275D29"/>
    <w:rsid w:val="002766D9"/>
    <w:rsid w:val="002813FC"/>
    <w:rsid w:val="00281566"/>
    <w:rsid w:val="00281E94"/>
    <w:rsid w:val="00281E9F"/>
    <w:rsid w:val="00281EEC"/>
    <w:rsid w:val="00283539"/>
    <w:rsid w:val="00283FD8"/>
    <w:rsid w:val="00284407"/>
    <w:rsid w:val="002858DC"/>
    <w:rsid w:val="002866F9"/>
    <w:rsid w:val="0028787C"/>
    <w:rsid w:val="0029007B"/>
    <w:rsid w:val="00290B21"/>
    <w:rsid w:val="00291909"/>
    <w:rsid w:val="00293E60"/>
    <w:rsid w:val="002947B8"/>
    <w:rsid w:val="0029597C"/>
    <w:rsid w:val="00296D72"/>
    <w:rsid w:val="00297C4B"/>
    <w:rsid w:val="002A15F8"/>
    <w:rsid w:val="002A3646"/>
    <w:rsid w:val="002A37D4"/>
    <w:rsid w:val="002A4203"/>
    <w:rsid w:val="002A45B1"/>
    <w:rsid w:val="002A4814"/>
    <w:rsid w:val="002A4D0D"/>
    <w:rsid w:val="002A518A"/>
    <w:rsid w:val="002A5E36"/>
    <w:rsid w:val="002A685C"/>
    <w:rsid w:val="002B0335"/>
    <w:rsid w:val="002B07BA"/>
    <w:rsid w:val="002B3C23"/>
    <w:rsid w:val="002B7B33"/>
    <w:rsid w:val="002C1406"/>
    <w:rsid w:val="002C178B"/>
    <w:rsid w:val="002C1F6E"/>
    <w:rsid w:val="002C22BD"/>
    <w:rsid w:val="002C243B"/>
    <w:rsid w:val="002C27F6"/>
    <w:rsid w:val="002C2AD3"/>
    <w:rsid w:val="002C3EC0"/>
    <w:rsid w:val="002C5D46"/>
    <w:rsid w:val="002C6450"/>
    <w:rsid w:val="002D1AB0"/>
    <w:rsid w:val="002D3B54"/>
    <w:rsid w:val="002D3B60"/>
    <w:rsid w:val="002D4C43"/>
    <w:rsid w:val="002D5D6A"/>
    <w:rsid w:val="002D5F71"/>
    <w:rsid w:val="002D62CD"/>
    <w:rsid w:val="002D7CE8"/>
    <w:rsid w:val="002E135E"/>
    <w:rsid w:val="002E2558"/>
    <w:rsid w:val="002E2BFF"/>
    <w:rsid w:val="002E4180"/>
    <w:rsid w:val="002E437E"/>
    <w:rsid w:val="002E4DCE"/>
    <w:rsid w:val="002E58F3"/>
    <w:rsid w:val="002E78AC"/>
    <w:rsid w:val="002F0789"/>
    <w:rsid w:val="002F0F72"/>
    <w:rsid w:val="002F1879"/>
    <w:rsid w:val="002F1AE8"/>
    <w:rsid w:val="002F1B4C"/>
    <w:rsid w:val="002F2509"/>
    <w:rsid w:val="002F413A"/>
    <w:rsid w:val="002F536F"/>
    <w:rsid w:val="002F6F30"/>
    <w:rsid w:val="002F7F25"/>
    <w:rsid w:val="00300898"/>
    <w:rsid w:val="00301847"/>
    <w:rsid w:val="00302AF0"/>
    <w:rsid w:val="003040B2"/>
    <w:rsid w:val="0030537B"/>
    <w:rsid w:val="00306AD0"/>
    <w:rsid w:val="0030748D"/>
    <w:rsid w:val="00307A30"/>
    <w:rsid w:val="00307E80"/>
    <w:rsid w:val="003105A7"/>
    <w:rsid w:val="00310D62"/>
    <w:rsid w:val="00311F0C"/>
    <w:rsid w:val="0031207C"/>
    <w:rsid w:val="00312567"/>
    <w:rsid w:val="00312C44"/>
    <w:rsid w:val="00314147"/>
    <w:rsid w:val="00314870"/>
    <w:rsid w:val="0031513C"/>
    <w:rsid w:val="00315FCE"/>
    <w:rsid w:val="0031666F"/>
    <w:rsid w:val="00317352"/>
    <w:rsid w:val="003200E1"/>
    <w:rsid w:val="0032023D"/>
    <w:rsid w:val="00320386"/>
    <w:rsid w:val="00321527"/>
    <w:rsid w:val="00321C5D"/>
    <w:rsid w:val="0032749C"/>
    <w:rsid w:val="003275D7"/>
    <w:rsid w:val="00330B02"/>
    <w:rsid w:val="00331DAF"/>
    <w:rsid w:val="0033285D"/>
    <w:rsid w:val="00333D97"/>
    <w:rsid w:val="00333E2A"/>
    <w:rsid w:val="00336320"/>
    <w:rsid w:val="00336514"/>
    <w:rsid w:val="00336BD8"/>
    <w:rsid w:val="003370BC"/>
    <w:rsid w:val="0034000F"/>
    <w:rsid w:val="00340FF5"/>
    <w:rsid w:val="00341E6F"/>
    <w:rsid w:val="00342EA1"/>
    <w:rsid w:val="00342FB4"/>
    <w:rsid w:val="003433D3"/>
    <w:rsid w:val="00343778"/>
    <w:rsid w:val="003438AD"/>
    <w:rsid w:val="00344A7C"/>
    <w:rsid w:val="00344E6F"/>
    <w:rsid w:val="0034502E"/>
    <w:rsid w:val="003464C5"/>
    <w:rsid w:val="00347638"/>
    <w:rsid w:val="00347A1F"/>
    <w:rsid w:val="00347BD5"/>
    <w:rsid w:val="00350EF9"/>
    <w:rsid w:val="00352AF3"/>
    <w:rsid w:val="00354896"/>
    <w:rsid w:val="00354A7B"/>
    <w:rsid w:val="00356677"/>
    <w:rsid w:val="003568C9"/>
    <w:rsid w:val="00356B72"/>
    <w:rsid w:val="003575FC"/>
    <w:rsid w:val="0036098A"/>
    <w:rsid w:val="0036553C"/>
    <w:rsid w:val="00365764"/>
    <w:rsid w:val="003659B9"/>
    <w:rsid w:val="00365DD0"/>
    <w:rsid w:val="003668F5"/>
    <w:rsid w:val="0036690F"/>
    <w:rsid w:val="00366CC8"/>
    <w:rsid w:val="00367273"/>
    <w:rsid w:val="00367D3A"/>
    <w:rsid w:val="00367FFD"/>
    <w:rsid w:val="00370864"/>
    <w:rsid w:val="003710EF"/>
    <w:rsid w:val="003714C6"/>
    <w:rsid w:val="00371549"/>
    <w:rsid w:val="00371EB6"/>
    <w:rsid w:val="003722CA"/>
    <w:rsid w:val="00372B81"/>
    <w:rsid w:val="00372E7D"/>
    <w:rsid w:val="00373661"/>
    <w:rsid w:val="00377115"/>
    <w:rsid w:val="003772A5"/>
    <w:rsid w:val="00380099"/>
    <w:rsid w:val="00380BAE"/>
    <w:rsid w:val="00381276"/>
    <w:rsid w:val="00381683"/>
    <w:rsid w:val="00381F3B"/>
    <w:rsid w:val="0038230A"/>
    <w:rsid w:val="00383AD9"/>
    <w:rsid w:val="00383FF0"/>
    <w:rsid w:val="00384EC5"/>
    <w:rsid w:val="00385700"/>
    <w:rsid w:val="003906C1"/>
    <w:rsid w:val="00391C4B"/>
    <w:rsid w:val="003920EB"/>
    <w:rsid w:val="00392607"/>
    <w:rsid w:val="003933D3"/>
    <w:rsid w:val="00395463"/>
    <w:rsid w:val="003957B0"/>
    <w:rsid w:val="003969C8"/>
    <w:rsid w:val="00396D10"/>
    <w:rsid w:val="00397244"/>
    <w:rsid w:val="003978A2"/>
    <w:rsid w:val="003A0EAD"/>
    <w:rsid w:val="003A128D"/>
    <w:rsid w:val="003A258C"/>
    <w:rsid w:val="003A308D"/>
    <w:rsid w:val="003A3539"/>
    <w:rsid w:val="003A41A3"/>
    <w:rsid w:val="003A44AC"/>
    <w:rsid w:val="003A54BF"/>
    <w:rsid w:val="003A5D10"/>
    <w:rsid w:val="003A6741"/>
    <w:rsid w:val="003A6884"/>
    <w:rsid w:val="003B1617"/>
    <w:rsid w:val="003B402A"/>
    <w:rsid w:val="003B4A8A"/>
    <w:rsid w:val="003B4D09"/>
    <w:rsid w:val="003B5AC5"/>
    <w:rsid w:val="003B6823"/>
    <w:rsid w:val="003B69D6"/>
    <w:rsid w:val="003B6A41"/>
    <w:rsid w:val="003B725C"/>
    <w:rsid w:val="003C0017"/>
    <w:rsid w:val="003C119A"/>
    <w:rsid w:val="003C1AC8"/>
    <w:rsid w:val="003C1B3B"/>
    <w:rsid w:val="003C1C23"/>
    <w:rsid w:val="003C1D33"/>
    <w:rsid w:val="003C1DE0"/>
    <w:rsid w:val="003C27B1"/>
    <w:rsid w:val="003C2C3B"/>
    <w:rsid w:val="003C3A37"/>
    <w:rsid w:val="003C491F"/>
    <w:rsid w:val="003C5271"/>
    <w:rsid w:val="003C5F4F"/>
    <w:rsid w:val="003C6178"/>
    <w:rsid w:val="003C7D23"/>
    <w:rsid w:val="003D0714"/>
    <w:rsid w:val="003D2DBD"/>
    <w:rsid w:val="003D3422"/>
    <w:rsid w:val="003D3A5B"/>
    <w:rsid w:val="003D63C8"/>
    <w:rsid w:val="003E1426"/>
    <w:rsid w:val="003E16E6"/>
    <w:rsid w:val="003E2268"/>
    <w:rsid w:val="003E4946"/>
    <w:rsid w:val="003E5031"/>
    <w:rsid w:val="003E6714"/>
    <w:rsid w:val="003E6FF5"/>
    <w:rsid w:val="003E7473"/>
    <w:rsid w:val="003F1968"/>
    <w:rsid w:val="003F2310"/>
    <w:rsid w:val="003F2E90"/>
    <w:rsid w:val="003F30E4"/>
    <w:rsid w:val="003F3402"/>
    <w:rsid w:val="003F35CA"/>
    <w:rsid w:val="003F3C03"/>
    <w:rsid w:val="003F3DBF"/>
    <w:rsid w:val="003F3FC4"/>
    <w:rsid w:val="003F7083"/>
    <w:rsid w:val="003F77BE"/>
    <w:rsid w:val="00401020"/>
    <w:rsid w:val="00401A09"/>
    <w:rsid w:val="00401E32"/>
    <w:rsid w:val="0040384A"/>
    <w:rsid w:val="00404351"/>
    <w:rsid w:val="00404B2C"/>
    <w:rsid w:val="00405DD3"/>
    <w:rsid w:val="0040671C"/>
    <w:rsid w:val="004068AF"/>
    <w:rsid w:val="00406B41"/>
    <w:rsid w:val="004072D2"/>
    <w:rsid w:val="00407B50"/>
    <w:rsid w:val="00407C8C"/>
    <w:rsid w:val="00407D19"/>
    <w:rsid w:val="00410083"/>
    <w:rsid w:val="00412490"/>
    <w:rsid w:val="00412BA8"/>
    <w:rsid w:val="00414B7C"/>
    <w:rsid w:val="00415A3F"/>
    <w:rsid w:val="00415F82"/>
    <w:rsid w:val="004168F5"/>
    <w:rsid w:val="00416CEA"/>
    <w:rsid w:val="00417BCD"/>
    <w:rsid w:val="00417F34"/>
    <w:rsid w:val="004204C5"/>
    <w:rsid w:val="00424010"/>
    <w:rsid w:val="004243DD"/>
    <w:rsid w:val="004247C6"/>
    <w:rsid w:val="0042643A"/>
    <w:rsid w:val="0042690E"/>
    <w:rsid w:val="004270FB"/>
    <w:rsid w:val="004274BF"/>
    <w:rsid w:val="00427EBF"/>
    <w:rsid w:val="00430020"/>
    <w:rsid w:val="00430596"/>
    <w:rsid w:val="004307BA"/>
    <w:rsid w:val="00431078"/>
    <w:rsid w:val="004310C0"/>
    <w:rsid w:val="00431C0D"/>
    <w:rsid w:val="00432062"/>
    <w:rsid w:val="00432D10"/>
    <w:rsid w:val="004376B1"/>
    <w:rsid w:val="0043771E"/>
    <w:rsid w:val="004406A6"/>
    <w:rsid w:val="00440776"/>
    <w:rsid w:val="00442B5E"/>
    <w:rsid w:val="00442F77"/>
    <w:rsid w:val="00447633"/>
    <w:rsid w:val="004500D1"/>
    <w:rsid w:val="004510C6"/>
    <w:rsid w:val="00451473"/>
    <w:rsid w:val="00451DE0"/>
    <w:rsid w:val="00453FE5"/>
    <w:rsid w:val="00454AA8"/>
    <w:rsid w:val="0045585F"/>
    <w:rsid w:val="00455DAE"/>
    <w:rsid w:val="00456A0A"/>
    <w:rsid w:val="00456DA5"/>
    <w:rsid w:val="00456EA3"/>
    <w:rsid w:val="004572D3"/>
    <w:rsid w:val="00457C31"/>
    <w:rsid w:val="00460AA4"/>
    <w:rsid w:val="00461BC5"/>
    <w:rsid w:val="004637CC"/>
    <w:rsid w:val="00463EA8"/>
    <w:rsid w:val="00464413"/>
    <w:rsid w:val="0046480B"/>
    <w:rsid w:val="00465F12"/>
    <w:rsid w:val="00466B36"/>
    <w:rsid w:val="004707A1"/>
    <w:rsid w:val="00470D21"/>
    <w:rsid w:val="00471AE9"/>
    <w:rsid w:val="0047346D"/>
    <w:rsid w:val="004739E6"/>
    <w:rsid w:val="004756AA"/>
    <w:rsid w:val="00475A42"/>
    <w:rsid w:val="00475D3E"/>
    <w:rsid w:val="00475D91"/>
    <w:rsid w:val="0047668F"/>
    <w:rsid w:val="00476B65"/>
    <w:rsid w:val="00477841"/>
    <w:rsid w:val="004815C6"/>
    <w:rsid w:val="00481935"/>
    <w:rsid w:val="00481CBA"/>
    <w:rsid w:val="00483087"/>
    <w:rsid w:val="004834A2"/>
    <w:rsid w:val="004851B9"/>
    <w:rsid w:val="0048636C"/>
    <w:rsid w:val="00487047"/>
    <w:rsid w:val="004921A6"/>
    <w:rsid w:val="004924CD"/>
    <w:rsid w:val="00493EC7"/>
    <w:rsid w:val="00494A99"/>
    <w:rsid w:val="00494DF1"/>
    <w:rsid w:val="00495977"/>
    <w:rsid w:val="00495F42"/>
    <w:rsid w:val="004968FB"/>
    <w:rsid w:val="004979F0"/>
    <w:rsid w:val="004A2DBB"/>
    <w:rsid w:val="004A4804"/>
    <w:rsid w:val="004A4E4E"/>
    <w:rsid w:val="004A5FA3"/>
    <w:rsid w:val="004A612E"/>
    <w:rsid w:val="004B02A4"/>
    <w:rsid w:val="004B083F"/>
    <w:rsid w:val="004B1A20"/>
    <w:rsid w:val="004B1BBC"/>
    <w:rsid w:val="004B1DA5"/>
    <w:rsid w:val="004B1ED3"/>
    <w:rsid w:val="004B217B"/>
    <w:rsid w:val="004B34B3"/>
    <w:rsid w:val="004B3558"/>
    <w:rsid w:val="004B4497"/>
    <w:rsid w:val="004B6624"/>
    <w:rsid w:val="004B68FE"/>
    <w:rsid w:val="004B7A70"/>
    <w:rsid w:val="004C001A"/>
    <w:rsid w:val="004C0AAA"/>
    <w:rsid w:val="004C2127"/>
    <w:rsid w:val="004C32A3"/>
    <w:rsid w:val="004C3639"/>
    <w:rsid w:val="004C38EA"/>
    <w:rsid w:val="004C44DA"/>
    <w:rsid w:val="004C57C5"/>
    <w:rsid w:val="004C682C"/>
    <w:rsid w:val="004C69B7"/>
    <w:rsid w:val="004C6C4E"/>
    <w:rsid w:val="004C7CEE"/>
    <w:rsid w:val="004C7DA5"/>
    <w:rsid w:val="004D02B5"/>
    <w:rsid w:val="004D17B9"/>
    <w:rsid w:val="004D19C5"/>
    <w:rsid w:val="004D3C33"/>
    <w:rsid w:val="004D457F"/>
    <w:rsid w:val="004D468D"/>
    <w:rsid w:val="004D5203"/>
    <w:rsid w:val="004D568C"/>
    <w:rsid w:val="004D5B5A"/>
    <w:rsid w:val="004D6CE8"/>
    <w:rsid w:val="004D74C4"/>
    <w:rsid w:val="004D75F4"/>
    <w:rsid w:val="004D7626"/>
    <w:rsid w:val="004D7B3B"/>
    <w:rsid w:val="004D7DE7"/>
    <w:rsid w:val="004D7FD3"/>
    <w:rsid w:val="004E1AA1"/>
    <w:rsid w:val="004E209F"/>
    <w:rsid w:val="004E2541"/>
    <w:rsid w:val="004E25FE"/>
    <w:rsid w:val="004E2B98"/>
    <w:rsid w:val="004E51C2"/>
    <w:rsid w:val="004F0174"/>
    <w:rsid w:val="004F0F58"/>
    <w:rsid w:val="004F1256"/>
    <w:rsid w:val="004F32CB"/>
    <w:rsid w:val="004F3DAF"/>
    <w:rsid w:val="004F6D79"/>
    <w:rsid w:val="004F75D4"/>
    <w:rsid w:val="004F7C96"/>
    <w:rsid w:val="005063AA"/>
    <w:rsid w:val="00506947"/>
    <w:rsid w:val="00511D9C"/>
    <w:rsid w:val="00513CC0"/>
    <w:rsid w:val="00513FB5"/>
    <w:rsid w:val="00516049"/>
    <w:rsid w:val="005169D3"/>
    <w:rsid w:val="005178E4"/>
    <w:rsid w:val="00521092"/>
    <w:rsid w:val="00523185"/>
    <w:rsid w:val="0052376E"/>
    <w:rsid w:val="00523EA5"/>
    <w:rsid w:val="00524352"/>
    <w:rsid w:val="0052586D"/>
    <w:rsid w:val="005267DD"/>
    <w:rsid w:val="00526FDD"/>
    <w:rsid w:val="00527D4A"/>
    <w:rsid w:val="005307A2"/>
    <w:rsid w:val="00530E48"/>
    <w:rsid w:val="005317AA"/>
    <w:rsid w:val="005322A9"/>
    <w:rsid w:val="00532395"/>
    <w:rsid w:val="005333AB"/>
    <w:rsid w:val="00534F8C"/>
    <w:rsid w:val="00535076"/>
    <w:rsid w:val="0053566B"/>
    <w:rsid w:val="005358EA"/>
    <w:rsid w:val="005360F2"/>
    <w:rsid w:val="00540030"/>
    <w:rsid w:val="00541D28"/>
    <w:rsid w:val="0054279F"/>
    <w:rsid w:val="0054343B"/>
    <w:rsid w:val="00543C57"/>
    <w:rsid w:val="005501AB"/>
    <w:rsid w:val="00550FC5"/>
    <w:rsid w:val="0055104C"/>
    <w:rsid w:val="00551CCD"/>
    <w:rsid w:val="00552F43"/>
    <w:rsid w:val="005536CF"/>
    <w:rsid w:val="00553862"/>
    <w:rsid w:val="005539DB"/>
    <w:rsid w:val="00555557"/>
    <w:rsid w:val="00555F30"/>
    <w:rsid w:val="005608E8"/>
    <w:rsid w:val="00561214"/>
    <w:rsid w:val="00562718"/>
    <w:rsid w:val="00563136"/>
    <w:rsid w:val="0056409E"/>
    <w:rsid w:val="005654CC"/>
    <w:rsid w:val="005656D4"/>
    <w:rsid w:val="00566765"/>
    <w:rsid w:val="0056697A"/>
    <w:rsid w:val="00567FA4"/>
    <w:rsid w:val="00570FAE"/>
    <w:rsid w:val="0057171E"/>
    <w:rsid w:val="005717BC"/>
    <w:rsid w:val="00571FF1"/>
    <w:rsid w:val="0057414F"/>
    <w:rsid w:val="00575380"/>
    <w:rsid w:val="0057575A"/>
    <w:rsid w:val="00575CE1"/>
    <w:rsid w:val="00576AB4"/>
    <w:rsid w:val="00576DA6"/>
    <w:rsid w:val="005772BD"/>
    <w:rsid w:val="0057743D"/>
    <w:rsid w:val="00577856"/>
    <w:rsid w:val="00577933"/>
    <w:rsid w:val="00577E1D"/>
    <w:rsid w:val="00582967"/>
    <w:rsid w:val="005838C0"/>
    <w:rsid w:val="005847B8"/>
    <w:rsid w:val="00584A33"/>
    <w:rsid w:val="00584C30"/>
    <w:rsid w:val="005855A0"/>
    <w:rsid w:val="005857F4"/>
    <w:rsid w:val="00585BD9"/>
    <w:rsid w:val="00586E2D"/>
    <w:rsid w:val="00587858"/>
    <w:rsid w:val="00590486"/>
    <w:rsid w:val="00591984"/>
    <w:rsid w:val="005943FE"/>
    <w:rsid w:val="005953D6"/>
    <w:rsid w:val="00597EF4"/>
    <w:rsid w:val="005A029F"/>
    <w:rsid w:val="005A0EC2"/>
    <w:rsid w:val="005A1D2E"/>
    <w:rsid w:val="005A21A4"/>
    <w:rsid w:val="005A388E"/>
    <w:rsid w:val="005A563F"/>
    <w:rsid w:val="005A5C25"/>
    <w:rsid w:val="005A78E8"/>
    <w:rsid w:val="005B0734"/>
    <w:rsid w:val="005B2C7C"/>
    <w:rsid w:val="005B342A"/>
    <w:rsid w:val="005B3F98"/>
    <w:rsid w:val="005B56F8"/>
    <w:rsid w:val="005B7847"/>
    <w:rsid w:val="005B7A7D"/>
    <w:rsid w:val="005C09A6"/>
    <w:rsid w:val="005C09A7"/>
    <w:rsid w:val="005C1729"/>
    <w:rsid w:val="005C19ED"/>
    <w:rsid w:val="005C26CD"/>
    <w:rsid w:val="005C37F2"/>
    <w:rsid w:val="005C4730"/>
    <w:rsid w:val="005D17D1"/>
    <w:rsid w:val="005D1F73"/>
    <w:rsid w:val="005D2EFB"/>
    <w:rsid w:val="005D596E"/>
    <w:rsid w:val="005D5E8F"/>
    <w:rsid w:val="005E0082"/>
    <w:rsid w:val="005E065D"/>
    <w:rsid w:val="005E0F5F"/>
    <w:rsid w:val="005E1E4A"/>
    <w:rsid w:val="005E3AA3"/>
    <w:rsid w:val="005E4BDC"/>
    <w:rsid w:val="005E5EF2"/>
    <w:rsid w:val="005E6A13"/>
    <w:rsid w:val="005E7A58"/>
    <w:rsid w:val="005F08CE"/>
    <w:rsid w:val="005F1E13"/>
    <w:rsid w:val="005F21B7"/>
    <w:rsid w:val="005F258A"/>
    <w:rsid w:val="005F25A7"/>
    <w:rsid w:val="005F467C"/>
    <w:rsid w:val="005F54DC"/>
    <w:rsid w:val="005F5E0A"/>
    <w:rsid w:val="005F748B"/>
    <w:rsid w:val="006008DA"/>
    <w:rsid w:val="00601157"/>
    <w:rsid w:val="006015B5"/>
    <w:rsid w:val="0060296A"/>
    <w:rsid w:val="00603108"/>
    <w:rsid w:val="00603B96"/>
    <w:rsid w:val="0060508D"/>
    <w:rsid w:val="00606BB3"/>
    <w:rsid w:val="00607083"/>
    <w:rsid w:val="00607621"/>
    <w:rsid w:val="00607924"/>
    <w:rsid w:val="00607BF3"/>
    <w:rsid w:val="00610124"/>
    <w:rsid w:val="006120B0"/>
    <w:rsid w:val="006122B3"/>
    <w:rsid w:val="006123F2"/>
    <w:rsid w:val="0061271D"/>
    <w:rsid w:val="00613EFA"/>
    <w:rsid w:val="006146B1"/>
    <w:rsid w:val="00614D61"/>
    <w:rsid w:val="00615D6B"/>
    <w:rsid w:val="00615DAC"/>
    <w:rsid w:val="00615E49"/>
    <w:rsid w:val="00617312"/>
    <w:rsid w:val="006174DE"/>
    <w:rsid w:val="00620041"/>
    <w:rsid w:val="00621132"/>
    <w:rsid w:val="00621360"/>
    <w:rsid w:val="00622AA4"/>
    <w:rsid w:val="00623801"/>
    <w:rsid w:val="0062448F"/>
    <w:rsid w:val="006264F1"/>
    <w:rsid w:val="00632685"/>
    <w:rsid w:val="006345AB"/>
    <w:rsid w:val="006348EF"/>
    <w:rsid w:val="006353B7"/>
    <w:rsid w:val="006359ED"/>
    <w:rsid w:val="00635B77"/>
    <w:rsid w:val="00635ED9"/>
    <w:rsid w:val="00636A31"/>
    <w:rsid w:val="0063708A"/>
    <w:rsid w:val="00637768"/>
    <w:rsid w:val="006377C3"/>
    <w:rsid w:val="0064176C"/>
    <w:rsid w:val="006419E4"/>
    <w:rsid w:val="00642CBA"/>
    <w:rsid w:val="0064378A"/>
    <w:rsid w:val="00644628"/>
    <w:rsid w:val="00644851"/>
    <w:rsid w:val="006450C9"/>
    <w:rsid w:val="006451F5"/>
    <w:rsid w:val="00646204"/>
    <w:rsid w:val="00647236"/>
    <w:rsid w:val="0064732A"/>
    <w:rsid w:val="0064739D"/>
    <w:rsid w:val="006540C9"/>
    <w:rsid w:val="0065423B"/>
    <w:rsid w:val="00654A71"/>
    <w:rsid w:val="006551F7"/>
    <w:rsid w:val="006554D9"/>
    <w:rsid w:val="00655F5A"/>
    <w:rsid w:val="00656545"/>
    <w:rsid w:val="00657BDD"/>
    <w:rsid w:val="006628F0"/>
    <w:rsid w:val="00663069"/>
    <w:rsid w:val="00663D2B"/>
    <w:rsid w:val="006644AE"/>
    <w:rsid w:val="006649EB"/>
    <w:rsid w:val="006654AC"/>
    <w:rsid w:val="006658B4"/>
    <w:rsid w:val="00666565"/>
    <w:rsid w:val="006665EF"/>
    <w:rsid w:val="00666925"/>
    <w:rsid w:val="00670D5D"/>
    <w:rsid w:val="006711AF"/>
    <w:rsid w:val="00671F22"/>
    <w:rsid w:val="00672421"/>
    <w:rsid w:val="00672F54"/>
    <w:rsid w:val="0067435B"/>
    <w:rsid w:val="00677313"/>
    <w:rsid w:val="00680352"/>
    <w:rsid w:val="006805D7"/>
    <w:rsid w:val="0068176F"/>
    <w:rsid w:val="00681A7A"/>
    <w:rsid w:val="00681B71"/>
    <w:rsid w:val="006820B7"/>
    <w:rsid w:val="00682583"/>
    <w:rsid w:val="00683067"/>
    <w:rsid w:val="00683C21"/>
    <w:rsid w:val="006845BE"/>
    <w:rsid w:val="00684975"/>
    <w:rsid w:val="00684F1B"/>
    <w:rsid w:val="006855E7"/>
    <w:rsid w:val="00685D17"/>
    <w:rsid w:val="006861E5"/>
    <w:rsid w:val="006867DA"/>
    <w:rsid w:val="0068779B"/>
    <w:rsid w:val="006909AF"/>
    <w:rsid w:val="00690FB2"/>
    <w:rsid w:val="006910F8"/>
    <w:rsid w:val="00691AC4"/>
    <w:rsid w:val="00692D73"/>
    <w:rsid w:val="00692DC1"/>
    <w:rsid w:val="00694000"/>
    <w:rsid w:val="006948E4"/>
    <w:rsid w:val="00695530"/>
    <w:rsid w:val="00697689"/>
    <w:rsid w:val="006A0149"/>
    <w:rsid w:val="006A181E"/>
    <w:rsid w:val="006A1E8B"/>
    <w:rsid w:val="006A1F8D"/>
    <w:rsid w:val="006A2BAE"/>
    <w:rsid w:val="006A321A"/>
    <w:rsid w:val="006A3B11"/>
    <w:rsid w:val="006A4F4E"/>
    <w:rsid w:val="006A6E74"/>
    <w:rsid w:val="006A734C"/>
    <w:rsid w:val="006A75C1"/>
    <w:rsid w:val="006A7685"/>
    <w:rsid w:val="006B08BC"/>
    <w:rsid w:val="006B0BAA"/>
    <w:rsid w:val="006B2C8F"/>
    <w:rsid w:val="006B3AB4"/>
    <w:rsid w:val="006B3ECB"/>
    <w:rsid w:val="006B449A"/>
    <w:rsid w:val="006B6F75"/>
    <w:rsid w:val="006B70FA"/>
    <w:rsid w:val="006B7576"/>
    <w:rsid w:val="006B78D3"/>
    <w:rsid w:val="006B7AEB"/>
    <w:rsid w:val="006C11EA"/>
    <w:rsid w:val="006C2989"/>
    <w:rsid w:val="006C2AA2"/>
    <w:rsid w:val="006C43AD"/>
    <w:rsid w:val="006C452F"/>
    <w:rsid w:val="006C490D"/>
    <w:rsid w:val="006C6613"/>
    <w:rsid w:val="006D0357"/>
    <w:rsid w:val="006D1819"/>
    <w:rsid w:val="006D2B9F"/>
    <w:rsid w:val="006D2E30"/>
    <w:rsid w:val="006D2F32"/>
    <w:rsid w:val="006D438A"/>
    <w:rsid w:val="006D4F33"/>
    <w:rsid w:val="006D4F37"/>
    <w:rsid w:val="006D5B68"/>
    <w:rsid w:val="006D66F1"/>
    <w:rsid w:val="006D7895"/>
    <w:rsid w:val="006E0326"/>
    <w:rsid w:val="006E0680"/>
    <w:rsid w:val="006E2955"/>
    <w:rsid w:val="006E2F4E"/>
    <w:rsid w:val="006E55C5"/>
    <w:rsid w:val="006E5775"/>
    <w:rsid w:val="006E7379"/>
    <w:rsid w:val="006E7617"/>
    <w:rsid w:val="006E7C23"/>
    <w:rsid w:val="006F0AB1"/>
    <w:rsid w:val="006F1C63"/>
    <w:rsid w:val="006F3BE6"/>
    <w:rsid w:val="006F3DB9"/>
    <w:rsid w:val="006F55EE"/>
    <w:rsid w:val="006F56B1"/>
    <w:rsid w:val="006F5DF2"/>
    <w:rsid w:val="006F5F5B"/>
    <w:rsid w:val="006F62A4"/>
    <w:rsid w:val="006F77C7"/>
    <w:rsid w:val="006F7D1E"/>
    <w:rsid w:val="006F7D46"/>
    <w:rsid w:val="00701C3F"/>
    <w:rsid w:val="00701C94"/>
    <w:rsid w:val="00702E23"/>
    <w:rsid w:val="00704A9D"/>
    <w:rsid w:val="00705283"/>
    <w:rsid w:val="00705ABC"/>
    <w:rsid w:val="0070639A"/>
    <w:rsid w:val="007065E4"/>
    <w:rsid w:val="007067A1"/>
    <w:rsid w:val="00707BDF"/>
    <w:rsid w:val="0071047A"/>
    <w:rsid w:val="0071122D"/>
    <w:rsid w:val="007118F0"/>
    <w:rsid w:val="007127E6"/>
    <w:rsid w:val="00712F8F"/>
    <w:rsid w:val="00713B3F"/>
    <w:rsid w:val="0071542A"/>
    <w:rsid w:val="00721463"/>
    <w:rsid w:val="00722C80"/>
    <w:rsid w:val="00726DD3"/>
    <w:rsid w:val="00727A81"/>
    <w:rsid w:val="00731435"/>
    <w:rsid w:val="007325BB"/>
    <w:rsid w:val="00733639"/>
    <w:rsid w:val="0073685F"/>
    <w:rsid w:val="00737BAA"/>
    <w:rsid w:val="00737DF1"/>
    <w:rsid w:val="00740B8A"/>
    <w:rsid w:val="00742275"/>
    <w:rsid w:val="00744392"/>
    <w:rsid w:val="0074449E"/>
    <w:rsid w:val="00747796"/>
    <w:rsid w:val="00747AAF"/>
    <w:rsid w:val="00751CDE"/>
    <w:rsid w:val="0075277C"/>
    <w:rsid w:val="00752C58"/>
    <w:rsid w:val="00754001"/>
    <w:rsid w:val="00754BC9"/>
    <w:rsid w:val="00756753"/>
    <w:rsid w:val="00756867"/>
    <w:rsid w:val="007600AF"/>
    <w:rsid w:val="00760FEB"/>
    <w:rsid w:val="00762005"/>
    <w:rsid w:val="007635A6"/>
    <w:rsid w:val="00763714"/>
    <w:rsid w:val="00764685"/>
    <w:rsid w:val="00764882"/>
    <w:rsid w:val="00766D85"/>
    <w:rsid w:val="00767BEC"/>
    <w:rsid w:val="00767F02"/>
    <w:rsid w:val="0077147A"/>
    <w:rsid w:val="00772A77"/>
    <w:rsid w:val="0077358A"/>
    <w:rsid w:val="00774346"/>
    <w:rsid w:val="007759CC"/>
    <w:rsid w:val="007760E7"/>
    <w:rsid w:val="00776A32"/>
    <w:rsid w:val="00776A8F"/>
    <w:rsid w:val="00777067"/>
    <w:rsid w:val="00780B79"/>
    <w:rsid w:val="00780D37"/>
    <w:rsid w:val="00780F2A"/>
    <w:rsid w:val="00780F84"/>
    <w:rsid w:val="0078127A"/>
    <w:rsid w:val="00781363"/>
    <w:rsid w:val="007814C7"/>
    <w:rsid w:val="0078247B"/>
    <w:rsid w:val="007840DB"/>
    <w:rsid w:val="007844DF"/>
    <w:rsid w:val="00784DBF"/>
    <w:rsid w:val="00785E0E"/>
    <w:rsid w:val="00790C56"/>
    <w:rsid w:val="00790FED"/>
    <w:rsid w:val="00791A89"/>
    <w:rsid w:val="00792936"/>
    <w:rsid w:val="00793201"/>
    <w:rsid w:val="007939A1"/>
    <w:rsid w:val="00793B68"/>
    <w:rsid w:val="007940CE"/>
    <w:rsid w:val="00795667"/>
    <w:rsid w:val="00795D77"/>
    <w:rsid w:val="00796901"/>
    <w:rsid w:val="007979A0"/>
    <w:rsid w:val="00797FFE"/>
    <w:rsid w:val="007A07B9"/>
    <w:rsid w:val="007A093D"/>
    <w:rsid w:val="007A0C80"/>
    <w:rsid w:val="007A263B"/>
    <w:rsid w:val="007A2BF3"/>
    <w:rsid w:val="007A5CBE"/>
    <w:rsid w:val="007A751F"/>
    <w:rsid w:val="007B02BC"/>
    <w:rsid w:val="007B1DBB"/>
    <w:rsid w:val="007B2D8F"/>
    <w:rsid w:val="007B43F7"/>
    <w:rsid w:val="007B4594"/>
    <w:rsid w:val="007B4E7F"/>
    <w:rsid w:val="007B5FC2"/>
    <w:rsid w:val="007B6B6B"/>
    <w:rsid w:val="007B6ED3"/>
    <w:rsid w:val="007B72F5"/>
    <w:rsid w:val="007B7965"/>
    <w:rsid w:val="007C09DE"/>
    <w:rsid w:val="007C1695"/>
    <w:rsid w:val="007C2E4F"/>
    <w:rsid w:val="007C376F"/>
    <w:rsid w:val="007C3E02"/>
    <w:rsid w:val="007C4287"/>
    <w:rsid w:val="007C4BED"/>
    <w:rsid w:val="007C6E88"/>
    <w:rsid w:val="007C770F"/>
    <w:rsid w:val="007D2CCD"/>
    <w:rsid w:val="007D3FF7"/>
    <w:rsid w:val="007D4D5A"/>
    <w:rsid w:val="007D4E5F"/>
    <w:rsid w:val="007D5D4B"/>
    <w:rsid w:val="007D6A73"/>
    <w:rsid w:val="007D7597"/>
    <w:rsid w:val="007E03FA"/>
    <w:rsid w:val="007E27E5"/>
    <w:rsid w:val="007E5DBD"/>
    <w:rsid w:val="007E5F27"/>
    <w:rsid w:val="007E6657"/>
    <w:rsid w:val="007E67D6"/>
    <w:rsid w:val="007E7B59"/>
    <w:rsid w:val="007F0A84"/>
    <w:rsid w:val="007F1E0B"/>
    <w:rsid w:val="007F2A15"/>
    <w:rsid w:val="007F2CBE"/>
    <w:rsid w:val="007F3683"/>
    <w:rsid w:val="007F42E0"/>
    <w:rsid w:val="007F459A"/>
    <w:rsid w:val="007F4CAA"/>
    <w:rsid w:val="007F6E3F"/>
    <w:rsid w:val="007F7A0A"/>
    <w:rsid w:val="008002AA"/>
    <w:rsid w:val="00800C46"/>
    <w:rsid w:val="00801250"/>
    <w:rsid w:val="00801498"/>
    <w:rsid w:val="00801A03"/>
    <w:rsid w:val="008035C7"/>
    <w:rsid w:val="0080372C"/>
    <w:rsid w:val="00804784"/>
    <w:rsid w:val="008059BE"/>
    <w:rsid w:val="00805A3F"/>
    <w:rsid w:val="00812783"/>
    <w:rsid w:val="00812D03"/>
    <w:rsid w:val="00812D7A"/>
    <w:rsid w:val="00813338"/>
    <w:rsid w:val="00814979"/>
    <w:rsid w:val="00814B24"/>
    <w:rsid w:val="00814DB4"/>
    <w:rsid w:val="00815683"/>
    <w:rsid w:val="00815B4E"/>
    <w:rsid w:val="00815EB2"/>
    <w:rsid w:val="00820B7F"/>
    <w:rsid w:val="00820CBA"/>
    <w:rsid w:val="00822105"/>
    <w:rsid w:val="008221DB"/>
    <w:rsid w:val="00822F53"/>
    <w:rsid w:val="0082338E"/>
    <w:rsid w:val="008253D0"/>
    <w:rsid w:val="00825414"/>
    <w:rsid w:val="008272A1"/>
    <w:rsid w:val="00827DA5"/>
    <w:rsid w:val="0083166F"/>
    <w:rsid w:val="00831EBA"/>
    <w:rsid w:val="00832508"/>
    <w:rsid w:val="00832D5A"/>
    <w:rsid w:val="00833B43"/>
    <w:rsid w:val="008341EC"/>
    <w:rsid w:val="008344F1"/>
    <w:rsid w:val="00835DA5"/>
    <w:rsid w:val="00835EFA"/>
    <w:rsid w:val="008362DE"/>
    <w:rsid w:val="0083690E"/>
    <w:rsid w:val="0084082E"/>
    <w:rsid w:val="008416ED"/>
    <w:rsid w:val="008426A5"/>
    <w:rsid w:val="008438CF"/>
    <w:rsid w:val="00844008"/>
    <w:rsid w:val="00844482"/>
    <w:rsid w:val="00844F0E"/>
    <w:rsid w:val="00850379"/>
    <w:rsid w:val="00851F69"/>
    <w:rsid w:val="00852102"/>
    <w:rsid w:val="00852A0D"/>
    <w:rsid w:val="008535AA"/>
    <w:rsid w:val="00855F46"/>
    <w:rsid w:val="00857756"/>
    <w:rsid w:val="0086195B"/>
    <w:rsid w:val="00862E89"/>
    <w:rsid w:val="00862E9E"/>
    <w:rsid w:val="00863ED6"/>
    <w:rsid w:val="0086534D"/>
    <w:rsid w:val="00866BB2"/>
    <w:rsid w:val="00867AA9"/>
    <w:rsid w:val="00867B37"/>
    <w:rsid w:val="00870459"/>
    <w:rsid w:val="00870F55"/>
    <w:rsid w:val="00871802"/>
    <w:rsid w:val="00871ABC"/>
    <w:rsid w:val="0087212B"/>
    <w:rsid w:val="0087216C"/>
    <w:rsid w:val="00872189"/>
    <w:rsid w:val="00872C81"/>
    <w:rsid w:val="00872F81"/>
    <w:rsid w:val="00873787"/>
    <w:rsid w:val="00873E1D"/>
    <w:rsid w:val="008740F0"/>
    <w:rsid w:val="00874BD9"/>
    <w:rsid w:val="0087793E"/>
    <w:rsid w:val="00880D6F"/>
    <w:rsid w:val="00882743"/>
    <w:rsid w:val="00883E02"/>
    <w:rsid w:val="0088463B"/>
    <w:rsid w:val="00885A38"/>
    <w:rsid w:val="00886691"/>
    <w:rsid w:val="00886AC9"/>
    <w:rsid w:val="00887935"/>
    <w:rsid w:val="00887A9D"/>
    <w:rsid w:val="00890053"/>
    <w:rsid w:val="00890697"/>
    <w:rsid w:val="00891F64"/>
    <w:rsid w:val="008922BC"/>
    <w:rsid w:val="00892544"/>
    <w:rsid w:val="00892A4E"/>
    <w:rsid w:val="00892C51"/>
    <w:rsid w:val="00894A20"/>
    <w:rsid w:val="00895240"/>
    <w:rsid w:val="00897CE6"/>
    <w:rsid w:val="008A0566"/>
    <w:rsid w:val="008A0A8E"/>
    <w:rsid w:val="008A1152"/>
    <w:rsid w:val="008A17B3"/>
    <w:rsid w:val="008A435D"/>
    <w:rsid w:val="008A47BD"/>
    <w:rsid w:val="008A4A2A"/>
    <w:rsid w:val="008A4A9F"/>
    <w:rsid w:val="008A5F67"/>
    <w:rsid w:val="008A62B4"/>
    <w:rsid w:val="008A644B"/>
    <w:rsid w:val="008A67D0"/>
    <w:rsid w:val="008A7103"/>
    <w:rsid w:val="008B029C"/>
    <w:rsid w:val="008B05BF"/>
    <w:rsid w:val="008B30B3"/>
    <w:rsid w:val="008B6150"/>
    <w:rsid w:val="008C0A0F"/>
    <w:rsid w:val="008C0B4D"/>
    <w:rsid w:val="008C111B"/>
    <w:rsid w:val="008C15B3"/>
    <w:rsid w:val="008C1AEF"/>
    <w:rsid w:val="008C2129"/>
    <w:rsid w:val="008C22EE"/>
    <w:rsid w:val="008C28FA"/>
    <w:rsid w:val="008C70B6"/>
    <w:rsid w:val="008C7720"/>
    <w:rsid w:val="008C78D2"/>
    <w:rsid w:val="008D1C10"/>
    <w:rsid w:val="008D3739"/>
    <w:rsid w:val="008D3E36"/>
    <w:rsid w:val="008D45FD"/>
    <w:rsid w:val="008D4D30"/>
    <w:rsid w:val="008D5F28"/>
    <w:rsid w:val="008D614B"/>
    <w:rsid w:val="008D6435"/>
    <w:rsid w:val="008D6A2C"/>
    <w:rsid w:val="008D72B6"/>
    <w:rsid w:val="008D75E1"/>
    <w:rsid w:val="008D7759"/>
    <w:rsid w:val="008D7F9C"/>
    <w:rsid w:val="008E1EB2"/>
    <w:rsid w:val="008E2554"/>
    <w:rsid w:val="008E2A33"/>
    <w:rsid w:val="008E2FEE"/>
    <w:rsid w:val="008E38C6"/>
    <w:rsid w:val="008E4685"/>
    <w:rsid w:val="008E4BD1"/>
    <w:rsid w:val="008E5109"/>
    <w:rsid w:val="008E7B10"/>
    <w:rsid w:val="008F07FC"/>
    <w:rsid w:val="008F084D"/>
    <w:rsid w:val="008F1EC2"/>
    <w:rsid w:val="008F33CF"/>
    <w:rsid w:val="008F456C"/>
    <w:rsid w:val="008F4717"/>
    <w:rsid w:val="008F5376"/>
    <w:rsid w:val="008F5A8B"/>
    <w:rsid w:val="008F5BE4"/>
    <w:rsid w:val="008F5C6E"/>
    <w:rsid w:val="008F67DE"/>
    <w:rsid w:val="0090050B"/>
    <w:rsid w:val="00900581"/>
    <w:rsid w:val="00900CAE"/>
    <w:rsid w:val="00902474"/>
    <w:rsid w:val="009025FB"/>
    <w:rsid w:val="00902F12"/>
    <w:rsid w:val="00903840"/>
    <w:rsid w:val="009045C3"/>
    <w:rsid w:val="00905AF3"/>
    <w:rsid w:val="00905C3D"/>
    <w:rsid w:val="0090790F"/>
    <w:rsid w:val="009079F9"/>
    <w:rsid w:val="00910B7E"/>
    <w:rsid w:val="009118F1"/>
    <w:rsid w:val="00912A3B"/>
    <w:rsid w:val="00912B75"/>
    <w:rsid w:val="00912DDB"/>
    <w:rsid w:val="009134C9"/>
    <w:rsid w:val="009146E6"/>
    <w:rsid w:val="00914B0E"/>
    <w:rsid w:val="00914D4C"/>
    <w:rsid w:val="009176E1"/>
    <w:rsid w:val="00917DF9"/>
    <w:rsid w:val="00917E5C"/>
    <w:rsid w:val="009210C8"/>
    <w:rsid w:val="00922581"/>
    <w:rsid w:val="009244BE"/>
    <w:rsid w:val="0092455F"/>
    <w:rsid w:val="009259B1"/>
    <w:rsid w:val="00925AEC"/>
    <w:rsid w:val="009269A4"/>
    <w:rsid w:val="009308A2"/>
    <w:rsid w:val="009320BC"/>
    <w:rsid w:val="009331A0"/>
    <w:rsid w:val="009337D3"/>
    <w:rsid w:val="00933D76"/>
    <w:rsid w:val="00935B82"/>
    <w:rsid w:val="00935C0D"/>
    <w:rsid w:val="00935F60"/>
    <w:rsid w:val="0093660B"/>
    <w:rsid w:val="009410AC"/>
    <w:rsid w:val="00941932"/>
    <w:rsid w:val="009427C3"/>
    <w:rsid w:val="00942DD0"/>
    <w:rsid w:val="009430E6"/>
    <w:rsid w:val="0094421A"/>
    <w:rsid w:val="00944535"/>
    <w:rsid w:val="00944944"/>
    <w:rsid w:val="009455EC"/>
    <w:rsid w:val="0094607F"/>
    <w:rsid w:val="00947147"/>
    <w:rsid w:val="00947B03"/>
    <w:rsid w:val="00951438"/>
    <w:rsid w:val="00951ECA"/>
    <w:rsid w:val="009536BE"/>
    <w:rsid w:val="00954FF8"/>
    <w:rsid w:val="009567D9"/>
    <w:rsid w:val="0096002C"/>
    <w:rsid w:val="0096023F"/>
    <w:rsid w:val="00960D86"/>
    <w:rsid w:val="00960FA4"/>
    <w:rsid w:val="009616E1"/>
    <w:rsid w:val="00962ED3"/>
    <w:rsid w:val="00963202"/>
    <w:rsid w:val="00963363"/>
    <w:rsid w:val="00963A00"/>
    <w:rsid w:val="00963CF8"/>
    <w:rsid w:val="0096550C"/>
    <w:rsid w:val="009667CF"/>
    <w:rsid w:val="0096721A"/>
    <w:rsid w:val="00970A64"/>
    <w:rsid w:val="00971480"/>
    <w:rsid w:val="00971D0F"/>
    <w:rsid w:val="00975257"/>
    <w:rsid w:val="009754DE"/>
    <w:rsid w:val="00975EE0"/>
    <w:rsid w:val="00976784"/>
    <w:rsid w:val="009769EA"/>
    <w:rsid w:val="009778AE"/>
    <w:rsid w:val="00980B62"/>
    <w:rsid w:val="00983067"/>
    <w:rsid w:val="00983516"/>
    <w:rsid w:val="0098361A"/>
    <w:rsid w:val="00983E0C"/>
    <w:rsid w:val="009855AB"/>
    <w:rsid w:val="009865F3"/>
    <w:rsid w:val="009869F7"/>
    <w:rsid w:val="0098772B"/>
    <w:rsid w:val="00990D8D"/>
    <w:rsid w:val="009918BF"/>
    <w:rsid w:val="009920C8"/>
    <w:rsid w:val="00994421"/>
    <w:rsid w:val="00995B1E"/>
    <w:rsid w:val="0099644F"/>
    <w:rsid w:val="00996E26"/>
    <w:rsid w:val="009A13B9"/>
    <w:rsid w:val="009A1607"/>
    <w:rsid w:val="009A23CE"/>
    <w:rsid w:val="009A275F"/>
    <w:rsid w:val="009A29B0"/>
    <w:rsid w:val="009A2ACD"/>
    <w:rsid w:val="009A3363"/>
    <w:rsid w:val="009A3BBD"/>
    <w:rsid w:val="009A40A6"/>
    <w:rsid w:val="009A5D84"/>
    <w:rsid w:val="009A642D"/>
    <w:rsid w:val="009A7C76"/>
    <w:rsid w:val="009B095C"/>
    <w:rsid w:val="009B40D4"/>
    <w:rsid w:val="009B58D0"/>
    <w:rsid w:val="009B5C99"/>
    <w:rsid w:val="009B5EFA"/>
    <w:rsid w:val="009B5F13"/>
    <w:rsid w:val="009B6CAA"/>
    <w:rsid w:val="009B6F60"/>
    <w:rsid w:val="009C04A3"/>
    <w:rsid w:val="009C136B"/>
    <w:rsid w:val="009C14CA"/>
    <w:rsid w:val="009C194A"/>
    <w:rsid w:val="009C1CFA"/>
    <w:rsid w:val="009C2A96"/>
    <w:rsid w:val="009C2E3E"/>
    <w:rsid w:val="009C2F97"/>
    <w:rsid w:val="009C6035"/>
    <w:rsid w:val="009C6149"/>
    <w:rsid w:val="009C650B"/>
    <w:rsid w:val="009C7504"/>
    <w:rsid w:val="009C76B7"/>
    <w:rsid w:val="009C7DE2"/>
    <w:rsid w:val="009D237D"/>
    <w:rsid w:val="009D2AE7"/>
    <w:rsid w:val="009D5114"/>
    <w:rsid w:val="009D77BA"/>
    <w:rsid w:val="009D7890"/>
    <w:rsid w:val="009E008C"/>
    <w:rsid w:val="009E07B5"/>
    <w:rsid w:val="009E0FFA"/>
    <w:rsid w:val="009E1C29"/>
    <w:rsid w:val="009E1F75"/>
    <w:rsid w:val="009E2B0B"/>
    <w:rsid w:val="009E30C1"/>
    <w:rsid w:val="009E33CD"/>
    <w:rsid w:val="009E3A62"/>
    <w:rsid w:val="009E3F5D"/>
    <w:rsid w:val="009E5BE6"/>
    <w:rsid w:val="009E5F79"/>
    <w:rsid w:val="009E66C6"/>
    <w:rsid w:val="009E7D2B"/>
    <w:rsid w:val="009E7EB5"/>
    <w:rsid w:val="009F28AC"/>
    <w:rsid w:val="009F3C97"/>
    <w:rsid w:val="009F492B"/>
    <w:rsid w:val="009F5C23"/>
    <w:rsid w:val="009F5CE6"/>
    <w:rsid w:val="009F5CF7"/>
    <w:rsid w:val="009F77C2"/>
    <w:rsid w:val="009F7B4B"/>
    <w:rsid w:val="00A0076E"/>
    <w:rsid w:val="00A007E0"/>
    <w:rsid w:val="00A00CFF"/>
    <w:rsid w:val="00A01DE3"/>
    <w:rsid w:val="00A023E5"/>
    <w:rsid w:val="00A0319D"/>
    <w:rsid w:val="00A04798"/>
    <w:rsid w:val="00A054E8"/>
    <w:rsid w:val="00A05EFC"/>
    <w:rsid w:val="00A07A06"/>
    <w:rsid w:val="00A07DFA"/>
    <w:rsid w:val="00A107E2"/>
    <w:rsid w:val="00A11D2C"/>
    <w:rsid w:val="00A12168"/>
    <w:rsid w:val="00A12263"/>
    <w:rsid w:val="00A162D2"/>
    <w:rsid w:val="00A170D5"/>
    <w:rsid w:val="00A17393"/>
    <w:rsid w:val="00A17C24"/>
    <w:rsid w:val="00A17EAA"/>
    <w:rsid w:val="00A21477"/>
    <w:rsid w:val="00A22A8D"/>
    <w:rsid w:val="00A24C10"/>
    <w:rsid w:val="00A24CE1"/>
    <w:rsid w:val="00A25937"/>
    <w:rsid w:val="00A263CC"/>
    <w:rsid w:val="00A26637"/>
    <w:rsid w:val="00A266C0"/>
    <w:rsid w:val="00A26775"/>
    <w:rsid w:val="00A26938"/>
    <w:rsid w:val="00A277EB"/>
    <w:rsid w:val="00A31309"/>
    <w:rsid w:val="00A314EB"/>
    <w:rsid w:val="00A3175E"/>
    <w:rsid w:val="00A32485"/>
    <w:rsid w:val="00A35CE5"/>
    <w:rsid w:val="00A36D55"/>
    <w:rsid w:val="00A36E07"/>
    <w:rsid w:val="00A41927"/>
    <w:rsid w:val="00A4459B"/>
    <w:rsid w:val="00A44CD0"/>
    <w:rsid w:val="00A4524B"/>
    <w:rsid w:val="00A4544F"/>
    <w:rsid w:val="00A45546"/>
    <w:rsid w:val="00A46BD7"/>
    <w:rsid w:val="00A50FEB"/>
    <w:rsid w:val="00A518DC"/>
    <w:rsid w:val="00A51F62"/>
    <w:rsid w:val="00A557B5"/>
    <w:rsid w:val="00A57AEF"/>
    <w:rsid w:val="00A619DF"/>
    <w:rsid w:val="00A61F4F"/>
    <w:rsid w:val="00A63365"/>
    <w:rsid w:val="00A6414A"/>
    <w:rsid w:val="00A651E0"/>
    <w:rsid w:val="00A669C3"/>
    <w:rsid w:val="00A66D96"/>
    <w:rsid w:val="00A66DFB"/>
    <w:rsid w:val="00A67038"/>
    <w:rsid w:val="00A6738F"/>
    <w:rsid w:val="00A67EE3"/>
    <w:rsid w:val="00A7036D"/>
    <w:rsid w:val="00A71416"/>
    <w:rsid w:val="00A736AC"/>
    <w:rsid w:val="00A73DC8"/>
    <w:rsid w:val="00A77DEE"/>
    <w:rsid w:val="00A813E1"/>
    <w:rsid w:val="00A81445"/>
    <w:rsid w:val="00A81819"/>
    <w:rsid w:val="00A8207F"/>
    <w:rsid w:val="00A834FB"/>
    <w:rsid w:val="00A8386E"/>
    <w:rsid w:val="00A83A50"/>
    <w:rsid w:val="00A844DD"/>
    <w:rsid w:val="00A84D2D"/>
    <w:rsid w:val="00A85152"/>
    <w:rsid w:val="00A867BC"/>
    <w:rsid w:val="00A86EC2"/>
    <w:rsid w:val="00A87215"/>
    <w:rsid w:val="00A90F9B"/>
    <w:rsid w:val="00A916CA"/>
    <w:rsid w:val="00A918E1"/>
    <w:rsid w:val="00A928A9"/>
    <w:rsid w:val="00A928BF"/>
    <w:rsid w:val="00A938EF"/>
    <w:rsid w:val="00A943FC"/>
    <w:rsid w:val="00A94D18"/>
    <w:rsid w:val="00A9529E"/>
    <w:rsid w:val="00A96B94"/>
    <w:rsid w:val="00AA1401"/>
    <w:rsid w:val="00AA148A"/>
    <w:rsid w:val="00AA359A"/>
    <w:rsid w:val="00AA3D9B"/>
    <w:rsid w:val="00AA406B"/>
    <w:rsid w:val="00AA4DCF"/>
    <w:rsid w:val="00AA5933"/>
    <w:rsid w:val="00AA7B0F"/>
    <w:rsid w:val="00AA7F98"/>
    <w:rsid w:val="00AB15C2"/>
    <w:rsid w:val="00AB223C"/>
    <w:rsid w:val="00AB5D3F"/>
    <w:rsid w:val="00AB6A0D"/>
    <w:rsid w:val="00AB7AC2"/>
    <w:rsid w:val="00AB7C1B"/>
    <w:rsid w:val="00AC02C4"/>
    <w:rsid w:val="00AC06B2"/>
    <w:rsid w:val="00AC0AC8"/>
    <w:rsid w:val="00AC1B60"/>
    <w:rsid w:val="00AC2436"/>
    <w:rsid w:val="00AC4028"/>
    <w:rsid w:val="00AC4B22"/>
    <w:rsid w:val="00AC53A6"/>
    <w:rsid w:val="00AC58E9"/>
    <w:rsid w:val="00AC5BC4"/>
    <w:rsid w:val="00AC5C51"/>
    <w:rsid w:val="00AC7587"/>
    <w:rsid w:val="00AD0869"/>
    <w:rsid w:val="00AD1032"/>
    <w:rsid w:val="00AD154E"/>
    <w:rsid w:val="00AD6199"/>
    <w:rsid w:val="00AD7CF1"/>
    <w:rsid w:val="00AE0190"/>
    <w:rsid w:val="00AE06E1"/>
    <w:rsid w:val="00AE12BF"/>
    <w:rsid w:val="00AE1577"/>
    <w:rsid w:val="00AE1F2C"/>
    <w:rsid w:val="00AE2F1C"/>
    <w:rsid w:val="00AE5315"/>
    <w:rsid w:val="00AE69D4"/>
    <w:rsid w:val="00AE77A4"/>
    <w:rsid w:val="00AE7BEC"/>
    <w:rsid w:val="00AE7DC9"/>
    <w:rsid w:val="00AF08C2"/>
    <w:rsid w:val="00AF0F74"/>
    <w:rsid w:val="00AF2303"/>
    <w:rsid w:val="00AF3590"/>
    <w:rsid w:val="00AF3DAD"/>
    <w:rsid w:val="00AF5687"/>
    <w:rsid w:val="00AF5EBB"/>
    <w:rsid w:val="00AF602B"/>
    <w:rsid w:val="00AF6CD7"/>
    <w:rsid w:val="00AF6FD1"/>
    <w:rsid w:val="00AF7255"/>
    <w:rsid w:val="00AF77E7"/>
    <w:rsid w:val="00B01766"/>
    <w:rsid w:val="00B02718"/>
    <w:rsid w:val="00B030B3"/>
    <w:rsid w:val="00B05B42"/>
    <w:rsid w:val="00B06356"/>
    <w:rsid w:val="00B06628"/>
    <w:rsid w:val="00B07599"/>
    <w:rsid w:val="00B10D26"/>
    <w:rsid w:val="00B1254D"/>
    <w:rsid w:val="00B12637"/>
    <w:rsid w:val="00B127E8"/>
    <w:rsid w:val="00B135A9"/>
    <w:rsid w:val="00B1778F"/>
    <w:rsid w:val="00B17BB3"/>
    <w:rsid w:val="00B2304F"/>
    <w:rsid w:val="00B23705"/>
    <w:rsid w:val="00B24174"/>
    <w:rsid w:val="00B2497D"/>
    <w:rsid w:val="00B25C25"/>
    <w:rsid w:val="00B26AB0"/>
    <w:rsid w:val="00B27D69"/>
    <w:rsid w:val="00B305A4"/>
    <w:rsid w:val="00B32167"/>
    <w:rsid w:val="00B3277B"/>
    <w:rsid w:val="00B3455A"/>
    <w:rsid w:val="00B34D06"/>
    <w:rsid w:val="00B35286"/>
    <w:rsid w:val="00B35D10"/>
    <w:rsid w:val="00B35EFF"/>
    <w:rsid w:val="00B36243"/>
    <w:rsid w:val="00B3663D"/>
    <w:rsid w:val="00B37AF9"/>
    <w:rsid w:val="00B40AD4"/>
    <w:rsid w:val="00B40D8B"/>
    <w:rsid w:val="00B41896"/>
    <w:rsid w:val="00B42676"/>
    <w:rsid w:val="00B42F10"/>
    <w:rsid w:val="00B43127"/>
    <w:rsid w:val="00B43262"/>
    <w:rsid w:val="00B43517"/>
    <w:rsid w:val="00B43641"/>
    <w:rsid w:val="00B440B0"/>
    <w:rsid w:val="00B449C4"/>
    <w:rsid w:val="00B46E6B"/>
    <w:rsid w:val="00B476DB"/>
    <w:rsid w:val="00B47E84"/>
    <w:rsid w:val="00B53E22"/>
    <w:rsid w:val="00B5426E"/>
    <w:rsid w:val="00B54E03"/>
    <w:rsid w:val="00B554C4"/>
    <w:rsid w:val="00B567C3"/>
    <w:rsid w:val="00B56F22"/>
    <w:rsid w:val="00B603E3"/>
    <w:rsid w:val="00B6076B"/>
    <w:rsid w:val="00B626E5"/>
    <w:rsid w:val="00B62C60"/>
    <w:rsid w:val="00B63D81"/>
    <w:rsid w:val="00B6656C"/>
    <w:rsid w:val="00B666EC"/>
    <w:rsid w:val="00B721AF"/>
    <w:rsid w:val="00B72B09"/>
    <w:rsid w:val="00B731EB"/>
    <w:rsid w:val="00B73826"/>
    <w:rsid w:val="00B74151"/>
    <w:rsid w:val="00B74F51"/>
    <w:rsid w:val="00B76012"/>
    <w:rsid w:val="00B767F8"/>
    <w:rsid w:val="00B8081F"/>
    <w:rsid w:val="00B81154"/>
    <w:rsid w:val="00B81392"/>
    <w:rsid w:val="00B8178F"/>
    <w:rsid w:val="00B82AA9"/>
    <w:rsid w:val="00B83652"/>
    <w:rsid w:val="00B85901"/>
    <w:rsid w:val="00B85D37"/>
    <w:rsid w:val="00B8626F"/>
    <w:rsid w:val="00B86A93"/>
    <w:rsid w:val="00B87C01"/>
    <w:rsid w:val="00BA1E88"/>
    <w:rsid w:val="00BA23E7"/>
    <w:rsid w:val="00BA30AD"/>
    <w:rsid w:val="00BA3292"/>
    <w:rsid w:val="00BA34F5"/>
    <w:rsid w:val="00BA4121"/>
    <w:rsid w:val="00BA4591"/>
    <w:rsid w:val="00BA4D08"/>
    <w:rsid w:val="00BA5AED"/>
    <w:rsid w:val="00BA6489"/>
    <w:rsid w:val="00BA6B38"/>
    <w:rsid w:val="00BB063B"/>
    <w:rsid w:val="00BB0CF3"/>
    <w:rsid w:val="00BB2906"/>
    <w:rsid w:val="00BB2B2C"/>
    <w:rsid w:val="00BB315D"/>
    <w:rsid w:val="00BB32C5"/>
    <w:rsid w:val="00BB3695"/>
    <w:rsid w:val="00BB4398"/>
    <w:rsid w:val="00BB4918"/>
    <w:rsid w:val="00BB58AB"/>
    <w:rsid w:val="00BB5FC3"/>
    <w:rsid w:val="00BB6589"/>
    <w:rsid w:val="00BB77E3"/>
    <w:rsid w:val="00BB78BD"/>
    <w:rsid w:val="00BC0185"/>
    <w:rsid w:val="00BC1E96"/>
    <w:rsid w:val="00BC2972"/>
    <w:rsid w:val="00BC3221"/>
    <w:rsid w:val="00BC35CA"/>
    <w:rsid w:val="00BC4D75"/>
    <w:rsid w:val="00BC55D4"/>
    <w:rsid w:val="00BC7885"/>
    <w:rsid w:val="00BC7C1D"/>
    <w:rsid w:val="00BD15FB"/>
    <w:rsid w:val="00BD1A68"/>
    <w:rsid w:val="00BD1D31"/>
    <w:rsid w:val="00BD1D49"/>
    <w:rsid w:val="00BD24B0"/>
    <w:rsid w:val="00BD318F"/>
    <w:rsid w:val="00BD3565"/>
    <w:rsid w:val="00BD3B3A"/>
    <w:rsid w:val="00BD4870"/>
    <w:rsid w:val="00BD48F0"/>
    <w:rsid w:val="00BD49F1"/>
    <w:rsid w:val="00BD4D18"/>
    <w:rsid w:val="00BD5923"/>
    <w:rsid w:val="00BD5C0E"/>
    <w:rsid w:val="00BD5E1A"/>
    <w:rsid w:val="00BD69E4"/>
    <w:rsid w:val="00BD737F"/>
    <w:rsid w:val="00BD7401"/>
    <w:rsid w:val="00BD758D"/>
    <w:rsid w:val="00BE06CD"/>
    <w:rsid w:val="00BE1195"/>
    <w:rsid w:val="00BE1E76"/>
    <w:rsid w:val="00BE20E6"/>
    <w:rsid w:val="00BE3894"/>
    <w:rsid w:val="00BE4BD1"/>
    <w:rsid w:val="00BE5744"/>
    <w:rsid w:val="00BE72E2"/>
    <w:rsid w:val="00BF068C"/>
    <w:rsid w:val="00BF07DA"/>
    <w:rsid w:val="00BF0FA4"/>
    <w:rsid w:val="00BF1D10"/>
    <w:rsid w:val="00BF2056"/>
    <w:rsid w:val="00BF22C7"/>
    <w:rsid w:val="00BF2439"/>
    <w:rsid w:val="00BF2A8E"/>
    <w:rsid w:val="00BF301B"/>
    <w:rsid w:val="00BF4058"/>
    <w:rsid w:val="00BF5582"/>
    <w:rsid w:val="00BF5966"/>
    <w:rsid w:val="00BF63A0"/>
    <w:rsid w:val="00BF76F1"/>
    <w:rsid w:val="00C0149A"/>
    <w:rsid w:val="00C02552"/>
    <w:rsid w:val="00C02B5E"/>
    <w:rsid w:val="00C04D49"/>
    <w:rsid w:val="00C04F39"/>
    <w:rsid w:val="00C050B2"/>
    <w:rsid w:val="00C05F13"/>
    <w:rsid w:val="00C063AD"/>
    <w:rsid w:val="00C069AA"/>
    <w:rsid w:val="00C06C33"/>
    <w:rsid w:val="00C07CDA"/>
    <w:rsid w:val="00C104B9"/>
    <w:rsid w:val="00C1085E"/>
    <w:rsid w:val="00C10961"/>
    <w:rsid w:val="00C10AA0"/>
    <w:rsid w:val="00C10B75"/>
    <w:rsid w:val="00C118A5"/>
    <w:rsid w:val="00C133F7"/>
    <w:rsid w:val="00C134E4"/>
    <w:rsid w:val="00C13B05"/>
    <w:rsid w:val="00C1486F"/>
    <w:rsid w:val="00C14877"/>
    <w:rsid w:val="00C14E87"/>
    <w:rsid w:val="00C154CD"/>
    <w:rsid w:val="00C167E8"/>
    <w:rsid w:val="00C17924"/>
    <w:rsid w:val="00C17E9C"/>
    <w:rsid w:val="00C2001B"/>
    <w:rsid w:val="00C204C3"/>
    <w:rsid w:val="00C2141D"/>
    <w:rsid w:val="00C2309C"/>
    <w:rsid w:val="00C234B9"/>
    <w:rsid w:val="00C2350A"/>
    <w:rsid w:val="00C23CF4"/>
    <w:rsid w:val="00C2410B"/>
    <w:rsid w:val="00C24166"/>
    <w:rsid w:val="00C24990"/>
    <w:rsid w:val="00C2688A"/>
    <w:rsid w:val="00C26EDE"/>
    <w:rsid w:val="00C27626"/>
    <w:rsid w:val="00C276B6"/>
    <w:rsid w:val="00C27800"/>
    <w:rsid w:val="00C278AC"/>
    <w:rsid w:val="00C27D56"/>
    <w:rsid w:val="00C30080"/>
    <w:rsid w:val="00C30E18"/>
    <w:rsid w:val="00C329C0"/>
    <w:rsid w:val="00C3529C"/>
    <w:rsid w:val="00C354E0"/>
    <w:rsid w:val="00C36067"/>
    <w:rsid w:val="00C36477"/>
    <w:rsid w:val="00C37426"/>
    <w:rsid w:val="00C37880"/>
    <w:rsid w:val="00C37AEB"/>
    <w:rsid w:val="00C41186"/>
    <w:rsid w:val="00C41756"/>
    <w:rsid w:val="00C43498"/>
    <w:rsid w:val="00C45675"/>
    <w:rsid w:val="00C45A6A"/>
    <w:rsid w:val="00C50529"/>
    <w:rsid w:val="00C508D6"/>
    <w:rsid w:val="00C52768"/>
    <w:rsid w:val="00C52FCC"/>
    <w:rsid w:val="00C54442"/>
    <w:rsid w:val="00C56C14"/>
    <w:rsid w:val="00C60EC8"/>
    <w:rsid w:val="00C61687"/>
    <w:rsid w:val="00C62562"/>
    <w:rsid w:val="00C62776"/>
    <w:rsid w:val="00C637C4"/>
    <w:rsid w:val="00C65492"/>
    <w:rsid w:val="00C666B3"/>
    <w:rsid w:val="00C66A97"/>
    <w:rsid w:val="00C7076A"/>
    <w:rsid w:val="00C708C8"/>
    <w:rsid w:val="00C70F16"/>
    <w:rsid w:val="00C7111A"/>
    <w:rsid w:val="00C7163B"/>
    <w:rsid w:val="00C7211D"/>
    <w:rsid w:val="00C7265D"/>
    <w:rsid w:val="00C73722"/>
    <w:rsid w:val="00C73C9B"/>
    <w:rsid w:val="00C7429F"/>
    <w:rsid w:val="00C74535"/>
    <w:rsid w:val="00C75F22"/>
    <w:rsid w:val="00C76EAD"/>
    <w:rsid w:val="00C77EB2"/>
    <w:rsid w:val="00C806D0"/>
    <w:rsid w:val="00C82C56"/>
    <w:rsid w:val="00C82E80"/>
    <w:rsid w:val="00C84F25"/>
    <w:rsid w:val="00C8566B"/>
    <w:rsid w:val="00C85F9D"/>
    <w:rsid w:val="00C9178D"/>
    <w:rsid w:val="00C91FBF"/>
    <w:rsid w:val="00C92ACF"/>
    <w:rsid w:val="00C930D6"/>
    <w:rsid w:val="00C93349"/>
    <w:rsid w:val="00C93D34"/>
    <w:rsid w:val="00C9476C"/>
    <w:rsid w:val="00C94E72"/>
    <w:rsid w:val="00C950C6"/>
    <w:rsid w:val="00C958B5"/>
    <w:rsid w:val="00C95B42"/>
    <w:rsid w:val="00C96291"/>
    <w:rsid w:val="00C97109"/>
    <w:rsid w:val="00C97683"/>
    <w:rsid w:val="00C97A56"/>
    <w:rsid w:val="00CA0727"/>
    <w:rsid w:val="00CA1AB3"/>
    <w:rsid w:val="00CA2B4D"/>
    <w:rsid w:val="00CA2C01"/>
    <w:rsid w:val="00CA2D1E"/>
    <w:rsid w:val="00CA37AD"/>
    <w:rsid w:val="00CA3837"/>
    <w:rsid w:val="00CA4C01"/>
    <w:rsid w:val="00CA4DC4"/>
    <w:rsid w:val="00CA58DB"/>
    <w:rsid w:val="00CA6E9F"/>
    <w:rsid w:val="00CA755A"/>
    <w:rsid w:val="00CB0B0A"/>
    <w:rsid w:val="00CB0E4F"/>
    <w:rsid w:val="00CB33EB"/>
    <w:rsid w:val="00CB38BF"/>
    <w:rsid w:val="00CB4D75"/>
    <w:rsid w:val="00CB591E"/>
    <w:rsid w:val="00CB6C96"/>
    <w:rsid w:val="00CB71B7"/>
    <w:rsid w:val="00CC00A5"/>
    <w:rsid w:val="00CC00F6"/>
    <w:rsid w:val="00CC0DD8"/>
    <w:rsid w:val="00CC0FAA"/>
    <w:rsid w:val="00CC16C1"/>
    <w:rsid w:val="00CC1735"/>
    <w:rsid w:val="00CC1C60"/>
    <w:rsid w:val="00CC31F5"/>
    <w:rsid w:val="00CC3859"/>
    <w:rsid w:val="00CC3ADC"/>
    <w:rsid w:val="00CC3D4A"/>
    <w:rsid w:val="00CC425D"/>
    <w:rsid w:val="00CC4A15"/>
    <w:rsid w:val="00CC6C39"/>
    <w:rsid w:val="00CC7706"/>
    <w:rsid w:val="00CC7F60"/>
    <w:rsid w:val="00CD0ADA"/>
    <w:rsid w:val="00CD370E"/>
    <w:rsid w:val="00CD43D4"/>
    <w:rsid w:val="00CD4472"/>
    <w:rsid w:val="00CD5624"/>
    <w:rsid w:val="00CD6229"/>
    <w:rsid w:val="00CD6B13"/>
    <w:rsid w:val="00CE17BE"/>
    <w:rsid w:val="00CE361E"/>
    <w:rsid w:val="00CE3C70"/>
    <w:rsid w:val="00CE3DFF"/>
    <w:rsid w:val="00CE5794"/>
    <w:rsid w:val="00CE622C"/>
    <w:rsid w:val="00CE743F"/>
    <w:rsid w:val="00CF1026"/>
    <w:rsid w:val="00CF25C8"/>
    <w:rsid w:val="00CF32F0"/>
    <w:rsid w:val="00CF4137"/>
    <w:rsid w:val="00CF49FF"/>
    <w:rsid w:val="00CF4BF2"/>
    <w:rsid w:val="00CF752F"/>
    <w:rsid w:val="00CF7716"/>
    <w:rsid w:val="00D00404"/>
    <w:rsid w:val="00D00770"/>
    <w:rsid w:val="00D02D23"/>
    <w:rsid w:val="00D03009"/>
    <w:rsid w:val="00D040CA"/>
    <w:rsid w:val="00D06798"/>
    <w:rsid w:val="00D06F3B"/>
    <w:rsid w:val="00D07718"/>
    <w:rsid w:val="00D07FAC"/>
    <w:rsid w:val="00D10372"/>
    <w:rsid w:val="00D11100"/>
    <w:rsid w:val="00D11C93"/>
    <w:rsid w:val="00D123F0"/>
    <w:rsid w:val="00D12E90"/>
    <w:rsid w:val="00D13BB9"/>
    <w:rsid w:val="00D13E75"/>
    <w:rsid w:val="00D16354"/>
    <w:rsid w:val="00D16788"/>
    <w:rsid w:val="00D16D8A"/>
    <w:rsid w:val="00D17515"/>
    <w:rsid w:val="00D177CB"/>
    <w:rsid w:val="00D20944"/>
    <w:rsid w:val="00D223E7"/>
    <w:rsid w:val="00D2449C"/>
    <w:rsid w:val="00D250AC"/>
    <w:rsid w:val="00D25ED0"/>
    <w:rsid w:val="00D26BF7"/>
    <w:rsid w:val="00D325C8"/>
    <w:rsid w:val="00D32720"/>
    <w:rsid w:val="00D33E35"/>
    <w:rsid w:val="00D346F3"/>
    <w:rsid w:val="00D36DCC"/>
    <w:rsid w:val="00D4059B"/>
    <w:rsid w:val="00D40702"/>
    <w:rsid w:val="00D41248"/>
    <w:rsid w:val="00D414BC"/>
    <w:rsid w:val="00D41C01"/>
    <w:rsid w:val="00D42304"/>
    <w:rsid w:val="00D42C01"/>
    <w:rsid w:val="00D42C24"/>
    <w:rsid w:val="00D430A8"/>
    <w:rsid w:val="00D433A8"/>
    <w:rsid w:val="00D435E5"/>
    <w:rsid w:val="00D4415B"/>
    <w:rsid w:val="00D44CBB"/>
    <w:rsid w:val="00D44CBC"/>
    <w:rsid w:val="00D455F5"/>
    <w:rsid w:val="00D45B74"/>
    <w:rsid w:val="00D46277"/>
    <w:rsid w:val="00D466B9"/>
    <w:rsid w:val="00D47373"/>
    <w:rsid w:val="00D478B3"/>
    <w:rsid w:val="00D506CD"/>
    <w:rsid w:val="00D50B37"/>
    <w:rsid w:val="00D51B87"/>
    <w:rsid w:val="00D51EDC"/>
    <w:rsid w:val="00D529BE"/>
    <w:rsid w:val="00D5319B"/>
    <w:rsid w:val="00D531C2"/>
    <w:rsid w:val="00D53A35"/>
    <w:rsid w:val="00D53B61"/>
    <w:rsid w:val="00D53B75"/>
    <w:rsid w:val="00D55005"/>
    <w:rsid w:val="00D55861"/>
    <w:rsid w:val="00D560F1"/>
    <w:rsid w:val="00D561CE"/>
    <w:rsid w:val="00D56500"/>
    <w:rsid w:val="00D573DF"/>
    <w:rsid w:val="00D57B19"/>
    <w:rsid w:val="00D6090A"/>
    <w:rsid w:val="00D61FD7"/>
    <w:rsid w:val="00D636D8"/>
    <w:rsid w:val="00D63A8E"/>
    <w:rsid w:val="00D64171"/>
    <w:rsid w:val="00D65B23"/>
    <w:rsid w:val="00D664B8"/>
    <w:rsid w:val="00D66632"/>
    <w:rsid w:val="00D675A9"/>
    <w:rsid w:val="00D72618"/>
    <w:rsid w:val="00D7286B"/>
    <w:rsid w:val="00D7323A"/>
    <w:rsid w:val="00D73B42"/>
    <w:rsid w:val="00D74272"/>
    <w:rsid w:val="00D74274"/>
    <w:rsid w:val="00D7459F"/>
    <w:rsid w:val="00D74FD5"/>
    <w:rsid w:val="00D75775"/>
    <w:rsid w:val="00D757A9"/>
    <w:rsid w:val="00D759DE"/>
    <w:rsid w:val="00D75E74"/>
    <w:rsid w:val="00D769AC"/>
    <w:rsid w:val="00D778B2"/>
    <w:rsid w:val="00D8049E"/>
    <w:rsid w:val="00D811FA"/>
    <w:rsid w:val="00D8155A"/>
    <w:rsid w:val="00D816AD"/>
    <w:rsid w:val="00D816DE"/>
    <w:rsid w:val="00D84A25"/>
    <w:rsid w:val="00D84EA0"/>
    <w:rsid w:val="00D84EB9"/>
    <w:rsid w:val="00D85305"/>
    <w:rsid w:val="00D862CD"/>
    <w:rsid w:val="00D86B59"/>
    <w:rsid w:val="00D87AA0"/>
    <w:rsid w:val="00D87BE4"/>
    <w:rsid w:val="00D904BE"/>
    <w:rsid w:val="00D90AE9"/>
    <w:rsid w:val="00D90B9C"/>
    <w:rsid w:val="00D9231D"/>
    <w:rsid w:val="00D92805"/>
    <w:rsid w:val="00D95D86"/>
    <w:rsid w:val="00D96438"/>
    <w:rsid w:val="00D97C7D"/>
    <w:rsid w:val="00DA1396"/>
    <w:rsid w:val="00DA1530"/>
    <w:rsid w:val="00DA1FC3"/>
    <w:rsid w:val="00DA256A"/>
    <w:rsid w:val="00DA275D"/>
    <w:rsid w:val="00DA2E1C"/>
    <w:rsid w:val="00DA3E5C"/>
    <w:rsid w:val="00DA49CA"/>
    <w:rsid w:val="00DA4F2E"/>
    <w:rsid w:val="00DA64AE"/>
    <w:rsid w:val="00DA67B4"/>
    <w:rsid w:val="00DA7241"/>
    <w:rsid w:val="00DA724F"/>
    <w:rsid w:val="00DA7AC9"/>
    <w:rsid w:val="00DA7DFA"/>
    <w:rsid w:val="00DB090A"/>
    <w:rsid w:val="00DB11BB"/>
    <w:rsid w:val="00DB1856"/>
    <w:rsid w:val="00DB1ED8"/>
    <w:rsid w:val="00DB284B"/>
    <w:rsid w:val="00DB2CA0"/>
    <w:rsid w:val="00DB316C"/>
    <w:rsid w:val="00DB51A9"/>
    <w:rsid w:val="00DB61CD"/>
    <w:rsid w:val="00DB694D"/>
    <w:rsid w:val="00DB6D1A"/>
    <w:rsid w:val="00DC03C8"/>
    <w:rsid w:val="00DC0CFB"/>
    <w:rsid w:val="00DC12FE"/>
    <w:rsid w:val="00DC1DD1"/>
    <w:rsid w:val="00DC4FB9"/>
    <w:rsid w:val="00DC521C"/>
    <w:rsid w:val="00DC5512"/>
    <w:rsid w:val="00DC5E36"/>
    <w:rsid w:val="00DC6C70"/>
    <w:rsid w:val="00DC6F1A"/>
    <w:rsid w:val="00DC74D3"/>
    <w:rsid w:val="00DD08D7"/>
    <w:rsid w:val="00DD0FDE"/>
    <w:rsid w:val="00DD28C6"/>
    <w:rsid w:val="00DD31F8"/>
    <w:rsid w:val="00DD3FBA"/>
    <w:rsid w:val="00DD4416"/>
    <w:rsid w:val="00DD4CC8"/>
    <w:rsid w:val="00DD4EA2"/>
    <w:rsid w:val="00DD57DB"/>
    <w:rsid w:val="00DE149B"/>
    <w:rsid w:val="00DE1A72"/>
    <w:rsid w:val="00DE3451"/>
    <w:rsid w:val="00DE3A48"/>
    <w:rsid w:val="00DE3AEE"/>
    <w:rsid w:val="00DE548A"/>
    <w:rsid w:val="00DF0BCC"/>
    <w:rsid w:val="00DF0C8F"/>
    <w:rsid w:val="00DF2C14"/>
    <w:rsid w:val="00DF2EA2"/>
    <w:rsid w:val="00DF2F78"/>
    <w:rsid w:val="00DF3496"/>
    <w:rsid w:val="00DF3A49"/>
    <w:rsid w:val="00DF58E1"/>
    <w:rsid w:val="00DF686B"/>
    <w:rsid w:val="00DF6E75"/>
    <w:rsid w:val="00DF6EE0"/>
    <w:rsid w:val="00DF7288"/>
    <w:rsid w:val="00DF7357"/>
    <w:rsid w:val="00E01564"/>
    <w:rsid w:val="00E015A6"/>
    <w:rsid w:val="00E0216D"/>
    <w:rsid w:val="00E02D39"/>
    <w:rsid w:val="00E03815"/>
    <w:rsid w:val="00E05906"/>
    <w:rsid w:val="00E05A56"/>
    <w:rsid w:val="00E07A2B"/>
    <w:rsid w:val="00E122DC"/>
    <w:rsid w:val="00E123F2"/>
    <w:rsid w:val="00E140C1"/>
    <w:rsid w:val="00E141CA"/>
    <w:rsid w:val="00E1556C"/>
    <w:rsid w:val="00E15909"/>
    <w:rsid w:val="00E1622E"/>
    <w:rsid w:val="00E17E8A"/>
    <w:rsid w:val="00E20090"/>
    <w:rsid w:val="00E20179"/>
    <w:rsid w:val="00E202D5"/>
    <w:rsid w:val="00E223FB"/>
    <w:rsid w:val="00E23D03"/>
    <w:rsid w:val="00E2682B"/>
    <w:rsid w:val="00E27B68"/>
    <w:rsid w:val="00E32A6C"/>
    <w:rsid w:val="00E32D37"/>
    <w:rsid w:val="00E33284"/>
    <w:rsid w:val="00E33BE3"/>
    <w:rsid w:val="00E3421C"/>
    <w:rsid w:val="00E345C4"/>
    <w:rsid w:val="00E35216"/>
    <w:rsid w:val="00E3560B"/>
    <w:rsid w:val="00E366EA"/>
    <w:rsid w:val="00E37224"/>
    <w:rsid w:val="00E37E0A"/>
    <w:rsid w:val="00E40244"/>
    <w:rsid w:val="00E40A76"/>
    <w:rsid w:val="00E40F6E"/>
    <w:rsid w:val="00E41BC6"/>
    <w:rsid w:val="00E41E1F"/>
    <w:rsid w:val="00E43222"/>
    <w:rsid w:val="00E434FB"/>
    <w:rsid w:val="00E446B7"/>
    <w:rsid w:val="00E45952"/>
    <w:rsid w:val="00E45C9F"/>
    <w:rsid w:val="00E47CB1"/>
    <w:rsid w:val="00E47DAF"/>
    <w:rsid w:val="00E519F8"/>
    <w:rsid w:val="00E5533C"/>
    <w:rsid w:val="00E55955"/>
    <w:rsid w:val="00E57287"/>
    <w:rsid w:val="00E61AD7"/>
    <w:rsid w:val="00E6257A"/>
    <w:rsid w:val="00E62850"/>
    <w:rsid w:val="00E63BA9"/>
    <w:rsid w:val="00E6423C"/>
    <w:rsid w:val="00E67068"/>
    <w:rsid w:val="00E672E5"/>
    <w:rsid w:val="00E7019A"/>
    <w:rsid w:val="00E70332"/>
    <w:rsid w:val="00E70985"/>
    <w:rsid w:val="00E70B07"/>
    <w:rsid w:val="00E71ECD"/>
    <w:rsid w:val="00E728E2"/>
    <w:rsid w:val="00E73A2B"/>
    <w:rsid w:val="00E77876"/>
    <w:rsid w:val="00E8036D"/>
    <w:rsid w:val="00E81495"/>
    <w:rsid w:val="00E81F58"/>
    <w:rsid w:val="00E82A1A"/>
    <w:rsid w:val="00E83230"/>
    <w:rsid w:val="00E83C3B"/>
    <w:rsid w:val="00E84711"/>
    <w:rsid w:val="00E851B7"/>
    <w:rsid w:val="00E856CC"/>
    <w:rsid w:val="00E86249"/>
    <w:rsid w:val="00E872BF"/>
    <w:rsid w:val="00E87FF5"/>
    <w:rsid w:val="00E91ACD"/>
    <w:rsid w:val="00E91EAB"/>
    <w:rsid w:val="00E92B9B"/>
    <w:rsid w:val="00E93395"/>
    <w:rsid w:val="00E934D6"/>
    <w:rsid w:val="00E939FA"/>
    <w:rsid w:val="00E9420C"/>
    <w:rsid w:val="00E946E1"/>
    <w:rsid w:val="00E954B5"/>
    <w:rsid w:val="00E95B76"/>
    <w:rsid w:val="00E95C87"/>
    <w:rsid w:val="00E96132"/>
    <w:rsid w:val="00E96137"/>
    <w:rsid w:val="00E961A4"/>
    <w:rsid w:val="00E96D4F"/>
    <w:rsid w:val="00E97132"/>
    <w:rsid w:val="00E9750C"/>
    <w:rsid w:val="00E97511"/>
    <w:rsid w:val="00E9751F"/>
    <w:rsid w:val="00E97B9F"/>
    <w:rsid w:val="00E97BA0"/>
    <w:rsid w:val="00EA03B2"/>
    <w:rsid w:val="00EA24F4"/>
    <w:rsid w:val="00EA2BB0"/>
    <w:rsid w:val="00EA41A0"/>
    <w:rsid w:val="00EA4262"/>
    <w:rsid w:val="00EA4A3F"/>
    <w:rsid w:val="00EA4D75"/>
    <w:rsid w:val="00EA4EF2"/>
    <w:rsid w:val="00EA6238"/>
    <w:rsid w:val="00EA6498"/>
    <w:rsid w:val="00EA6678"/>
    <w:rsid w:val="00EB0F56"/>
    <w:rsid w:val="00EB1139"/>
    <w:rsid w:val="00EB1572"/>
    <w:rsid w:val="00EB2584"/>
    <w:rsid w:val="00EB27C1"/>
    <w:rsid w:val="00EB2927"/>
    <w:rsid w:val="00EB3274"/>
    <w:rsid w:val="00EB35BF"/>
    <w:rsid w:val="00EB3D6A"/>
    <w:rsid w:val="00EB4C97"/>
    <w:rsid w:val="00EB6772"/>
    <w:rsid w:val="00EB716A"/>
    <w:rsid w:val="00EB7B80"/>
    <w:rsid w:val="00EB7E89"/>
    <w:rsid w:val="00EB7FBF"/>
    <w:rsid w:val="00EC028A"/>
    <w:rsid w:val="00EC06D1"/>
    <w:rsid w:val="00EC1064"/>
    <w:rsid w:val="00EC306F"/>
    <w:rsid w:val="00EC34E6"/>
    <w:rsid w:val="00EC36C4"/>
    <w:rsid w:val="00EC45E2"/>
    <w:rsid w:val="00EC5555"/>
    <w:rsid w:val="00EC6CBF"/>
    <w:rsid w:val="00EC768B"/>
    <w:rsid w:val="00EC7D0A"/>
    <w:rsid w:val="00ED02A5"/>
    <w:rsid w:val="00ED4177"/>
    <w:rsid w:val="00ED4831"/>
    <w:rsid w:val="00ED4AE5"/>
    <w:rsid w:val="00ED66FD"/>
    <w:rsid w:val="00ED73DA"/>
    <w:rsid w:val="00ED7C70"/>
    <w:rsid w:val="00ED7FFD"/>
    <w:rsid w:val="00EE0F4B"/>
    <w:rsid w:val="00EE1BDD"/>
    <w:rsid w:val="00EE3B7F"/>
    <w:rsid w:val="00EE3D1B"/>
    <w:rsid w:val="00EE50A6"/>
    <w:rsid w:val="00EE6041"/>
    <w:rsid w:val="00EE7862"/>
    <w:rsid w:val="00EE7871"/>
    <w:rsid w:val="00EF0BFE"/>
    <w:rsid w:val="00EF2DD5"/>
    <w:rsid w:val="00EF321A"/>
    <w:rsid w:val="00EF5893"/>
    <w:rsid w:val="00EF59B8"/>
    <w:rsid w:val="00EF635E"/>
    <w:rsid w:val="00EF67F2"/>
    <w:rsid w:val="00EF6856"/>
    <w:rsid w:val="00EF7C63"/>
    <w:rsid w:val="00F00277"/>
    <w:rsid w:val="00F0058B"/>
    <w:rsid w:val="00F02E2F"/>
    <w:rsid w:val="00F02FDE"/>
    <w:rsid w:val="00F03D16"/>
    <w:rsid w:val="00F0404B"/>
    <w:rsid w:val="00F0419F"/>
    <w:rsid w:val="00F0482A"/>
    <w:rsid w:val="00F059DA"/>
    <w:rsid w:val="00F062F2"/>
    <w:rsid w:val="00F10F09"/>
    <w:rsid w:val="00F145B7"/>
    <w:rsid w:val="00F14F5D"/>
    <w:rsid w:val="00F15CA2"/>
    <w:rsid w:val="00F16893"/>
    <w:rsid w:val="00F170FB"/>
    <w:rsid w:val="00F17310"/>
    <w:rsid w:val="00F173BA"/>
    <w:rsid w:val="00F20409"/>
    <w:rsid w:val="00F26E54"/>
    <w:rsid w:val="00F277FA"/>
    <w:rsid w:val="00F31BBC"/>
    <w:rsid w:val="00F32A28"/>
    <w:rsid w:val="00F32CB4"/>
    <w:rsid w:val="00F3364E"/>
    <w:rsid w:val="00F33CDC"/>
    <w:rsid w:val="00F343D9"/>
    <w:rsid w:val="00F34952"/>
    <w:rsid w:val="00F36096"/>
    <w:rsid w:val="00F36591"/>
    <w:rsid w:val="00F36F02"/>
    <w:rsid w:val="00F40378"/>
    <w:rsid w:val="00F41C12"/>
    <w:rsid w:val="00F4558D"/>
    <w:rsid w:val="00F4647F"/>
    <w:rsid w:val="00F47852"/>
    <w:rsid w:val="00F47DF6"/>
    <w:rsid w:val="00F517EE"/>
    <w:rsid w:val="00F520A5"/>
    <w:rsid w:val="00F553AE"/>
    <w:rsid w:val="00F564B2"/>
    <w:rsid w:val="00F570FC"/>
    <w:rsid w:val="00F57DB4"/>
    <w:rsid w:val="00F6078A"/>
    <w:rsid w:val="00F60EA7"/>
    <w:rsid w:val="00F613EC"/>
    <w:rsid w:val="00F6291D"/>
    <w:rsid w:val="00F63CC4"/>
    <w:rsid w:val="00F64086"/>
    <w:rsid w:val="00F6605D"/>
    <w:rsid w:val="00F67E01"/>
    <w:rsid w:val="00F67F26"/>
    <w:rsid w:val="00F711B0"/>
    <w:rsid w:val="00F72CDB"/>
    <w:rsid w:val="00F73E35"/>
    <w:rsid w:val="00F748AC"/>
    <w:rsid w:val="00F75C78"/>
    <w:rsid w:val="00F76244"/>
    <w:rsid w:val="00F770A8"/>
    <w:rsid w:val="00F800C4"/>
    <w:rsid w:val="00F8177B"/>
    <w:rsid w:val="00F82192"/>
    <w:rsid w:val="00F832F1"/>
    <w:rsid w:val="00F838D2"/>
    <w:rsid w:val="00F853A8"/>
    <w:rsid w:val="00F910D7"/>
    <w:rsid w:val="00F91C2F"/>
    <w:rsid w:val="00F92948"/>
    <w:rsid w:val="00F92DA2"/>
    <w:rsid w:val="00F93087"/>
    <w:rsid w:val="00F95018"/>
    <w:rsid w:val="00F95B4D"/>
    <w:rsid w:val="00F95EB0"/>
    <w:rsid w:val="00F97AC9"/>
    <w:rsid w:val="00FA0B6D"/>
    <w:rsid w:val="00FA12DC"/>
    <w:rsid w:val="00FA1509"/>
    <w:rsid w:val="00FA1D0E"/>
    <w:rsid w:val="00FA2C72"/>
    <w:rsid w:val="00FA512C"/>
    <w:rsid w:val="00FB1799"/>
    <w:rsid w:val="00FB1916"/>
    <w:rsid w:val="00FB1A45"/>
    <w:rsid w:val="00FB22D3"/>
    <w:rsid w:val="00FB2E22"/>
    <w:rsid w:val="00FB4387"/>
    <w:rsid w:val="00FB4AE7"/>
    <w:rsid w:val="00FB4B6F"/>
    <w:rsid w:val="00FB5142"/>
    <w:rsid w:val="00FB77B1"/>
    <w:rsid w:val="00FC2651"/>
    <w:rsid w:val="00FC29C6"/>
    <w:rsid w:val="00FC5588"/>
    <w:rsid w:val="00FC5A99"/>
    <w:rsid w:val="00FC780E"/>
    <w:rsid w:val="00FC7BBE"/>
    <w:rsid w:val="00FC7FD9"/>
    <w:rsid w:val="00FD2E89"/>
    <w:rsid w:val="00FD39F5"/>
    <w:rsid w:val="00FD4213"/>
    <w:rsid w:val="00FD4B4A"/>
    <w:rsid w:val="00FD5E45"/>
    <w:rsid w:val="00FD70CA"/>
    <w:rsid w:val="00FD7312"/>
    <w:rsid w:val="00FD7D9A"/>
    <w:rsid w:val="00FE0801"/>
    <w:rsid w:val="00FE09E7"/>
    <w:rsid w:val="00FE0C24"/>
    <w:rsid w:val="00FE0E29"/>
    <w:rsid w:val="00FE0F46"/>
    <w:rsid w:val="00FE137A"/>
    <w:rsid w:val="00FE23D5"/>
    <w:rsid w:val="00FE4061"/>
    <w:rsid w:val="00FE4787"/>
    <w:rsid w:val="00FE5165"/>
    <w:rsid w:val="00FE53FA"/>
    <w:rsid w:val="00FE54D6"/>
    <w:rsid w:val="00FE5DCA"/>
    <w:rsid w:val="00FE623C"/>
    <w:rsid w:val="00FE6A93"/>
    <w:rsid w:val="00FF00B2"/>
    <w:rsid w:val="00FF0ABA"/>
    <w:rsid w:val="00FF0B0E"/>
    <w:rsid w:val="00FF1204"/>
    <w:rsid w:val="00FF1AD7"/>
    <w:rsid w:val="00FF2467"/>
    <w:rsid w:val="00FF307B"/>
    <w:rsid w:val="00FF3778"/>
    <w:rsid w:val="00FF4008"/>
    <w:rsid w:val="00FF4AFE"/>
    <w:rsid w:val="00FF4F10"/>
    <w:rsid w:val="00FF61D0"/>
    <w:rsid w:val="00FF6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7B1"/>
    <w:rPr>
      <w:color w:val="0000FF" w:themeColor="hyperlink"/>
      <w:u w:val="single"/>
    </w:rPr>
  </w:style>
  <w:style w:type="table" w:styleId="TableGrid">
    <w:name w:val="Table Grid"/>
    <w:basedOn w:val="TableNormal"/>
    <w:uiPriority w:val="59"/>
    <w:rsid w:val="00DD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76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7D1"/>
    <w:rPr>
      <w:sz w:val="20"/>
      <w:szCs w:val="20"/>
    </w:rPr>
  </w:style>
  <w:style w:type="character" w:styleId="FootnoteReference">
    <w:name w:val="footnote reference"/>
    <w:basedOn w:val="DefaultParagraphFont"/>
    <w:uiPriority w:val="99"/>
    <w:semiHidden/>
    <w:unhideWhenUsed/>
    <w:rsid w:val="001767D1"/>
    <w:rPr>
      <w:vertAlign w:val="superscript"/>
    </w:rPr>
  </w:style>
  <w:style w:type="paragraph" w:styleId="ListParagraph">
    <w:name w:val="List Paragraph"/>
    <w:basedOn w:val="Normal"/>
    <w:uiPriority w:val="34"/>
    <w:qFormat/>
    <w:rsid w:val="00137398"/>
    <w:pPr>
      <w:ind w:left="720"/>
      <w:contextualSpacing/>
    </w:pPr>
  </w:style>
  <w:style w:type="paragraph" w:styleId="BalloonText">
    <w:name w:val="Balloon Text"/>
    <w:basedOn w:val="Normal"/>
    <w:link w:val="BalloonTextChar"/>
    <w:uiPriority w:val="99"/>
    <w:semiHidden/>
    <w:unhideWhenUsed/>
    <w:rsid w:val="0094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944"/>
    <w:rPr>
      <w:rFonts w:ascii="Tahoma" w:hAnsi="Tahoma" w:cs="Tahoma"/>
      <w:sz w:val="16"/>
      <w:szCs w:val="16"/>
    </w:rPr>
  </w:style>
  <w:style w:type="character" w:styleId="PlaceholderText">
    <w:name w:val="Placeholder Text"/>
    <w:basedOn w:val="DefaultParagraphFont"/>
    <w:uiPriority w:val="99"/>
    <w:semiHidden/>
    <w:rsid w:val="00E9713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i.irawan@stainwsamaw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yariahmandiri.co.id" TargetMode="External"/><Relationship Id="rId4" Type="http://schemas.openxmlformats.org/officeDocument/2006/relationships/settings" Target="settings.xml"/><Relationship Id="rId9" Type="http://schemas.openxmlformats.org/officeDocument/2006/relationships/hyperlink" Target="http://www.muamalat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5D7BBB1-A945-4182-93FA-A06479F0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17</Pages>
  <Words>5220</Words>
  <Characters>29759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Feri Irwan</dc:creator>
  <cp:lastModifiedBy>Feri Irwan</cp:lastModifiedBy>
  <cp:revision>253</cp:revision>
  <dcterms:created xsi:type="dcterms:W3CDTF">2022-03-18T07:35:00Z</dcterms:created>
  <dcterms:modified xsi:type="dcterms:W3CDTF">2022-10-13T15:14:00Z</dcterms:modified>
</cp:coreProperties>
</file>